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66" w:rsidRDefault="00B97766" w:rsidP="00D953D8">
      <w:pPr>
        <w:spacing w:line="360" w:lineRule="auto"/>
        <w:jc w:val="center"/>
        <w:rPr>
          <w:rFonts w:ascii="Times New Roman" w:hAnsi="Times New Roman" w:cs="Times New Roman"/>
          <w:b/>
          <w:sz w:val="24"/>
          <w:szCs w:val="24"/>
          <w:lang w:val="en-US"/>
        </w:rPr>
      </w:pPr>
      <w:r w:rsidRPr="00906790">
        <w:rPr>
          <w:rFonts w:ascii="Times New Roman" w:hAnsi="Times New Roman" w:cs="Times New Roman"/>
          <w:b/>
          <w:sz w:val="24"/>
          <w:szCs w:val="24"/>
          <w:lang w:val="en-US"/>
        </w:rPr>
        <w:t>CREATING a SELF EFFICACY SCALE</w:t>
      </w:r>
    </w:p>
    <w:p w:rsidR="00524B2C" w:rsidRPr="00906790" w:rsidRDefault="00524B2C" w:rsidP="00524B2C">
      <w:pPr>
        <w:spacing w:line="360" w:lineRule="auto"/>
        <w:jc w:val="both"/>
        <w:rPr>
          <w:rFonts w:ascii="Times New Roman" w:hAnsi="Times New Roman" w:cs="Times New Roman"/>
          <w:b/>
          <w:sz w:val="24"/>
          <w:szCs w:val="24"/>
          <w:lang w:val="en-US"/>
        </w:rPr>
      </w:pPr>
      <w:proofErr w:type="spellStart"/>
      <w:r w:rsidRPr="00906790">
        <w:rPr>
          <w:rFonts w:ascii="Times New Roman" w:hAnsi="Times New Roman" w:cs="Times New Roman"/>
          <w:b/>
          <w:sz w:val="24"/>
          <w:szCs w:val="24"/>
          <w:lang w:val="en-US"/>
        </w:rPr>
        <w:t>Adem</w:t>
      </w:r>
      <w:proofErr w:type="spellEnd"/>
      <w:r w:rsidRPr="00906790">
        <w:rPr>
          <w:rFonts w:ascii="Times New Roman" w:hAnsi="Times New Roman" w:cs="Times New Roman"/>
          <w:b/>
          <w:sz w:val="24"/>
          <w:szCs w:val="24"/>
          <w:lang w:val="en-US"/>
        </w:rPr>
        <w:t xml:space="preserve"> AKKUS</w:t>
      </w:r>
      <w:r w:rsidRPr="00906790">
        <w:rPr>
          <w:rStyle w:val="DipnotBavurusu"/>
          <w:rFonts w:ascii="Times New Roman" w:hAnsi="Times New Roman" w:cs="Times New Roman"/>
          <w:b/>
          <w:sz w:val="24"/>
          <w:szCs w:val="24"/>
          <w:lang w:val="en-US"/>
        </w:rPr>
        <w:footnoteReference w:id="1"/>
      </w:r>
    </w:p>
    <w:p w:rsidR="00952A52" w:rsidRPr="00906790" w:rsidRDefault="001D2D8D"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b/>
          <w:sz w:val="24"/>
          <w:szCs w:val="24"/>
          <w:lang w:val="en-US"/>
        </w:rPr>
        <w:t>Abstract</w:t>
      </w:r>
      <w:r w:rsidR="00050F0D" w:rsidRPr="00906790">
        <w:rPr>
          <w:rFonts w:ascii="Times New Roman" w:hAnsi="Times New Roman" w:cs="Times New Roman"/>
          <w:b/>
          <w:sz w:val="24"/>
          <w:szCs w:val="24"/>
          <w:lang w:val="en-US"/>
        </w:rPr>
        <w:t xml:space="preserve">: </w:t>
      </w:r>
      <w:r w:rsidR="00AD1653" w:rsidRPr="00906790">
        <w:rPr>
          <w:rFonts w:ascii="Times New Roman" w:hAnsi="Times New Roman" w:cs="Times New Roman"/>
          <w:sz w:val="24"/>
          <w:szCs w:val="24"/>
          <w:lang w:val="en-US"/>
        </w:rPr>
        <w:t xml:space="preserve">Self efficacy measures might be used for teachers and students for different purposes. However present self efficacy scales rely on their </w:t>
      </w:r>
      <w:r w:rsidR="00E071FA" w:rsidRPr="00906790">
        <w:rPr>
          <w:rFonts w:ascii="Times New Roman" w:hAnsi="Times New Roman" w:cs="Times New Roman"/>
          <w:sz w:val="24"/>
          <w:szCs w:val="24"/>
          <w:lang w:val="en-US"/>
        </w:rPr>
        <w:t>respective</w:t>
      </w:r>
      <w:r w:rsidR="00AD1653" w:rsidRPr="00906790">
        <w:rPr>
          <w:rFonts w:ascii="Times New Roman" w:hAnsi="Times New Roman" w:cs="Times New Roman"/>
          <w:sz w:val="24"/>
          <w:szCs w:val="24"/>
          <w:lang w:val="en-US"/>
        </w:rPr>
        <w:t xml:space="preserve"> cultural values</w:t>
      </w:r>
      <w:r w:rsidR="00E071FA" w:rsidRPr="00906790">
        <w:rPr>
          <w:rFonts w:ascii="Times New Roman" w:hAnsi="Times New Roman" w:cs="Times New Roman"/>
          <w:sz w:val="24"/>
          <w:szCs w:val="24"/>
          <w:lang w:val="en-US"/>
        </w:rPr>
        <w:t>.</w:t>
      </w:r>
      <w:r w:rsidR="00AD1653" w:rsidRPr="00906790">
        <w:rPr>
          <w:rFonts w:ascii="Times New Roman" w:hAnsi="Times New Roman" w:cs="Times New Roman"/>
          <w:sz w:val="24"/>
          <w:szCs w:val="24"/>
          <w:lang w:val="en-US"/>
        </w:rPr>
        <w:t xml:space="preserve"> </w:t>
      </w:r>
      <w:r w:rsidR="00E071FA" w:rsidRPr="00906790">
        <w:rPr>
          <w:rFonts w:ascii="Times New Roman" w:hAnsi="Times New Roman" w:cs="Times New Roman"/>
          <w:sz w:val="24"/>
          <w:szCs w:val="24"/>
          <w:lang w:val="en-US"/>
        </w:rPr>
        <w:t xml:space="preserve">For </w:t>
      </w:r>
      <w:r w:rsidR="00AD1653" w:rsidRPr="00906790">
        <w:rPr>
          <w:rFonts w:ascii="Times New Roman" w:hAnsi="Times New Roman" w:cs="Times New Roman"/>
          <w:sz w:val="24"/>
          <w:szCs w:val="24"/>
          <w:lang w:val="en-US"/>
        </w:rPr>
        <w:t>that reason aim of this study to create a new self efficacy scale (</w:t>
      </w:r>
      <w:r w:rsidR="000E6552">
        <w:rPr>
          <w:rFonts w:ascii="Times New Roman" w:hAnsi="Times New Roman" w:cs="Times New Roman"/>
          <w:sz w:val="24"/>
          <w:szCs w:val="24"/>
          <w:lang w:val="en-US"/>
        </w:rPr>
        <w:t>SES</w:t>
      </w:r>
      <w:r w:rsidR="00AD1653" w:rsidRPr="00906790">
        <w:rPr>
          <w:rFonts w:ascii="Times New Roman" w:hAnsi="Times New Roman" w:cs="Times New Roman"/>
          <w:sz w:val="24"/>
          <w:szCs w:val="24"/>
          <w:lang w:val="en-US"/>
        </w:rPr>
        <w:t xml:space="preserve">). </w:t>
      </w:r>
      <w:r w:rsidR="00050F0D" w:rsidRPr="00906790">
        <w:rPr>
          <w:rFonts w:ascii="Times New Roman" w:hAnsi="Times New Roman" w:cs="Times New Roman"/>
          <w:sz w:val="24"/>
          <w:szCs w:val="24"/>
          <w:lang w:val="en-US"/>
        </w:rPr>
        <w:t>S</w:t>
      </w:r>
      <w:r w:rsidR="008C4B4C" w:rsidRPr="00906790">
        <w:rPr>
          <w:rFonts w:ascii="Times New Roman" w:hAnsi="Times New Roman" w:cs="Times New Roman"/>
          <w:sz w:val="24"/>
          <w:szCs w:val="24"/>
          <w:lang w:val="en-US"/>
        </w:rPr>
        <w:t xml:space="preserve">elf </w:t>
      </w:r>
      <w:r w:rsidR="00050F0D" w:rsidRPr="00906790">
        <w:rPr>
          <w:rFonts w:ascii="Times New Roman" w:hAnsi="Times New Roman" w:cs="Times New Roman"/>
          <w:sz w:val="24"/>
          <w:szCs w:val="24"/>
          <w:lang w:val="en-US"/>
        </w:rPr>
        <w:t>E</w:t>
      </w:r>
      <w:r w:rsidR="008C4B4C" w:rsidRPr="00906790">
        <w:rPr>
          <w:rFonts w:ascii="Times New Roman" w:hAnsi="Times New Roman" w:cs="Times New Roman"/>
          <w:sz w:val="24"/>
          <w:szCs w:val="24"/>
          <w:lang w:val="en-US"/>
        </w:rPr>
        <w:t>fficacy Scale (</w:t>
      </w:r>
      <w:r w:rsidR="000E6552">
        <w:rPr>
          <w:rFonts w:ascii="Times New Roman" w:hAnsi="Times New Roman" w:cs="Times New Roman"/>
          <w:sz w:val="24"/>
          <w:szCs w:val="24"/>
          <w:lang w:val="en-US"/>
        </w:rPr>
        <w:t>SES</w:t>
      </w:r>
      <w:r w:rsidR="008C4B4C" w:rsidRPr="00906790">
        <w:rPr>
          <w:rFonts w:ascii="Times New Roman" w:hAnsi="Times New Roman" w:cs="Times New Roman"/>
          <w:sz w:val="24"/>
          <w:szCs w:val="24"/>
          <w:lang w:val="en-US"/>
        </w:rPr>
        <w:t>)</w:t>
      </w:r>
      <w:r w:rsidR="00050F0D" w:rsidRPr="00906790">
        <w:rPr>
          <w:rFonts w:ascii="Times New Roman" w:hAnsi="Times New Roman" w:cs="Times New Roman"/>
          <w:sz w:val="24"/>
          <w:szCs w:val="24"/>
          <w:lang w:val="en-US"/>
        </w:rPr>
        <w:t xml:space="preserve"> is prepared with 27 items. </w:t>
      </w:r>
      <w:r w:rsidR="00AF5BDB" w:rsidRPr="00906790">
        <w:rPr>
          <w:rFonts w:ascii="Times New Roman" w:hAnsi="Times New Roman" w:cs="Times New Roman"/>
          <w:sz w:val="24"/>
          <w:szCs w:val="24"/>
          <w:lang w:val="en-US"/>
        </w:rPr>
        <w:t xml:space="preserve">Prepared </w:t>
      </w:r>
      <w:r w:rsidR="000E6552">
        <w:rPr>
          <w:rFonts w:ascii="Times New Roman" w:hAnsi="Times New Roman" w:cs="Times New Roman"/>
          <w:sz w:val="24"/>
          <w:szCs w:val="24"/>
          <w:lang w:val="en-US"/>
        </w:rPr>
        <w:t>SES</w:t>
      </w:r>
      <w:r w:rsidR="00AF5BDB" w:rsidRPr="00906790">
        <w:rPr>
          <w:rFonts w:ascii="Times New Roman" w:hAnsi="Times New Roman" w:cs="Times New Roman"/>
          <w:sz w:val="24"/>
          <w:szCs w:val="24"/>
          <w:lang w:val="en-US"/>
        </w:rPr>
        <w:t xml:space="preserve"> </w:t>
      </w:r>
      <w:proofErr w:type="gramStart"/>
      <w:r w:rsidR="00AF5BDB" w:rsidRPr="00906790">
        <w:rPr>
          <w:rFonts w:ascii="Times New Roman" w:hAnsi="Times New Roman" w:cs="Times New Roman"/>
          <w:sz w:val="24"/>
          <w:szCs w:val="24"/>
          <w:lang w:val="en-US"/>
        </w:rPr>
        <w:t>consists</w:t>
      </w:r>
      <w:proofErr w:type="gramEnd"/>
      <w:r w:rsidR="00AF5BDB" w:rsidRPr="00906790">
        <w:rPr>
          <w:rFonts w:ascii="Times New Roman" w:hAnsi="Times New Roman" w:cs="Times New Roman"/>
          <w:sz w:val="24"/>
          <w:szCs w:val="24"/>
          <w:lang w:val="en-US"/>
        </w:rPr>
        <w:t xml:space="preserve"> items with </w:t>
      </w:r>
      <w:proofErr w:type="spellStart"/>
      <w:r w:rsidR="00AF5BDB" w:rsidRPr="00906790">
        <w:rPr>
          <w:rFonts w:ascii="Times New Roman" w:hAnsi="Times New Roman" w:cs="Times New Roman"/>
          <w:sz w:val="24"/>
          <w:szCs w:val="24"/>
          <w:lang w:val="en-US"/>
        </w:rPr>
        <w:t>likert</w:t>
      </w:r>
      <w:proofErr w:type="spellEnd"/>
      <w:r w:rsidR="00AF5BDB" w:rsidRPr="00906790">
        <w:rPr>
          <w:rFonts w:ascii="Times New Roman" w:hAnsi="Times New Roman" w:cs="Times New Roman"/>
          <w:sz w:val="24"/>
          <w:szCs w:val="24"/>
          <w:lang w:val="en-US"/>
        </w:rPr>
        <w:t xml:space="preserve"> type. Sample of the study consist of 154 college students who study at teaching departments. </w:t>
      </w:r>
      <w:r w:rsidR="00B813FD" w:rsidRPr="00906790">
        <w:rPr>
          <w:rFonts w:ascii="Times New Roman" w:hAnsi="Times New Roman" w:cs="Times New Roman"/>
          <w:sz w:val="24"/>
          <w:szCs w:val="24"/>
          <w:lang w:val="en-US"/>
        </w:rPr>
        <w:t xml:space="preserve">Principal </w:t>
      </w:r>
      <w:r w:rsidR="00AF5BDB" w:rsidRPr="00906790">
        <w:rPr>
          <w:rFonts w:ascii="Times New Roman" w:hAnsi="Times New Roman" w:cs="Times New Roman"/>
          <w:sz w:val="24"/>
          <w:szCs w:val="24"/>
          <w:lang w:val="en-US"/>
        </w:rPr>
        <w:t>axis factoring with orthogonal rotation (</w:t>
      </w:r>
      <w:proofErr w:type="spellStart"/>
      <w:r w:rsidR="00AF5BDB" w:rsidRPr="00906790">
        <w:rPr>
          <w:rFonts w:ascii="Times New Roman" w:hAnsi="Times New Roman" w:cs="Times New Roman"/>
          <w:sz w:val="24"/>
          <w:szCs w:val="24"/>
          <w:lang w:val="en-US"/>
        </w:rPr>
        <w:t>varimax</w:t>
      </w:r>
      <w:proofErr w:type="spellEnd"/>
      <w:r w:rsidR="00AF5BDB" w:rsidRPr="00906790">
        <w:rPr>
          <w:rFonts w:ascii="Times New Roman" w:hAnsi="Times New Roman" w:cs="Times New Roman"/>
          <w:sz w:val="24"/>
          <w:szCs w:val="24"/>
          <w:lang w:val="en-US"/>
        </w:rPr>
        <w:t xml:space="preserve">) is used for exploratory factor analysis. Initial analysis </w:t>
      </w:r>
      <w:r w:rsidR="00296880" w:rsidRPr="00906790">
        <w:rPr>
          <w:rFonts w:ascii="Times New Roman" w:hAnsi="Times New Roman" w:cs="Times New Roman"/>
          <w:sz w:val="24"/>
          <w:szCs w:val="24"/>
          <w:lang w:val="en-US"/>
        </w:rPr>
        <w:t>revealed</w:t>
      </w:r>
      <w:r w:rsidR="00AF5BDB" w:rsidRPr="00906790">
        <w:rPr>
          <w:rFonts w:ascii="Times New Roman" w:hAnsi="Times New Roman" w:cs="Times New Roman"/>
          <w:sz w:val="24"/>
          <w:szCs w:val="24"/>
          <w:lang w:val="en-US"/>
        </w:rPr>
        <w:t xml:space="preserve"> three factors. However reliability of two factors turned out to be low so they are omitted.  </w:t>
      </w:r>
      <w:r w:rsidR="00952A52" w:rsidRPr="00906790">
        <w:rPr>
          <w:rFonts w:ascii="Times New Roman" w:hAnsi="Times New Roman" w:cs="Times New Roman"/>
          <w:sz w:val="24"/>
          <w:szCs w:val="24"/>
          <w:lang w:val="en-US"/>
        </w:rPr>
        <w:t xml:space="preserve">Factor </w:t>
      </w:r>
      <w:r w:rsidR="00296880" w:rsidRPr="00906790">
        <w:rPr>
          <w:rFonts w:ascii="Times New Roman" w:hAnsi="Times New Roman" w:cs="Times New Roman"/>
          <w:sz w:val="24"/>
          <w:szCs w:val="24"/>
          <w:lang w:val="en-US"/>
        </w:rPr>
        <w:t>analysis</w:t>
      </w:r>
      <w:r w:rsidR="00AF5BDB" w:rsidRPr="00906790">
        <w:rPr>
          <w:rFonts w:ascii="Times New Roman" w:hAnsi="Times New Roman" w:cs="Times New Roman"/>
          <w:sz w:val="24"/>
          <w:szCs w:val="24"/>
          <w:lang w:val="en-US"/>
        </w:rPr>
        <w:t xml:space="preserve"> with same procedure is </w:t>
      </w:r>
      <w:proofErr w:type="spellStart"/>
      <w:r w:rsidR="00AF5BDB" w:rsidRPr="00906790">
        <w:rPr>
          <w:rFonts w:ascii="Times New Roman" w:hAnsi="Times New Roman" w:cs="Times New Roman"/>
          <w:sz w:val="24"/>
          <w:szCs w:val="24"/>
          <w:lang w:val="en-US"/>
        </w:rPr>
        <w:t>reconducted</w:t>
      </w:r>
      <w:proofErr w:type="spellEnd"/>
      <w:r w:rsidR="00AF5BDB" w:rsidRPr="00906790">
        <w:rPr>
          <w:rFonts w:ascii="Times New Roman" w:hAnsi="Times New Roman" w:cs="Times New Roman"/>
          <w:sz w:val="24"/>
          <w:szCs w:val="24"/>
          <w:lang w:val="en-US"/>
        </w:rPr>
        <w:t xml:space="preserve"> and emerged with one factor leaving </w:t>
      </w:r>
      <w:r w:rsidR="000E6552">
        <w:rPr>
          <w:rFonts w:ascii="Times New Roman" w:hAnsi="Times New Roman" w:cs="Times New Roman"/>
          <w:sz w:val="24"/>
          <w:szCs w:val="24"/>
          <w:lang w:val="en-US"/>
        </w:rPr>
        <w:t>SES</w:t>
      </w:r>
      <w:r w:rsidR="00AF5BDB" w:rsidRPr="00906790">
        <w:rPr>
          <w:rFonts w:ascii="Times New Roman" w:hAnsi="Times New Roman" w:cs="Times New Roman"/>
          <w:sz w:val="24"/>
          <w:szCs w:val="24"/>
          <w:lang w:val="en-US"/>
        </w:rPr>
        <w:t xml:space="preserve"> with 14 items along with </w:t>
      </w:r>
      <w:proofErr w:type="spellStart"/>
      <w:r w:rsidR="00AF5BDB" w:rsidRPr="00906790">
        <w:rPr>
          <w:rFonts w:ascii="Times New Roman" w:hAnsi="Times New Roman" w:cs="Times New Roman"/>
          <w:sz w:val="24"/>
          <w:szCs w:val="24"/>
          <w:lang w:val="en-US"/>
        </w:rPr>
        <w:t>C</w:t>
      </w:r>
      <w:r w:rsidR="00296880" w:rsidRPr="00906790">
        <w:rPr>
          <w:rFonts w:ascii="Times New Roman" w:hAnsi="Times New Roman" w:cs="Times New Roman"/>
          <w:sz w:val="24"/>
          <w:szCs w:val="24"/>
          <w:lang w:val="en-US"/>
        </w:rPr>
        <w:t>r</w:t>
      </w:r>
      <w:r w:rsidR="00AF5BDB" w:rsidRPr="00906790">
        <w:rPr>
          <w:rFonts w:ascii="Times New Roman" w:hAnsi="Times New Roman" w:cs="Times New Roman"/>
          <w:sz w:val="24"/>
          <w:szCs w:val="24"/>
          <w:lang w:val="en-US"/>
        </w:rPr>
        <w:t>onbach’s</w:t>
      </w:r>
      <w:proofErr w:type="spellEnd"/>
      <w:r w:rsidR="00AF5BDB" w:rsidRPr="00906790">
        <w:rPr>
          <w:rFonts w:ascii="Times New Roman" w:hAnsi="Times New Roman" w:cs="Times New Roman"/>
          <w:sz w:val="24"/>
          <w:szCs w:val="24"/>
          <w:lang w:val="en-US"/>
        </w:rPr>
        <w:t xml:space="preserve"> alpha =.93</w:t>
      </w:r>
      <w:r w:rsidR="000E6552">
        <w:rPr>
          <w:rFonts w:ascii="Times New Roman" w:hAnsi="Times New Roman" w:cs="Times New Roman"/>
          <w:sz w:val="24"/>
          <w:szCs w:val="24"/>
          <w:lang w:val="en-US"/>
        </w:rPr>
        <w:t>0</w:t>
      </w:r>
      <w:r w:rsidR="00AF5BDB" w:rsidRPr="00906790">
        <w:rPr>
          <w:rFonts w:ascii="Times New Roman" w:hAnsi="Times New Roman" w:cs="Times New Roman"/>
          <w:sz w:val="24"/>
          <w:szCs w:val="24"/>
          <w:lang w:val="en-US"/>
        </w:rPr>
        <w:t xml:space="preserve"> Finalized </w:t>
      </w:r>
      <w:r w:rsidR="000E6552">
        <w:rPr>
          <w:rFonts w:ascii="Times New Roman" w:hAnsi="Times New Roman" w:cs="Times New Roman"/>
          <w:sz w:val="24"/>
          <w:szCs w:val="24"/>
          <w:lang w:val="en-US"/>
        </w:rPr>
        <w:t>SES</w:t>
      </w:r>
      <w:r w:rsidR="00AF5BDB" w:rsidRPr="00906790">
        <w:rPr>
          <w:rFonts w:ascii="Times New Roman" w:hAnsi="Times New Roman" w:cs="Times New Roman"/>
          <w:sz w:val="24"/>
          <w:szCs w:val="24"/>
          <w:lang w:val="en-US"/>
        </w:rPr>
        <w:t xml:space="preserve"> consists of  20 items with </w:t>
      </w:r>
      <w:r w:rsidR="00296880" w:rsidRPr="00906790">
        <w:rPr>
          <w:rFonts w:ascii="Times New Roman" w:hAnsi="Times New Roman" w:cs="Times New Roman"/>
          <w:sz w:val="24"/>
          <w:szCs w:val="24"/>
          <w:lang w:val="en-US"/>
        </w:rPr>
        <w:t>six (6)</w:t>
      </w:r>
      <w:r w:rsidR="00AF5BDB" w:rsidRPr="00906790">
        <w:rPr>
          <w:rFonts w:ascii="Times New Roman" w:hAnsi="Times New Roman" w:cs="Times New Roman"/>
          <w:sz w:val="24"/>
          <w:szCs w:val="24"/>
          <w:lang w:val="en-US"/>
        </w:rPr>
        <w:t xml:space="preserve"> filler </w:t>
      </w:r>
      <w:r w:rsidR="00296880" w:rsidRPr="00906790">
        <w:rPr>
          <w:rFonts w:ascii="Times New Roman" w:hAnsi="Times New Roman" w:cs="Times New Roman"/>
          <w:sz w:val="24"/>
          <w:szCs w:val="24"/>
          <w:lang w:val="en-US"/>
        </w:rPr>
        <w:t xml:space="preserve">and nine (9) reverse coded items. </w:t>
      </w:r>
      <w:r w:rsidR="00FF11E0" w:rsidRPr="00906790">
        <w:rPr>
          <w:rFonts w:ascii="Times New Roman" w:hAnsi="Times New Roman" w:cs="Times New Roman"/>
          <w:sz w:val="24"/>
          <w:szCs w:val="24"/>
          <w:lang w:val="en-US"/>
        </w:rPr>
        <w:t xml:space="preserve">It is decided that created </w:t>
      </w:r>
      <w:r w:rsidR="000E6552">
        <w:rPr>
          <w:rFonts w:ascii="Times New Roman" w:hAnsi="Times New Roman" w:cs="Times New Roman"/>
          <w:sz w:val="24"/>
          <w:szCs w:val="24"/>
          <w:lang w:val="en-US"/>
        </w:rPr>
        <w:t>SES</w:t>
      </w:r>
      <w:r w:rsidR="00FF11E0" w:rsidRPr="00906790">
        <w:rPr>
          <w:rFonts w:ascii="Times New Roman" w:hAnsi="Times New Roman" w:cs="Times New Roman"/>
          <w:sz w:val="24"/>
          <w:szCs w:val="24"/>
          <w:lang w:val="en-US"/>
        </w:rPr>
        <w:t xml:space="preserve"> might be used for future studies to be used in cultures which have similar values. </w:t>
      </w:r>
    </w:p>
    <w:p w:rsidR="001D2D8D" w:rsidRPr="00906790" w:rsidRDefault="0051145F"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b/>
          <w:sz w:val="24"/>
          <w:szCs w:val="24"/>
          <w:lang w:val="en-US"/>
        </w:rPr>
        <w:t>Key Words:</w:t>
      </w:r>
      <w:r w:rsidR="0068697B" w:rsidRPr="00906790">
        <w:rPr>
          <w:rFonts w:ascii="Times New Roman" w:hAnsi="Times New Roman" w:cs="Times New Roman"/>
          <w:b/>
          <w:sz w:val="24"/>
          <w:szCs w:val="24"/>
          <w:lang w:val="en-US"/>
        </w:rPr>
        <w:t xml:space="preserve"> </w:t>
      </w:r>
      <w:r w:rsidR="0068697B" w:rsidRPr="00906790">
        <w:rPr>
          <w:rFonts w:ascii="Times New Roman" w:hAnsi="Times New Roman" w:cs="Times New Roman"/>
          <w:sz w:val="24"/>
          <w:szCs w:val="24"/>
          <w:lang w:val="en-US"/>
        </w:rPr>
        <w:t xml:space="preserve">self efficacy, scale construction, </w:t>
      </w:r>
      <w:r w:rsidR="003A4942" w:rsidRPr="00906790">
        <w:rPr>
          <w:rFonts w:ascii="Times New Roman" w:hAnsi="Times New Roman" w:cs="Times New Roman"/>
          <w:sz w:val="24"/>
          <w:szCs w:val="24"/>
          <w:lang w:val="en-US"/>
        </w:rPr>
        <w:t>students</w:t>
      </w:r>
      <w:r w:rsidR="007405C2" w:rsidRPr="00906790">
        <w:rPr>
          <w:rFonts w:ascii="Times New Roman" w:hAnsi="Times New Roman" w:cs="Times New Roman"/>
          <w:sz w:val="24"/>
          <w:szCs w:val="24"/>
          <w:lang w:val="en-US"/>
        </w:rPr>
        <w:t>, teachers</w:t>
      </w:r>
    </w:p>
    <w:p w:rsidR="003512BE" w:rsidRPr="00906790" w:rsidRDefault="003512BE" w:rsidP="00D953D8">
      <w:pPr>
        <w:pStyle w:val="ListeParagraf"/>
        <w:numPr>
          <w:ilvl w:val="0"/>
          <w:numId w:val="1"/>
        </w:numPr>
        <w:spacing w:line="360" w:lineRule="auto"/>
        <w:jc w:val="both"/>
        <w:rPr>
          <w:rFonts w:ascii="Times New Roman" w:hAnsi="Times New Roman" w:cs="Times New Roman"/>
          <w:b/>
          <w:sz w:val="24"/>
          <w:szCs w:val="24"/>
          <w:lang w:val="en-US"/>
        </w:rPr>
      </w:pPr>
      <w:r w:rsidRPr="00906790">
        <w:rPr>
          <w:rFonts w:ascii="Times New Roman" w:hAnsi="Times New Roman" w:cs="Times New Roman"/>
          <w:b/>
          <w:sz w:val="24"/>
          <w:szCs w:val="24"/>
          <w:lang w:val="en-US"/>
        </w:rPr>
        <w:t>INTRODUCTION</w:t>
      </w:r>
    </w:p>
    <w:p w:rsidR="00C50063" w:rsidRPr="00906790" w:rsidRDefault="00C3197D" w:rsidP="00D953D8">
      <w:pPr>
        <w:spacing w:line="360" w:lineRule="auto"/>
        <w:ind w:firstLine="360"/>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Self efficacy is defined as someone’s belief in her/himself </w:t>
      </w:r>
      <w:r w:rsidR="00C50063" w:rsidRPr="00906790">
        <w:rPr>
          <w:rFonts w:ascii="Times New Roman" w:hAnsi="Times New Roman" w:cs="Times New Roman"/>
          <w:sz w:val="24"/>
          <w:szCs w:val="24"/>
          <w:lang w:val="en-US"/>
        </w:rPr>
        <w:t>on</w:t>
      </w:r>
      <w:r w:rsidRPr="00906790">
        <w:rPr>
          <w:rFonts w:ascii="Times New Roman" w:hAnsi="Times New Roman" w:cs="Times New Roman"/>
          <w:sz w:val="24"/>
          <w:szCs w:val="24"/>
          <w:lang w:val="en-US"/>
        </w:rPr>
        <w:t xml:space="preserve"> being capable of doing or engaging tasks. Thus self efficacy plays an important role</w:t>
      </w:r>
      <w:r w:rsidR="007B245C" w:rsidRPr="00906790">
        <w:rPr>
          <w:rFonts w:ascii="Times New Roman" w:hAnsi="Times New Roman" w:cs="Times New Roman"/>
          <w:sz w:val="24"/>
          <w:szCs w:val="24"/>
          <w:lang w:val="en-US"/>
        </w:rPr>
        <w:t xml:space="preserve"> in</w:t>
      </w:r>
      <w:r w:rsidRPr="00906790">
        <w:rPr>
          <w:rFonts w:ascii="Times New Roman" w:hAnsi="Times New Roman" w:cs="Times New Roman"/>
          <w:sz w:val="24"/>
          <w:szCs w:val="24"/>
          <w:lang w:val="en-US"/>
        </w:rPr>
        <w:t xml:space="preserve"> future oriented perspectives/aims</w:t>
      </w:r>
      <w:r w:rsidR="005535D4" w:rsidRPr="00906790">
        <w:rPr>
          <w:rFonts w:ascii="Times New Roman" w:hAnsi="Times New Roman" w:cs="Times New Roman"/>
          <w:sz w:val="24"/>
          <w:szCs w:val="24"/>
          <w:lang w:val="en-US"/>
        </w:rPr>
        <w:t xml:space="preserve"> (</w:t>
      </w:r>
      <w:proofErr w:type="spellStart"/>
      <w:r w:rsidR="007B245C" w:rsidRPr="00906790">
        <w:rPr>
          <w:rFonts w:ascii="Times New Roman" w:hAnsi="Times New Roman" w:cs="Times New Roman"/>
          <w:sz w:val="24"/>
          <w:szCs w:val="24"/>
          <w:lang w:val="en-US"/>
        </w:rPr>
        <w:t>Kar</w:t>
      </w:r>
      <w:r w:rsidR="00F35160" w:rsidRPr="00906790">
        <w:rPr>
          <w:rFonts w:ascii="Times New Roman" w:hAnsi="Times New Roman" w:cs="Times New Roman"/>
          <w:sz w:val="24"/>
          <w:szCs w:val="24"/>
          <w:lang w:val="en-US"/>
        </w:rPr>
        <w:t>w</w:t>
      </w:r>
      <w:r w:rsidR="007B245C" w:rsidRPr="00906790">
        <w:rPr>
          <w:rFonts w:ascii="Times New Roman" w:hAnsi="Times New Roman" w:cs="Times New Roman"/>
          <w:sz w:val="24"/>
          <w:szCs w:val="24"/>
          <w:lang w:val="en-US"/>
        </w:rPr>
        <w:t>owski</w:t>
      </w:r>
      <w:proofErr w:type="spellEnd"/>
      <w:r w:rsidR="007B245C" w:rsidRPr="00906790">
        <w:rPr>
          <w:rFonts w:ascii="Times New Roman" w:hAnsi="Times New Roman" w:cs="Times New Roman"/>
          <w:sz w:val="24"/>
          <w:szCs w:val="24"/>
          <w:lang w:val="en-US"/>
        </w:rPr>
        <w:t xml:space="preserve"> </w:t>
      </w:r>
      <w:r w:rsidR="00A505F1" w:rsidRPr="00906790">
        <w:rPr>
          <w:rFonts w:ascii="Times New Roman" w:hAnsi="Times New Roman" w:cs="Times New Roman"/>
          <w:sz w:val="24"/>
          <w:szCs w:val="24"/>
          <w:lang w:val="en-US"/>
        </w:rPr>
        <w:t>&amp;</w:t>
      </w:r>
      <w:r w:rsidR="005535D4" w:rsidRPr="00906790">
        <w:rPr>
          <w:rFonts w:ascii="Times New Roman" w:hAnsi="Times New Roman" w:cs="Times New Roman"/>
          <w:sz w:val="24"/>
          <w:szCs w:val="24"/>
          <w:lang w:val="en-US"/>
        </w:rPr>
        <w:t xml:space="preserve"> Kaufman, 2017)</w:t>
      </w:r>
      <w:r w:rsidRPr="00906790">
        <w:rPr>
          <w:rFonts w:ascii="Times New Roman" w:hAnsi="Times New Roman" w:cs="Times New Roman"/>
          <w:sz w:val="24"/>
          <w:szCs w:val="24"/>
          <w:lang w:val="en-US"/>
        </w:rPr>
        <w:t xml:space="preserve">. </w:t>
      </w:r>
      <w:r w:rsidR="00C50063" w:rsidRPr="00906790">
        <w:rPr>
          <w:rFonts w:ascii="Times New Roman" w:hAnsi="Times New Roman" w:cs="Times New Roman"/>
          <w:sz w:val="24"/>
          <w:szCs w:val="24"/>
          <w:lang w:val="en-US"/>
        </w:rPr>
        <w:t>Since social sciences include human behaviors</w:t>
      </w:r>
      <w:r w:rsidR="00FC0BDF">
        <w:rPr>
          <w:rFonts w:ascii="Times New Roman" w:hAnsi="Times New Roman" w:cs="Times New Roman"/>
          <w:sz w:val="24"/>
          <w:szCs w:val="24"/>
          <w:lang w:val="en-US"/>
        </w:rPr>
        <w:t>,</w:t>
      </w:r>
      <w:r w:rsidR="00C50063" w:rsidRPr="00906790">
        <w:rPr>
          <w:rFonts w:ascii="Times New Roman" w:hAnsi="Times New Roman" w:cs="Times New Roman"/>
          <w:sz w:val="24"/>
          <w:szCs w:val="24"/>
          <w:lang w:val="en-US"/>
        </w:rPr>
        <w:t xml:space="preserve"> researchers </w:t>
      </w:r>
      <w:r w:rsidR="00FC0BDF" w:rsidRPr="00906790">
        <w:rPr>
          <w:rFonts w:ascii="Times New Roman" w:hAnsi="Times New Roman" w:cs="Times New Roman"/>
          <w:sz w:val="24"/>
          <w:szCs w:val="24"/>
          <w:lang w:val="en-US"/>
        </w:rPr>
        <w:t xml:space="preserve">heavily </w:t>
      </w:r>
      <w:r w:rsidR="00C50063" w:rsidRPr="00906790">
        <w:rPr>
          <w:rFonts w:ascii="Times New Roman" w:hAnsi="Times New Roman" w:cs="Times New Roman"/>
          <w:sz w:val="24"/>
          <w:szCs w:val="24"/>
          <w:lang w:val="en-US"/>
        </w:rPr>
        <w:t>use questionnaires to collect data and understand human psychological attributes which might be understood clearly through items represent</w:t>
      </w:r>
      <w:r w:rsidR="00770810" w:rsidRPr="00906790">
        <w:rPr>
          <w:rFonts w:ascii="Times New Roman" w:hAnsi="Times New Roman" w:cs="Times New Roman"/>
          <w:sz w:val="24"/>
          <w:szCs w:val="24"/>
          <w:lang w:val="en-US"/>
        </w:rPr>
        <w:t>ing</w:t>
      </w:r>
      <w:r w:rsidR="00C50063" w:rsidRPr="00906790">
        <w:rPr>
          <w:rFonts w:ascii="Times New Roman" w:hAnsi="Times New Roman" w:cs="Times New Roman"/>
          <w:sz w:val="24"/>
          <w:szCs w:val="24"/>
          <w:lang w:val="en-US"/>
        </w:rPr>
        <w:t xml:space="preserve"> the domain of interest (</w:t>
      </w:r>
      <w:proofErr w:type="spellStart"/>
      <w:r w:rsidR="00C50063" w:rsidRPr="00906790">
        <w:rPr>
          <w:rFonts w:ascii="Times New Roman" w:hAnsi="Times New Roman" w:cs="Times New Roman"/>
          <w:sz w:val="24"/>
          <w:szCs w:val="24"/>
          <w:lang w:val="en-US"/>
        </w:rPr>
        <w:t>Hinkin</w:t>
      </w:r>
      <w:proofErr w:type="spellEnd"/>
      <w:r w:rsidR="00C50063" w:rsidRPr="00906790">
        <w:rPr>
          <w:rFonts w:ascii="Times New Roman" w:hAnsi="Times New Roman" w:cs="Times New Roman"/>
          <w:sz w:val="24"/>
          <w:szCs w:val="24"/>
          <w:lang w:val="en-US"/>
        </w:rPr>
        <w:t xml:space="preserve">, 1998; </w:t>
      </w:r>
      <w:proofErr w:type="spellStart"/>
      <w:r w:rsidR="00C50063" w:rsidRPr="00906790">
        <w:rPr>
          <w:rFonts w:ascii="Times New Roman" w:hAnsi="Times New Roman" w:cs="Times New Roman"/>
          <w:sz w:val="24"/>
          <w:szCs w:val="24"/>
          <w:lang w:val="en-US"/>
        </w:rPr>
        <w:t>Gözüm</w:t>
      </w:r>
      <w:proofErr w:type="spellEnd"/>
      <w:r w:rsidR="00C50063" w:rsidRPr="00906790">
        <w:rPr>
          <w:rFonts w:ascii="Times New Roman" w:hAnsi="Times New Roman" w:cs="Times New Roman"/>
          <w:sz w:val="24"/>
          <w:szCs w:val="24"/>
          <w:lang w:val="en-US"/>
        </w:rPr>
        <w:t xml:space="preserve"> &amp; </w:t>
      </w:r>
      <w:proofErr w:type="spellStart"/>
      <w:r w:rsidR="00C50063" w:rsidRPr="00906790">
        <w:rPr>
          <w:rFonts w:ascii="Times New Roman" w:hAnsi="Times New Roman" w:cs="Times New Roman"/>
          <w:sz w:val="24"/>
          <w:szCs w:val="24"/>
          <w:lang w:val="en-US"/>
        </w:rPr>
        <w:t>Aksayan</w:t>
      </w:r>
      <w:proofErr w:type="spellEnd"/>
      <w:r w:rsidR="00C50063" w:rsidRPr="00906790">
        <w:rPr>
          <w:rFonts w:ascii="Times New Roman" w:hAnsi="Times New Roman" w:cs="Times New Roman"/>
          <w:sz w:val="24"/>
          <w:szCs w:val="24"/>
          <w:lang w:val="en-US"/>
        </w:rPr>
        <w:t xml:space="preserve">, 1999; Wong &amp; </w:t>
      </w:r>
      <w:proofErr w:type="spellStart"/>
      <w:r w:rsidR="00C50063" w:rsidRPr="00906790">
        <w:rPr>
          <w:rFonts w:ascii="Times New Roman" w:hAnsi="Times New Roman" w:cs="Times New Roman"/>
          <w:sz w:val="24"/>
          <w:szCs w:val="24"/>
          <w:lang w:val="en-US"/>
        </w:rPr>
        <w:t>Lian</w:t>
      </w:r>
      <w:proofErr w:type="spellEnd"/>
      <w:r w:rsidR="00C50063" w:rsidRPr="00906790">
        <w:rPr>
          <w:rFonts w:ascii="Times New Roman" w:hAnsi="Times New Roman" w:cs="Times New Roman"/>
          <w:sz w:val="24"/>
          <w:szCs w:val="24"/>
          <w:lang w:val="en-US"/>
        </w:rPr>
        <w:t>, 2003). So</w:t>
      </w:r>
      <w:r w:rsidR="00FC0BDF">
        <w:rPr>
          <w:rFonts w:ascii="Times New Roman" w:hAnsi="Times New Roman" w:cs="Times New Roman"/>
          <w:sz w:val="24"/>
          <w:szCs w:val="24"/>
          <w:lang w:val="en-US"/>
        </w:rPr>
        <w:t>,</w:t>
      </w:r>
      <w:r w:rsidR="00C50063" w:rsidRPr="00906790">
        <w:rPr>
          <w:rFonts w:ascii="Times New Roman" w:hAnsi="Times New Roman" w:cs="Times New Roman"/>
          <w:sz w:val="24"/>
          <w:szCs w:val="24"/>
          <w:lang w:val="en-US"/>
        </w:rPr>
        <w:t xml:space="preserve"> using and creating effective measures for educational purposes be</w:t>
      </w:r>
      <w:r w:rsidR="00FC0BDF">
        <w:rPr>
          <w:rFonts w:ascii="Times New Roman" w:hAnsi="Times New Roman" w:cs="Times New Roman"/>
          <w:sz w:val="24"/>
          <w:szCs w:val="24"/>
          <w:lang w:val="en-US"/>
        </w:rPr>
        <w:t>comes</w:t>
      </w:r>
      <w:r w:rsidR="00C50063" w:rsidRPr="00906790">
        <w:rPr>
          <w:rFonts w:ascii="Times New Roman" w:hAnsi="Times New Roman" w:cs="Times New Roman"/>
          <w:sz w:val="24"/>
          <w:szCs w:val="24"/>
          <w:lang w:val="en-US"/>
        </w:rPr>
        <w:t xml:space="preserve"> essential (</w:t>
      </w:r>
      <w:proofErr w:type="spellStart"/>
      <w:r w:rsidR="00C50063" w:rsidRPr="00906790">
        <w:rPr>
          <w:rFonts w:ascii="Times New Roman" w:hAnsi="Times New Roman" w:cs="Times New Roman"/>
          <w:sz w:val="24"/>
          <w:szCs w:val="24"/>
          <w:lang w:val="en-US"/>
        </w:rPr>
        <w:t>Hinkin</w:t>
      </w:r>
      <w:proofErr w:type="spellEnd"/>
      <w:r w:rsidR="00C50063" w:rsidRPr="00906790">
        <w:rPr>
          <w:rFonts w:ascii="Times New Roman" w:hAnsi="Times New Roman" w:cs="Times New Roman"/>
          <w:sz w:val="24"/>
          <w:szCs w:val="24"/>
          <w:lang w:val="en-US"/>
        </w:rPr>
        <w:t xml:space="preserve">, 1998; </w:t>
      </w:r>
      <w:proofErr w:type="spellStart"/>
      <w:r w:rsidR="00C50063" w:rsidRPr="00906790">
        <w:rPr>
          <w:rFonts w:ascii="Times New Roman" w:hAnsi="Times New Roman" w:cs="Times New Roman"/>
          <w:sz w:val="24"/>
          <w:szCs w:val="24"/>
          <w:lang w:val="en-US"/>
        </w:rPr>
        <w:t>Hinkin</w:t>
      </w:r>
      <w:proofErr w:type="spellEnd"/>
      <w:r w:rsidR="00C50063" w:rsidRPr="00906790">
        <w:rPr>
          <w:rFonts w:ascii="Times New Roman" w:hAnsi="Times New Roman" w:cs="Times New Roman"/>
          <w:sz w:val="24"/>
          <w:szCs w:val="24"/>
          <w:lang w:val="en-US"/>
        </w:rPr>
        <w:t>, Tracey</w:t>
      </w:r>
      <w:r w:rsidR="00D14417" w:rsidRPr="00906790">
        <w:rPr>
          <w:rFonts w:ascii="Times New Roman" w:hAnsi="Times New Roman" w:cs="Times New Roman"/>
          <w:sz w:val="24"/>
          <w:szCs w:val="24"/>
          <w:lang w:val="en-US"/>
        </w:rPr>
        <w:t xml:space="preserve"> &amp;</w:t>
      </w:r>
      <w:r w:rsidR="00C50063" w:rsidRPr="00906790">
        <w:rPr>
          <w:rFonts w:ascii="Times New Roman" w:hAnsi="Times New Roman" w:cs="Times New Roman"/>
          <w:sz w:val="24"/>
          <w:szCs w:val="24"/>
          <w:lang w:val="en-US"/>
        </w:rPr>
        <w:t xml:space="preserve"> </w:t>
      </w:r>
      <w:proofErr w:type="spellStart"/>
      <w:r w:rsidR="00C50063" w:rsidRPr="00906790">
        <w:rPr>
          <w:rFonts w:ascii="Times New Roman" w:hAnsi="Times New Roman" w:cs="Times New Roman"/>
          <w:sz w:val="24"/>
          <w:szCs w:val="24"/>
          <w:lang w:val="en-US"/>
        </w:rPr>
        <w:t>Enz</w:t>
      </w:r>
      <w:proofErr w:type="spellEnd"/>
      <w:r w:rsidR="00C50063" w:rsidRPr="00906790">
        <w:rPr>
          <w:rFonts w:ascii="Times New Roman" w:hAnsi="Times New Roman" w:cs="Times New Roman"/>
          <w:sz w:val="24"/>
          <w:szCs w:val="24"/>
          <w:lang w:val="en-US"/>
        </w:rPr>
        <w:t>, 1997).</w:t>
      </w:r>
    </w:p>
    <w:p w:rsidR="003F261B" w:rsidRPr="00906790" w:rsidRDefault="007B245C" w:rsidP="00D953D8">
      <w:pPr>
        <w:spacing w:line="360" w:lineRule="auto"/>
        <w:ind w:firstLine="708"/>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Students, who have high self efficacy, may take responsibilities of their own learning, can regulate their long and short term aims, and develop learning strategies. </w:t>
      </w:r>
      <w:r w:rsidR="00964B47" w:rsidRPr="00906790">
        <w:rPr>
          <w:rFonts w:ascii="Times New Roman" w:hAnsi="Times New Roman" w:cs="Times New Roman"/>
          <w:sz w:val="24"/>
          <w:szCs w:val="24"/>
          <w:lang w:val="en-US"/>
        </w:rPr>
        <w:t xml:space="preserve">However teachers play important role </w:t>
      </w:r>
      <w:r w:rsidR="00770810" w:rsidRPr="00906790">
        <w:rPr>
          <w:rFonts w:ascii="Times New Roman" w:hAnsi="Times New Roman" w:cs="Times New Roman"/>
          <w:sz w:val="24"/>
          <w:szCs w:val="24"/>
          <w:lang w:val="en-US"/>
        </w:rPr>
        <w:t>for</w:t>
      </w:r>
      <w:r w:rsidR="00964B47" w:rsidRPr="00906790">
        <w:rPr>
          <w:rFonts w:ascii="Times New Roman" w:hAnsi="Times New Roman" w:cs="Times New Roman"/>
          <w:sz w:val="24"/>
          <w:szCs w:val="24"/>
          <w:lang w:val="en-US"/>
        </w:rPr>
        <w:t xml:space="preserve"> students </w:t>
      </w:r>
      <w:r w:rsidR="00FC0BDF">
        <w:rPr>
          <w:rFonts w:ascii="Times New Roman" w:hAnsi="Times New Roman" w:cs="Times New Roman"/>
          <w:sz w:val="24"/>
          <w:szCs w:val="24"/>
          <w:lang w:val="en-US"/>
        </w:rPr>
        <w:t>in</w:t>
      </w:r>
      <w:r w:rsidR="00964B47" w:rsidRPr="00906790">
        <w:rPr>
          <w:rFonts w:ascii="Times New Roman" w:hAnsi="Times New Roman" w:cs="Times New Roman"/>
          <w:sz w:val="24"/>
          <w:szCs w:val="24"/>
          <w:lang w:val="en-US"/>
        </w:rPr>
        <w:t xml:space="preserve"> develop</w:t>
      </w:r>
      <w:r w:rsidR="00FC0BDF">
        <w:rPr>
          <w:rFonts w:ascii="Times New Roman" w:hAnsi="Times New Roman" w:cs="Times New Roman"/>
          <w:sz w:val="24"/>
          <w:szCs w:val="24"/>
          <w:lang w:val="en-US"/>
        </w:rPr>
        <w:t>ing</w:t>
      </w:r>
      <w:r w:rsidR="00964B47" w:rsidRPr="00906790">
        <w:rPr>
          <w:rFonts w:ascii="Times New Roman" w:hAnsi="Times New Roman" w:cs="Times New Roman"/>
          <w:sz w:val="24"/>
          <w:szCs w:val="24"/>
          <w:lang w:val="en-US"/>
        </w:rPr>
        <w:t xml:space="preserve"> those skills since </w:t>
      </w:r>
      <w:r w:rsidR="00FC0BDF">
        <w:rPr>
          <w:rFonts w:ascii="Times New Roman" w:hAnsi="Times New Roman" w:cs="Times New Roman"/>
          <w:sz w:val="24"/>
          <w:szCs w:val="24"/>
          <w:lang w:val="en-US"/>
        </w:rPr>
        <w:t>students</w:t>
      </w:r>
      <w:r w:rsidR="00964B47" w:rsidRPr="00906790">
        <w:rPr>
          <w:rFonts w:ascii="Times New Roman" w:hAnsi="Times New Roman" w:cs="Times New Roman"/>
          <w:sz w:val="24"/>
          <w:szCs w:val="24"/>
          <w:lang w:val="en-US"/>
        </w:rPr>
        <w:t xml:space="preserve"> do not have much experience on structuring their efforts in proper ways. Most effective teachers are the one</w:t>
      </w:r>
      <w:r w:rsidR="00FC0BDF">
        <w:rPr>
          <w:rFonts w:ascii="Times New Roman" w:hAnsi="Times New Roman" w:cs="Times New Roman"/>
          <w:sz w:val="24"/>
          <w:szCs w:val="24"/>
          <w:lang w:val="en-US"/>
        </w:rPr>
        <w:t>s</w:t>
      </w:r>
      <w:r w:rsidR="00964B47" w:rsidRPr="00906790">
        <w:rPr>
          <w:rFonts w:ascii="Times New Roman" w:hAnsi="Times New Roman" w:cs="Times New Roman"/>
          <w:sz w:val="24"/>
          <w:szCs w:val="24"/>
          <w:lang w:val="en-US"/>
        </w:rPr>
        <w:t xml:space="preserve"> who model positive perspectives of self learning regulations for each student they interact. This may be done through class discussions, giving the feeling of self respect and </w:t>
      </w:r>
      <w:r w:rsidR="00964B47" w:rsidRPr="00906790">
        <w:rPr>
          <w:rFonts w:ascii="Times New Roman" w:hAnsi="Times New Roman" w:cs="Times New Roman"/>
          <w:sz w:val="24"/>
          <w:szCs w:val="24"/>
          <w:lang w:val="en-US"/>
        </w:rPr>
        <w:lastRenderedPageBreak/>
        <w:t xml:space="preserve">self </w:t>
      </w:r>
      <w:r w:rsidR="004F4ABF" w:rsidRPr="00906790">
        <w:rPr>
          <w:rFonts w:ascii="Times New Roman" w:hAnsi="Times New Roman" w:cs="Times New Roman"/>
          <w:sz w:val="24"/>
          <w:szCs w:val="24"/>
          <w:lang w:val="en-US"/>
        </w:rPr>
        <w:t>worth</w:t>
      </w:r>
      <w:r w:rsidR="004F4EC9" w:rsidRPr="00906790">
        <w:rPr>
          <w:rFonts w:ascii="Times New Roman" w:hAnsi="Times New Roman" w:cs="Times New Roman"/>
          <w:sz w:val="24"/>
          <w:szCs w:val="24"/>
          <w:lang w:val="en-US"/>
        </w:rPr>
        <w:t xml:space="preserve">. Activities to increase self efficacy are not only limited to those listed. For example a cooperative writing activity not only enhances learning but also increases self efficacy of the students </w:t>
      </w:r>
      <w:r w:rsidR="004F4ABF" w:rsidRPr="00906790">
        <w:rPr>
          <w:rFonts w:ascii="Times New Roman" w:hAnsi="Times New Roman" w:cs="Times New Roman"/>
          <w:sz w:val="24"/>
          <w:szCs w:val="24"/>
          <w:lang w:val="en-US"/>
        </w:rPr>
        <w:t>(</w:t>
      </w:r>
      <w:proofErr w:type="spellStart"/>
      <w:r w:rsidR="004F4EC9" w:rsidRPr="00906790">
        <w:rPr>
          <w:rFonts w:ascii="Times New Roman" w:hAnsi="Times New Roman" w:cs="Times New Roman"/>
          <w:sz w:val="24"/>
          <w:szCs w:val="24"/>
        </w:rPr>
        <w:t>Troia</w:t>
      </w:r>
      <w:proofErr w:type="spellEnd"/>
      <w:r w:rsidR="004F4EC9" w:rsidRPr="00906790">
        <w:rPr>
          <w:rFonts w:ascii="Times New Roman" w:hAnsi="Times New Roman" w:cs="Times New Roman"/>
          <w:sz w:val="24"/>
          <w:szCs w:val="24"/>
        </w:rPr>
        <w:t xml:space="preserve">, </w:t>
      </w:r>
      <w:proofErr w:type="spellStart"/>
      <w:r w:rsidR="004F4EC9" w:rsidRPr="00906790">
        <w:rPr>
          <w:rFonts w:ascii="Times New Roman" w:hAnsi="Times New Roman" w:cs="Times New Roman"/>
          <w:sz w:val="24"/>
          <w:szCs w:val="24"/>
        </w:rPr>
        <w:t>Harbaugh</w:t>
      </w:r>
      <w:proofErr w:type="spellEnd"/>
      <w:r w:rsidR="004F4EC9" w:rsidRPr="00906790">
        <w:rPr>
          <w:rFonts w:ascii="Times New Roman" w:hAnsi="Times New Roman" w:cs="Times New Roman"/>
          <w:sz w:val="24"/>
          <w:szCs w:val="24"/>
        </w:rPr>
        <w:t xml:space="preserve">, </w:t>
      </w:r>
      <w:proofErr w:type="spellStart"/>
      <w:r w:rsidR="004F4EC9" w:rsidRPr="00906790">
        <w:rPr>
          <w:rFonts w:ascii="Times New Roman" w:hAnsi="Times New Roman" w:cs="Times New Roman"/>
          <w:sz w:val="24"/>
          <w:szCs w:val="24"/>
        </w:rPr>
        <w:t>Shankland</w:t>
      </w:r>
      <w:proofErr w:type="spellEnd"/>
      <w:r w:rsidR="004F4EC9" w:rsidRPr="00906790">
        <w:rPr>
          <w:rFonts w:ascii="Times New Roman" w:hAnsi="Times New Roman" w:cs="Times New Roman"/>
          <w:sz w:val="24"/>
          <w:szCs w:val="24"/>
        </w:rPr>
        <w:t xml:space="preserve">, </w:t>
      </w:r>
      <w:proofErr w:type="spellStart"/>
      <w:r w:rsidR="004F4EC9" w:rsidRPr="00906790">
        <w:rPr>
          <w:rFonts w:ascii="Times New Roman" w:hAnsi="Times New Roman" w:cs="Times New Roman"/>
          <w:sz w:val="24"/>
          <w:szCs w:val="24"/>
        </w:rPr>
        <w:t>Wolbers</w:t>
      </w:r>
      <w:proofErr w:type="spellEnd"/>
      <w:r w:rsidR="004F4EC9" w:rsidRPr="00906790">
        <w:rPr>
          <w:rFonts w:ascii="Times New Roman" w:hAnsi="Times New Roman" w:cs="Times New Roman"/>
          <w:sz w:val="24"/>
          <w:szCs w:val="24"/>
        </w:rPr>
        <w:t xml:space="preserve"> </w:t>
      </w:r>
      <w:r w:rsidR="00A505F1" w:rsidRPr="00906790">
        <w:rPr>
          <w:rFonts w:ascii="Times New Roman" w:hAnsi="Times New Roman" w:cs="Times New Roman"/>
          <w:sz w:val="24"/>
          <w:szCs w:val="24"/>
        </w:rPr>
        <w:t>&amp;</w:t>
      </w:r>
      <w:r w:rsidR="004F4EC9" w:rsidRPr="00906790">
        <w:rPr>
          <w:rFonts w:ascii="Times New Roman" w:hAnsi="Times New Roman" w:cs="Times New Roman"/>
          <w:sz w:val="24"/>
          <w:szCs w:val="24"/>
        </w:rPr>
        <w:t xml:space="preserve"> Lawrence, 2013;</w:t>
      </w:r>
      <w:r w:rsidR="004F4EC9" w:rsidRPr="00906790">
        <w:rPr>
          <w:rFonts w:ascii="Times New Roman" w:hAnsi="Times New Roman" w:cs="Times New Roman"/>
        </w:rPr>
        <w:t xml:space="preserve"> </w:t>
      </w:r>
      <w:r w:rsidR="004F4ABF" w:rsidRPr="00906790">
        <w:rPr>
          <w:rFonts w:ascii="Times New Roman" w:hAnsi="Times New Roman" w:cs="Times New Roman"/>
          <w:sz w:val="24"/>
          <w:szCs w:val="24"/>
          <w:lang w:val="en-US"/>
        </w:rPr>
        <w:t>Zimmerman, Bonner and Kovach, 1996)</w:t>
      </w:r>
      <w:r w:rsidR="00964B47" w:rsidRPr="00906790">
        <w:rPr>
          <w:rFonts w:ascii="Times New Roman" w:hAnsi="Times New Roman" w:cs="Times New Roman"/>
          <w:sz w:val="24"/>
          <w:szCs w:val="24"/>
          <w:lang w:val="en-US"/>
        </w:rPr>
        <w:t xml:space="preserve">. </w:t>
      </w:r>
      <w:r w:rsidR="00744C30" w:rsidRPr="00906790">
        <w:rPr>
          <w:rFonts w:ascii="Times New Roman" w:hAnsi="Times New Roman" w:cs="Times New Roman"/>
          <w:sz w:val="24"/>
          <w:szCs w:val="24"/>
          <w:lang w:val="en-US"/>
        </w:rPr>
        <w:t xml:space="preserve">However it should be noted that teachers are not only supposed to know and apply instruction methods and techniques but also exhibit positive attitudes and feelings. </w:t>
      </w:r>
      <w:r w:rsidR="00FC0BDF" w:rsidRPr="00906790">
        <w:rPr>
          <w:rFonts w:ascii="Times New Roman" w:hAnsi="Times New Roman" w:cs="Times New Roman"/>
          <w:sz w:val="24"/>
          <w:szCs w:val="24"/>
          <w:lang w:val="en-US"/>
        </w:rPr>
        <w:t>Teachers</w:t>
      </w:r>
      <w:r w:rsidR="00363DAE" w:rsidRPr="00906790">
        <w:rPr>
          <w:rFonts w:ascii="Times New Roman" w:hAnsi="Times New Roman" w:cs="Times New Roman"/>
          <w:sz w:val="24"/>
          <w:szCs w:val="24"/>
          <w:lang w:val="en-US"/>
        </w:rPr>
        <w:t xml:space="preserve"> should know supportive ways and education faculties should also focus on training teacher candidates</w:t>
      </w:r>
      <w:r w:rsidR="00B67E6D" w:rsidRPr="00906790">
        <w:rPr>
          <w:rFonts w:ascii="Times New Roman" w:hAnsi="Times New Roman" w:cs="Times New Roman"/>
          <w:sz w:val="24"/>
          <w:szCs w:val="24"/>
          <w:lang w:val="en-US"/>
        </w:rPr>
        <w:t xml:space="preserve"> (students)</w:t>
      </w:r>
      <w:r w:rsidR="00363DAE" w:rsidRPr="00906790">
        <w:rPr>
          <w:rFonts w:ascii="Times New Roman" w:hAnsi="Times New Roman" w:cs="Times New Roman"/>
          <w:sz w:val="24"/>
          <w:szCs w:val="24"/>
          <w:lang w:val="en-US"/>
        </w:rPr>
        <w:t xml:space="preserve"> </w:t>
      </w:r>
      <w:r w:rsidR="00FC0BDF">
        <w:rPr>
          <w:rFonts w:ascii="Times New Roman" w:hAnsi="Times New Roman" w:cs="Times New Roman"/>
          <w:sz w:val="24"/>
          <w:szCs w:val="24"/>
          <w:lang w:val="en-US"/>
        </w:rPr>
        <w:t xml:space="preserve">and teaching </w:t>
      </w:r>
      <w:r w:rsidR="00363DAE" w:rsidRPr="00906790">
        <w:rPr>
          <w:rFonts w:ascii="Times New Roman" w:hAnsi="Times New Roman" w:cs="Times New Roman"/>
          <w:sz w:val="24"/>
          <w:szCs w:val="24"/>
          <w:lang w:val="en-US"/>
        </w:rPr>
        <w:t xml:space="preserve">how to have and exhibit supportive ways. </w:t>
      </w:r>
      <w:proofErr w:type="gramStart"/>
      <w:r w:rsidR="00B67E6D" w:rsidRPr="00906790">
        <w:rPr>
          <w:rFonts w:ascii="Times New Roman" w:hAnsi="Times New Roman" w:cs="Times New Roman"/>
          <w:sz w:val="24"/>
          <w:szCs w:val="24"/>
          <w:lang w:val="en-US"/>
        </w:rPr>
        <w:t>(Larry G &amp; Iris M, 1990)</w:t>
      </w:r>
      <w:r w:rsidR="00A15644" w:rsidRPr="00906790">
        <w:rPr>
          <w:rFonts w:ascii="Times New Roman" w:hAnsi="Times New Roman" w:cs="Times New Roman"/>
          <w:sz w:val="24"/>
          <w:szCs w:val="24"/>
          <w:lang w:val="en-US"/>
        </w:rPr>
        <w:t>.</w:t>
      </w:r>
      <w:proofErr w:type="gramEnd"/>
      <w:r w:rsidR="00A15644" w:rsidRPr="00906790">
        <w:rPr>
          <w:rFonts w:ascii="Times New Roman" w:hAnsi="Times New Roman" w:cs="Times New Roman"/>
          <w:sz w:val="24"/>
          <w:szCs w:val="24"/>
          <w:lang w:val="en-US"/>
        </w:rPr>
        <w:t xml:space="preserve"> </w:t>
      </w:r>
      <w:r w:rsidR="004A4DB9" w:rsidRPr="00906790">
        <w:rPr>
          <w:rFonts w:ascii="Times New Roman" w:hAnsi="Times New Roman" w:cs="Times New Roman"/>
          <w:sz w:val="24"/>
          <w:szCs w:val="24"/>
          <w:lang w:val="en-US"/>
        </w:rPr>
        <w:t xml:space="preserve">Through </w:t>
      </w:r>
      <w:r w:rsidR="00FC0BDF" w:rsidRPr="00906790">
        <w:rPr>
          <w:rFonts w:ascii="Times New Roman" w:hAnsi="Times New Roman" w:cs="Times New Roman"/>
          <w:sz w:val="24"/>
          <w:szCs w:val="24"/>
          <w:lang w:val="en-US"/>
        </w:rPr>
        <w:t>that, hopefully</w:t>
      </w:r>
      <w:r w:rsidR="00FC0BDF">
        <w:rPr>
          <w:rFonts w:ascii="Times New Roman" w:hAnsi="Times New Roman" w:cs="Times New Roman"/>
          <w:sz w:val="24"/>
          <w:szCs w:val="24"/>
          <w:lang w:val="en-US"/>
        </w:rPr>
        <w:t>,</w:t>
      </w:r>
      <w:r w:rsidR="004A4DB9" w:rsidRPr="00906790">
        <w:rPr>
          <w:rFonts w:ascii="Times New Roman" w:hAnsi="Times New Roman" w:cs="Times New Roman"/>
          <w:sz w:val="24"/>
          <w:szCs w:val="24"/>
          <w:lang w:val="en-US"/>
        </w:rPr>
        <w:t xml:space="preserve"> teachers will know how to have their own source of efficacy and then will create supportive environment for their students. </w:t>
      </w:r>
      <w:r w:rsidR="00A64197" w:rsidRPr="00906790">
        <w:rPr>
          <w:rFonts w:ascii="Times New Roman" w:hAnsi="Times New Roman" w:cs="Times New Roman"/>
          <w:sz w:val="24"/>
          <w:szCs w:val="24"/>
          <w:lang w:val="en-US"/>
        </w:rPr>
        <w:t xml:space="preserve">Studies point out </w:t>
      </w:r>
      <w:proofErr w:type="gramStart"/>
      <w:r w:rsidR="00A64197" w:rsidRPr="00906790">
        <w:rPr>
          <w:rFonts w:ascii="Times New Roman" w:hAnsi="Times New Roman" w:cs="Times New Roman"/>
          <w:sz w:val="24"/>
          <w:szCs w:val="24"/>
          <w:lang w:val="en-US"/>
        </w:rPr>
        <w:t>that teachers</w:t>
      </w:r>
      <w:proofErr w:type="gramEnd"/>
      <w:r w:rsidR="00A64197" w:rsidRPr="00906790">
        <w:rPr>
          <w:rFonts w:ascii="Times New Roman" w:hAnsi="Times New Roman" w:cs="Times New Roman"/>
          <w:sz w:val="24"/>
          <w:szCs w:val="24"/>
          <w:lang w:val="en-US"/>
        </w:rPr>
        <w:t xml:space="preserve"> who have high self efficacy values are eager to try different and new techniques in the classroom and are eager to learn different approaches. On the other hand teachers with low self efficacy values tend to avoid using new approaches or techniques and keen to use traditional approaches where they can also avoid taking responsibilities (</w:t>
      </w:r>
      <w:proofErr w:type="spellStart"/>
      <w:r w:rsidR="00A64197" w:rsidRPr="00906790">
        <w:rPr>
          <w:rFonts w:ascii="Times New Roman" w:hAnsi="Times New Roman" w:cs="Times New Roman"/>
          <w:sz w:val="24"/>
          <w:szCs w:val="24"/>
          <w:lang w:val="en-US"/>
        </w:rPr>
        <w:t>i.e</w:t>
      </w:r>
      <w:proofErr w:type="spellEnd"/>
      <w:r w:rsidR="00A64197" w:rsidRPr="00906790">
        <w:rPr>
          <w:rFonts w:ascii="Times New Roman" w:hAnsi="Times New Roman" w:cs="Times New Roman"/>
          <w:sz w:val="24"/>
          <w:szCs w:val="24"/>
          <w:lang w:val="en-US"/>
        </w:rPr>
        <w:t xml:space="preserve"> avoid risks) </w:t>
      </w:r>
      <w:r w:rsidR="009733D5" w:rsidRPr="00906790">
        <w:rPr>
          <w:rFonts w:ascii="Times New Roman" w:hAnsi="Times New Roman" w:cs="Times New Roman"/>
          <w:sz w:val="24"/>
          <w:szCs w:val="24"/>
          <w:lang w:val="en-US"/>
        </w:rPr>
        <w:t>(</w:t>
      </w:r>
      <w:proofErr w:type="spellStart"/>
      <w:r w:rsidR="00A64197" w:rsidRPr="00906790">
        <w:rPr>
          <w:rFonts w:ascii="Times New Roman" w:hAnsi="Times New Roman" w:cs="Times New Roman"/>
          <w:sz w:val="24"/>
          <w:szCs w:val="24"/>
          <w:lang w:val="en-US"/>
        </w:rPr>
        <w:t>Bursal</w:t>
      </w:r>
      <w:proofErr w:type="spellEnd"/>
      <w:r w:rsidR="00A64197" w:rsidRPr="00906790">
        <w:rPr>
          <w:rFonts w:ascii="Times New Roman" w:hAnsi="Times New Roman" w:cs="Times New Roman"/>
          <w:sz w:val="24"/>
          <w:szCs w:val="24"/>
          <w:lang w:val="en-US"/>
        </w:rPr>
        <w:t xml:space="preserve">, 2010; </w:t>
      </w:r>
      <w:r w:rsidR="009733D5" w:rsidRPr="00906790">
        <w:rPr>
          <w:rFonts w:ascii="Times New Roman" w:hAnsi="Times New Roman" w:cs="Times New Roman"/>
          <w:sz w:val="24"/>
          <w:szCs w:val="24"/>
          <w:lang w:val="en-US"/>
        </w:rPr>
        <w:t xml:space="preserve">Berg </w:t>
      </w:r>
      <w:r w:rsidR="00A505F1" w:rsidRPr="00906790">
        <w:rPr>
          <w:rFonts w:ascii="Times New Roman" w:hAnsi="Times New Roman" w:cs="Times New Roman"/>
          <w:sz w:val="24"/>
          <w:szCs w:val="24"/>
          <w:lang w:val="en-US"/>
        </w:rPr>
        <w:t>&amp;</w:t>
      </w:r>
      <w:r w:rsidR="009733D5" w:rsidRPr="00906790">
        <w:rPr>
          <w:rFonts w:ascii="Times New Roman" w:hAnsi="Times New Roman" w:cs="Times New Roman"/>
          <w:sz w:val="24"/>
          <w:szCs w:val="24"/>
          <w:lang w:val="en-US"/>
        </w:rPr>
        <w:t xml:space="preserve"> Smith, 2016</w:t>
      </w:r>
      <w:r w:rsidR="00720D83" w:rsidRPr="00906790">
        <w:rPr>
          <w:rFonts w:ascii="Times New Roman" w:hAnsi="Times New Roman" w:cs="Times New Roman"/>
          <w:sz w:val="24"/>
          <w:szCs w:val="24"/>
          <w:lang w:val="en-US"/>
        </w:rPr>
        <w:t xml:space="preserve">; </w:t>
      </w:r>
      <w:proofErr w:type="spellStart"/>
      <w:r w:rsidR="00720D83" w:rsidRPr="00906790">
        <w:rPr>
          <w:rFonts w:ascii="Times New Roman" w:hAnsi="Times New Roman" w:cs="Times New Roman"/>
          <w:sz w:val="24"/>
          <w:szCs w:val="24"/>
          <w:lang w:val="en-US"/>
        </w:rPr>
        <w:t>Karabatak</w:t>
      </w:r>
      <w:proofErr w:type="spellEnd"/>
      <w:r w:rsidR="00720D83" w:rsidRPr="00906790">
        <w:rPr>
          <w:rFonts w:ascii="Times New Roman" w:hAnsi="Times New Roman" w:cs="Times New Roman"/>
          <w:sz w:val="24"/>
          <w:szCs w:val="24"/>
          <w:lang w:val="en-US"/>
        </w:rPr>
        <w:t xml:space="preserve"> &amp; </w:t>
      </w:r>
      <w:proofErr w:type="spellStart"/>
      <w:r w:rsidR="00720D83" w:rsidRPr="00906790">
        <w:rPr>
          <w:rFonts w:ascii="Times New Roman" w:hAnsi="Times New Roman" w:cs="Times New Roman"/>
          <w:sz w:val="24"/>
          <w:szCs w:val="24"/>
          <w:lang w:val="en-US"/>
        </w:rPr>
        <w:t>Turhan</w:t>
      </w:r>
      <w:proofErr w:type="spellEnd"/>
      <w:r w:rsidR="00720D83" w:rsidRPr="00906790">
        <w:rPr>
          <w:rFonts w:ascii="Times New Roman" w:hAnsi="Times New Roman" w:cs="Times New Roman"/>
          <w:sz w:val="24"/>
          <w:szCs w:val="24"/>
          <w:lang w:val="en-US"/>
        </w:rPr>
        <w:t>, 2017</w:t>
      </w:r>
      <w:r w:rsidR="009733D5" w:rsidRPr="00906790">
        <w:rPr>
          <w:rFonts w:ascii="Times New Roman" w:hAnsi="Times New Roman" w:cs="Times New Roman"/>
          <w:sz w:val="24"/>
          <w:szCs w:val="24"/>
          <w:lang w:val="en-US"/>
        </w:rPr>
        <w:t xml:space="preserve">).  </w:t>
      </w:r>
      <w:r w:rsidR="00744C30" w:rsidRPr="00906790">
        <w:rPr>
          <w:rFonts w:ascii="Times New Roman" w:hAnsi="Times New Roman" w:cs="Times New Roman"/>
          <w:sz w:val="24"/>
          <w:szCs w:val="24"/>
          <w:lang w:val="en-US"/>
        </w:rPr>
        <w:t xml:space="preserve">Thus teachers should master their students’ time management by helping them to create their own learning strategies. </w:t>
      </w:r>
      <w:r w:rsidR="009733D5" w:rsidRPr="00906790">
        <w:rPr>
          <w:rFonts w:ascii="Times New Roman" w:hAnsi="Times New Roman" w:cs="Times New Roman"/>
          <w:sz w:val="24"/>
          <w:szCs w:val="24"/>
          <w:lang w:val="en-US"/>
        </w:rPr>
        <w:t>However</w:t>
      </w:r>
      <w:r w:rsidR="00FC0BDF">
        <w:rPr>
          <w:rFonts w:ascii="Times New Roman" w:hAnsi="Times New Roman" w:cs="Times New Roman"/>
          <w:sz w:val="24"/>
          <w:szCs w:val="24"/>
          <w:lang w:val="en-US"/>
        </w:rPr>
        <w:t>,</w:t>
      </w:r>
      <w:r w:rsidR="009733D5" w:rsidRPr="00906790">
        <w:rPr>
          <w:rFonts w:ascii="Times New Roman" w:hAnsi="Times New Roman" w:cs="Times New Roman"/>
          <w:sz w:val="24"/>
          <w:szCs w:val="24"/>
          <w:lang w:val="en-US"/>
        </w:rPr>
        <w:t xml:space="preserve"> lack of improvement of self efficacy or making students to believe that they will have immediate results may have catastrophic effects on self confidence. </w:t>
      </w:r>
      <w:proofErr w:type="gramStart"/>
      <w:r w:rsidR="009733D5" w:rsidRPr="00906790">
        <w:rPr>
          <w:rFonts w:ascii="Times New Roman" w:hAnsi="Times New Roman" w:cs="Times New Roman"/>
          <w:sz w:val="24"/>
          <w:szCs w:val="24"/>
          <w:lang w:val="en-US"/>
        </w:rPr>
        <w:t>(</w:t>
      </w:r>
      <w:r w:rsidR="00275353" w:rsidRPr="00906790">
        <w:rPr>
          <w:rFonts w:ascii="Times New Roman" w:hAnsi="Times New Roman" w:cs="Times New Roman"/>
          <w:sz w:val="24"/>
          <w:szCs w:val="24"/>
          <w:lang w:val="en-US"/>
        </w:rPr>
        <w:t>Zimmerman et al.</w:t>
      </w:r>
      <w:r w:rsidR="009733D5" w:rsidRPr="00906790">
        <w:rPr>
          <w:rFonts w:ascii="Times New Roman" w:hAnsi="Times New Roman" w:cs="Times New Roman"/>
          <w:sz w:val="24"/>
          <w:szCs w:val="24"/>
          <w:lang w:val="en-US"/>
        </w:rPr>
        <w:t>, 1996).</w:t>
      </w:r>
      <w:proofErr w:type="gramEnd"/>
      <w:r w:rsidR="009733D5" w:rsidRPr="00906790">
        <w:rPr>
          <w:rFonts w:ascii="Times New Roman" w:hAnsi="Times New Roman" w:cs="Times New Roman"/>
          <w:sz w:val="24"/>
          <w:szCs w:val="24"/>
          <w:lang w:val="en-US"/>
        </w:rPr>
        <w:t xml:space="preserve">  </w:t>
      </w:r>
      <w:r w:rsidR="00FC0BDF">
        <w:rPr>
          <w:rFonts w:ascii="Times New Roman" w:hAnsi="Times New Roman" w:cs="Times New Roman"/>
          <w:sz w:val="24"/>
          <w:szCs w:val="24"/>
          <w:lang w:val="en-US"/>
        </w:rPr>
        <w:t xml:space="preserve">Thus </w:t>
      </w:r>
      <w:r w:rsidR="00E8080C" w:rsidRPr="00906790">
        <w:rPr>
          <w:rFonts w:ascii="Times New Roman" w:hAnsi="Times New Roman" w:cs="Times New Roman"/>
          <w:sz w:val="24"/>
          <w:szCs w:val="24"/>
          <w:lang w:val="en-US"/>
        </w:rPr>
        <w:t xml:space="preserve">teachers </w:t>
      </w:r>
      <w:r w:rsidR="00FC0BDF">
        <w:rPr>
          <w:rFonts w:ascii="Times New Roman" w:hAnsi="Times New Roman" w:cs="Times New Roman"/>
          <w:sz w:val="24"/>
          <w:szCs w:val="24"/>
          <w:lang w:val="en-US"/>
        </w:rPr>
        <w:t>should</w:t>
      </w:r>
      <w:r w:rsidR="00E8080C" w:rsidRPr="00906790">
        <w:rPr>
          <w:rFonts w:ascii="Times New Roman" w:hAnsi="Times New Roman" w:cs="Times New Roman"/>
          <w:sz w:val="24"/>
          <w:szCs w:val="24"/>
          <w:lang w:val="en-US"/>
        </w:rPr>
        <w:t xml:space="preserve"> be aware of </w:t>
      </w:r>
      <w:r w:rsidR="00744C30" w:rsidRPr="00906790">
        <w:rPr>
          <w:rFonts w:ascii="Times New Roman" w:hAnsi="Times New Roman" w:cs="Times New Roman"/>
          <w:sz w:val="24"/>
          <w:szCs w:val="24"/>
          <w:lang w:val="en-US"/>
        </w:rPr>
        <w:t>the fact</w:t>
      </w:r>
      <w:r w:rsidR="00E8080C" w:rsidRPr="00906790">
        <w:rPr>
          <w:rFonts w:ascii="Times New Roman" w:hAnsi="Times New Roman" w:cs="Times New Roman"/>
          <w:sz w:val="24"/>
          <w:szCs w:val="24"/>
          <w:lang w:val="en-US"/>
        </w:rPr>
        <w:t xml:space="preserve"> </w:t>
      </w:r>
      <w:r w:rsidR="00FC0BDF">
        <w:rPr>
          <w:rFonts w:ascii="Times New Roman" w:hAnsi="Times New Roman" w:cs="Times New Roman"/>
          <w:sz w:val="24"/>
          <w:szCs w:val="24"/>
          <w:lang w:val="en-US"/>
        </w:rPr>
        <w:t xml:space="preserve">that </w:t>
      </w:r>
      <w:r w:rsidR="00E8080C" w:rsidRPr="00906790">
        <w:rPr>
          <w:rFonts w:ascii="Times New Roman" w:hAnsi="Times New Roman" w:cs="Times New Roman"/>
          <w:sz w:val="24"/>
          <w:szCs w:val="24"/>
          <w:lang w:val="en-US"/>
        </w:rPr>
        <w:t xml:space="preserve">they will </w:t>
      </w:r>
      <w:r w:rsidR="00FC0BDF" w:rsidRPr="00906790">
        <w:rPr>
          <w:rFonts w:ascii="Times New Roman" w:hAnsi="Times New Roman" w:cs="Times New Roman"/>
          <w:sz w:val="24"/>
          <w:szCs w:val="24"/>
          <w:lang w:val="en-US"/>
        </w:rPr>
        <w:t xml:space="preserve">not always </w:t>
      </w:r>
      <w:r w:rsidR="00E8080C" w:rsidRPr="00906790">
        <w:rPr>
          <w:rFonts w:ascii="Times New Roman" w:hAnsi="Times New Roman" w:cs="Times New Roman"/>
          <w:sz w:val="24"/>
          <w:szCs w:val="24"/>
          <w:lang w:val="en-US"/>
        </w:rPr>
        <w:t xml:space="preserve">have solid data </w:t>
      </w:r>
      <w:r w:rsidR="00744C30" w:rsidRPr="00906790">
        <w:rPr>
          <w:rFonts w:ascii="Times New Roman" w:hAnsi="Times New Roman" w:cs="Times New Roman"/>
          <w:sz w:val="24"/>
          <w:szCs w:val="24"/>
          <w:lang w:val="en-US"/>
        </w:rPr>
        <w:t>on</w:t>
      </w:r>
      <w:r w:rsidR="00E8080C" w:rsidRPr="00906790">
        <w:rPr>
          <w:rFonts w:ascii="Times New Roman" w:hAnsi="Times New Roman" w:cs="Times New Roman"/>
          <w:sz w:val="24"/>
          <w:szCs w:val="24"/>
          <w:lang w:val="en-US"/>
        </w:rPr>
        <w:t xml:space="preserve"> increase of self efficacy since the progress itself may take a while to reveal itself </w:t>
      </w:r>
      <w:r w:rsidR="00D14417" w:rsidRPr="00906790">
        <w:rPr>
          <w:rFonts w:ascii="Times New Roman" w:hAnsi="Times New Roman" w:cs="Times New Roman"/>
          <w:sz w:val="24"/>
          <w:szCs w:val="24"/>
          <w:lang w:val="en-US"/>
        </w:rPr>
        <w:t>(</w:t>
      </w:r>
      <w:proofErr w:type="spellStart"/>
      <w:r w:rsidR="00D14417" w:rsidRPr="00906790">
        <w:rPr>
          <w:rFonts w:ascii="Times New Roman" w:hAnsi="Times New Roman" w:cs="Times New Roman"/>
          <w:sz w:val="24"/>
          <w:szCs w:val="24"/>
          <w:lang w:val="en-US"/>
        </w:rPr>
        <w:t>Kö</w:t>
      </w:r>
      <w:r w:rsidR="00E8080C" w:rsidRPr="00906790">
        <w:rPr>
          <w:rFonts w:ascii="Times New Roman" w:hAnsi="Times New Roman" w:cs="Times New Roman"/>
          <w:sz w:val="24"/>
          <w:szCs w:val="24"/>
          <w:lang w:val="en-US"/>
        </w:rPr>
        <w:t>seo</w:t>
      </w:r>
      <w:r w:rsidR="00D14417" w:rsidRPr="00906790">
        <w:rPr>
          <w:rFonts w:ascii="Times New Roman" w:hAnsi="Times New Roman" w:cs="Times New Roman"/>
          <w:sz w:val="24"/>
          <w:szCs w:val="24"/>
          <w:lang w:val="en-US"/>
        </w:rPr>
        <w:t>ğ</w:t>
      </w:r>
      <w:r w:rsidR="00E8080C" w:rsidRPr="00906790">
        <w:rPr>
          <w:rFonts w:ascii="Times New Roman" w:hAnsi="Times New Roman" w:cs="Times New Roman"/>
          <w:sz w:val="24"/>
          <w:szCs w:val="24"/>
          <w:lang w:val="en-US"/>
        </w:rPr>
        <w:t>lu</w:t>
      </w:r>
      <w:proofErr w:type="spellEnd"/>
      <w:r w:rsidR="00E8080C" w:rsidRPr="00906790">
        <w:rPr>
          <w:rFonts w:ascii="Times New Roman" w:hAnsi="Times New Roman" w:cs="Times New Roman"/>
          <w:sz w:val="24"/>
          <w:szCs w:val="24"/>
          <w:lang w:val="en-US"/>
        </w:rPr>
        <w:t>, 2010).</w:t>
      </w:r>
      <w:r w:rsidR="00B33F5F" w:rsidRPr="00906790">
        <w:rPr>
          <w:rFonts w:ascii="Times New Roman" w:hAnsi="Times New Roman" w:cs="Times New Roman"/>
          <w:sz w:val="24"/>
          <w:szCs w:val="24"/>
          <w:lang w:val="en-US"/>
        </w:rPr>
        <w:t xml:space="preserve"> </w:t>
      </w:r>
      <w:r w:rsidR="00FC0BDF" w:rsidRPr="00906790">
        <w:rPr>
          <w:rFonts w:ascii="Times New Roman" w:hAnsi="Times New Roman" w:cs="Times New Roman"/>
          <w:sz w:val="24"/>
          <w:szCs w:val="24"/>
          <w:lang w:val="en-US"/>
        </w:rPr>
        <w:t xml:space="preserve">Even </w:t>
      </w:r>
      <w:r w:rsidR="00B33F5F" w:rsidRPr="00906790">
        <w:rPr>
          <w:rFonts w:ascii="Times New Roman" w:hAnsi="Times New Roman" w:cs="Times New Roman"/>
          <w:sz w:val="24"/>
          <w:szCs w:val="24"/>
          <w:lang w:val="en-US"/>
        </w:rPr>
        <w:t>motivation itself may have direct effect on achievement</w:t>
      </w:r>
      <w:r w:rsidR="00CC34C0" w:rsidRPr="00906790">
        <w:rPr>
          <w:rFonts w:ascii="Times New Roman" w:hAnsi="Times New Roman" w:cs="Times New Roman"/>
          <w:sz w:val="24"/>
          <w:szCs w:val="24"/>
          <w:lang w:val="en-US"/>
        </w:rPr>
        <w:t xml:space="preserve"> and have impact on </w:t>
      </w:r>
      <w:r w:rsidR="00FC0BDF">
        <w:rPr>
          <w:rFonts w:ascii="Times New Roman" w:hAnsi="Times New Roman" w:cs="Times New Roman"/>
          <w:sz w:val="24"/>
          <w:szCs w:val="24"/>
          <w:lang w:val="en-US"/>
        </w:rPr>
        <w:t xml:space="preserve">self belief </w:t>
      </w:r>
      <w:r w:rsidR="00744C30" w:rsidRPr="00906790">
        <w:rPr>
          <w:rFonts w:ascii="Times New Roman" w:hAnsi="Times New Roman" w:cs="Times New Roman"/>
          <w:sz w:val="24"/>
          <w:szCs w:val="24"/>
          <w:lang w:val="en-US"/>
        </w:rPr>
        <w:t xml:space="preserve">(Lovelace </w:t>
      </w:r>
      <w:r w:rsidR="00A505F1" w:rsidRPr="00906790">
        <w:rPr>
          <w:rFonts w:ascii="Times New Roman" w:hAnsi="Times New Roman" w:cs="Times New Roman"/>
          <w:sz w:val="24"/>
          <w:szCs w:val="24"/>
          <w:lang w:val="en-US"/>
        </w:rPr>
        <w:t>&amp;</w:t>
      </w:r>
      <w:r w:rsidR="00744C30" w:rsidRPr="00906790">
        <w:rPr>
          <w:rFonts w:ascii="Times New Roman" w:hAnsi="Times New Roman" w:cs="Times New Roman"/>
          <w:sz w:val="24"/>
          <w:szCs w:val="24"/>
          <w:lang w:val="en-US"/>
        </w:rPr>
        <w:t xml:space="preserve"> Brickman, 2013)</w:t>
      </w:r>
      <w:r w:rsidR="0036747A" w:rsidRPr="00906790">
        <w:rPr>
          <w:rFonts w:ascii="Times New Roman" w:hAnsi="Times New Roman" w:cs="Times New Roman"/>
          <w:sz w:val="24"/>
          <w:szCs w:val="24"/>
          <w:lang w:val="en-US"/>
        </w:rPr>
        <w:t xml:space="preserve"> </w:t>
      </w:r>
      <w:r w:rsidR="00744C30" w:rsidRPr="00906790">
        <w:rPr>
          <w:rFonts w:ascii="Times New Roman" w:hAnsi="Times New Roman" w:cs="Times New Roman"/>
          <w:sz w:val="24"/>
          <w:szCs w:val="24"/>
          <w:lang w:val="en-US"/>
        </w:rPr>
        <w:t>where</w:t>
      </w:r>
      <w:r w:rsidR="0036747A" w:rsidRPr="00906790">
        <w:rPr>
          <w:rFonts w:ascii="Times New Roman" w:hAnsi="Times New Roman" w:cs="Times New Roman"/>
          <w:sz w:val="24"/>
          <w:szCs w:val="24"/>
          <w:lang w:val="en-US"/>
        </w:rPr>
        <w:t xml:space="preserve"> quantitative measures </w:t>
      </w:r>
      <w:r w:rsidR="00770810" w:rsidRPr="00906790">
        <w:rPr>
          <w:rFonts w:ascii="Times New Roman" w:hAnsi="Times New Roman" w:cs="Times New Roman"/>
          <w:sz w:val="24"/>
          <w:szCs w:val="24"/>
          <w:lang w:val="en-US"/>
        </w:rPr>
        <w:t>are</w:t>
      </w:r>
      <w:r w:rsidR="0036747A" w:rsidRPr="00906790">
        <w:rPr>
          <w:rFonts w:ascii="Times New Roman" w:hAnsi="Times New Roman" w:cs="Times New Roman"/>
          <w:sz w:val="24"/>
          <w:szCs w:val="24"/>
          <w:lang w:val="en-US"/>
        </w:rPr>
        <w:t xml:space="preserve"> used as </w:t>
      </w:r>
      <w:r w:rsidR="00FC0BDF">
        <w:rPr>
          <w:rFonts w:ascii="Times New Roman" w:hAnsi="Times New Roman" w:cs="Times New Roman"/>
          <w:sz w:val="24"/>
          <w:szCs w:val="24"/>
          <w:lang w:val="en-US"/>
        </w:rPr>
        <w:t xml:space="preserve">a </w:t>
      </w:r>
      <w:r w:rsidR="0036747A" w:rsidRPr="00906790">
        <w:rPr>
          <w:rFonts w:ascii="Times New Roman" w:hAnsi="Times New Roman" w:cs="Times New Roman"/>
          <w:sz w:val="24"/>
          <w:szCs w:val="24"/>
          <w:lang w:val="en-US"/>
        </w:rPr>
        <w:t>representation of abstract construct (</w:t>
      </w:r>
      <w:proofErr w:type="spellStart"/>
      <w:r w:rsidR="0036747A" w:rsidRPr="00906790">
        <w:rPr>
          <w:rFonts w:ascii="Times New Roman" w:hAnsi="Times New Roman" w:cs="Times New Roman"/>
          <w:sz w:val="24"/>
          <w:szCs w:val="24"/>
          <w:lang w:val="en-US"/>
        </w:rPr>
        <w:t>Hinkin</w:t>
      </w:r>
      <w:proofErr w:type="spellEnd"/>
      <w:r w:rsidR="0036747A" w:rsidRPr="00906790">
        <w:rPr>
          <w:rFonts w:ascii="Times New Roman" w:hAnsi="Times New Roman" w:cs="Times New Roman"/>
          <w:sz w:val="24"/>
          <w:szCs w:val="24"/>
          <w:lang w:val="en-US"/>
        </w:rPr>
        <w:t xml:space="preserve">, 1998).  </w:t>
      </w:r>
      <w:r w:rsidR="00FC0BDF">
        <w:rPr>
          <w:rFonts w:ascii="Times New Roman" w:hAnsi="Times New Roman" w:cs="Times New Roman"/>
          <w:sz w:val="24"/>
          <w:szCs w:val="24"/>
          <w:lang w:val="en-US"/>
        </w:rPr>
        <w:t>But s</w:t>
      </w:r>
      <w:r w:rsidR="00770810" w:rsidRPr="00906790">
        <w:rPr>
          <w:rFonts w:ascii="Times New Roman" w:hAnsi="Times New Roman" w:cs="Times New Roman"/>
          <w:sz w:val="24"/>
          <w:szCs w:val="24"/>
          <w:lang w:val="en-US"/>
        </w:rPr>
        <w:t xml:space="preserve">elf </w:t>
      </w:r>
      <w:r w:rsidR="004A4DB9" w:rsidRPr="00906790">
        <w:rPr>
          <w:rFonts w:ascii="Times New Roman" w:hAnsi="Times New Roman" w:cs="Times New Roman"/>
          <w:sz w:val="24"/>
          <w:szCs w:val="24"/>
          <w:lang w:val="en-US"/>
        </w:rPr>
        <w:t>efficacy beliefs may vary across cultures which include both personal and interpersonal experiences such as beliefs, faiths, socioeconomic status and school achievement. Then it is obvious to indicate that each self efficacy scale is a reflection of its applied culture</w:t>
      </w:r>
      <w:r w:rsidR="00A15644" w:rsidRPr="00906790">
        <w:rPr>
          <w:rFonts w:ascii="Times New Roman" w:hAnsi="Times New Roman" w:cs="Times New Roman"/>
          <w:sz w:val="24"/>
          <w:szCs w:val="24"/>
          <w:lang w:val="en-US"/>
        </w:rPr>
        <w:t xml:space="preserve"> (Berg </w:t>
      </w:r>
      <w:r w:rsidR="00A505F1" w:rsidRPr="00906790">
        <w:rPr>
          <w:rFonts w:ascii="Times New Roman" w:hAnsi="Times New Roman" w:cs="Times New Roman"/>
          <w:sz w:val="24"/>
          <w:szCs w:val="24"/>
          <w:lang w:val="en-US"/>
        </w:rPr>
        <w:t>&amp;</w:t>
      </w:r>
      <w:r w:rsidR="00A15644" w:rsidRPr="00906790">
        <w:rPr>
          <w:rFonts w:ascii="Times New Roman" w:hAnsi="Times New Roman" w:cs="Times New Roman"/>
          <w:sz w:val="24"/>
          <w:szCs w:val="24"/>
          <w:lang w:val="en-US"/>
        </w:rPr>
        <w:t xml:space="preserve"> Smith, 2016</w:t>
      </w:r>
      <w:r w:rsidR="00805C85" w:rsidRPr="00906790">
        <w:rPr>
          <w:rFonts w:ascii="Times New Roman" w:hAnsi="Times New Roman" w:cs="Times New Roman"/>
          <w:sz w:val="24"/>
          <w:szCs w:val="24"/>
          <w:lang w:val="en-US"/>
        </w:rPr>
        <w:t xml:space="preserve">; </w:t>
      </w:r>
      <w:proofErr w:type="spellStart"/>
      <w:r w:rsidR="00805C85" w:rsidRPr="00906790">
        <w:rPr>
          <w:rFonts w:ascii="Times New Roman" w:hAnsi="Times New Roman" w:cs="Times New Roman"/>
          <w:sz w:val="24"/>
          <w:szCs w:val="24"/>
          <w:lang w:val="en-US"/>
        </w:rPr>
        <w:t>Bandura</w:t>
      </w:r>
      <w:proofErr w:type="spellEnd"/>
      <w:r w:rsidR="00805C85" w:rsidRPr="00906790">
        <w:rPr>
          <w:rFonts w:ascii="Times New Roman" w:hAnsi="Times New Roman" w:cs="Times New Roman"/>
          <w:sz w:val="24"/>
          <w:szCs w:val="24"/>
          <w:lang w:val="en-US"/>
        </w:rPr>
        <w:t>, 2006</w:t>
      </w:r>
      <w:r w:rsidR="00A15644" w:rsidRPr="00906790">
        <w:rPr>
          <w:rFonts w:ascii="Times New Roman" w:hAnsi="Times New Roman" w:cs="Times New Roman"/>
          <w:sz w:val="24"/>
          <w:szCs w:val="24"/>
          <w:lang w:val="en-US"/>
        </w:rPr>
        <w:t xml:space="preserve">).  </w:t>
      </w:r>
      <w:r w:rsidR="009733D5" w:rsidRPr="00906790">
        <w:rPr>
          <w:rFonts w:ascii="Times New Roman" w:hAnsi="Times New Roman" w:cs="Times New Roman"/>
          <w:sz w:val="24"/>
          <w:szCs w:val="24"/>
          <w:lang w:val="en-US"/>
        </w:rPr>
        <w:t>As a consequence</w:t>
      </w:r>
      <w:r w:rsidR="00770810" w:rsidRPr="00906790">
        <w:rPr>
          <w:rFonts w:ascii="Times New Roman" w:hAnsi="Times New Roman" w:cs="Times New Roman"/>
          <w:sz w:val="24"/>
          <w:szCs w:val="24"/>
          <w:lang w:val="en-US"/>
        </w:rPr>
        <w:t>,</w:t>
      </w:r>
      <w:r w:rsidR="009733D5" w:rsidRPr="00906790">
        <w:rPr>
          <w:rFonts w:ascii="Times New Roman" w:hAnsi="Times New Roman" w:cs="Times New Roman"/>
          <w:sz w:val="24"/>
          <w:szCs w:val="24"/>
          <w:lang w:val="en-US"/>
        </w:rPr>
        <w:t xml:space="preserve"> self efficacy </w:t>
      </w:r>
      <w:r w:rsidR="000547C6" w:rsidRPr="00906790">
        <w:rPr>
          <w:rFonts w:ascii="Times New Roman" w:hAnsi="Times New Roman" w:cs="Times New Roman"/>
          <w:sz w:val="24"/>
          <w:szCs w:val="24"/>
          <w:lang w:val="en-US"/>
        </w:rPr>
        <w:t>scales must</w:t>
      </w:r>
      <w:r w:rsidR="009733D5" w:rsidRPr="00906790">
        <w:rPr>
          <w:rFonts w:ascii="Times New Roman" w:hAnsi="Times New Roman" w:cs="Times New Roman"/>
          <w:sz w:val="24"/>
          <w:szCs w:val="24"/>
          <w:lang w:val="en-US"/>
        </w:rPr>
        <w:t xml:space="preserve"> </w:t>
      </w:r>
      <w:r w:rsidR="00502B3C" w:rsidRPr="00906790">
        <w:rPr>
          <w:rFonts w:ascii="Times New Roman" w:hAnsi="Times New Roman" w:cs="Times New Roman"/>
          <w:sz w:val="24"/>
          <w:szCs w:val="24"/>
          <w:lang w:val="en-US"/>
        </w:rPr>
        <w:t xml:space="preserve">have </w:t>
      </w:r>
      <w:r w:rsidR="000547C6" w:rsidRPr="00906790">
        <w:rPr>
          <w:rFonts w:ascii="Times New Roman" w:hAnsi="Times New Roman" w:cs="Times New Roman"/>
          <w:sz w:val="24"/>
          <w:szCs w:val="24"/>
          <w:lang w:val="en-US"/>
        </w:rPr>
        <w:t>derive upon</w:t>
      </w:r>
      <w:r w:rsidR="009733D5" w:rsidRPr="00906790">
        <w:rPr>
          <w:rFonts w:ascii="Times New Roman" w:hAnsi="Times New Roman" w:cs="Times New Roman"/>
          <w:sz w:val="24"/>
          <w:szCs w:val="24"/>
          <w:lang w:val="en-US"/>
        </w:rPr>
        <w:t xml:space="preserve"> its </w:t>
      </w:r>
      <w:r w:rsidR="000547C6" w:rsidRPr="00906790">
        <w:rPr>
          <w:rFonts w:ascii="Times New Roman" w:hAnsi="Times New Roman" w:cs="Times New Roman"/>
          <w:sz w:val="24"/>
          <w:szCs w:val="24"/>
          <w:lang w:val="en-US"/>
        </w:rPr>
        <w:t xml:space="preserve">applied </w:t>
      </w:r>
      <w:r w:rsidR="009733D5" w:rsidRPr="00906790">
        <w:rPr>
          <w:rFonts w:ascii="Times New Roman" w:hAnsi="Times New Roman" w:cs="Times New Roman"/>
          <w:sz w:val="24"/>
          <w:szCs w:val="24"/>
          <w:lang w:val="en-US"/>
        </w:rPr>
        <w:t>culture (</w:t>
      </w:r>
      <w:proofErr w:type="spellStart"/>
      <w:r w:rsidR="009733D5" w:rsidRPr="00906790">
        <w:rPr>
          <w:rFonts w:ascii="Times New Roman" w:hAnsi="Times New Roman" w:cs="Times New Roman"/>
          <w:sz w:val="24"/>
          <w:szCs w:val="24"/>
          <w:lang w:val="en-US"/>
        </w:rPr>
        <w:t>Kar</w:t>
      </w:r>
      <w:r w:rsidR="00FB195E" w:rsidRPr="00906790">
        <w:rPr>
          <w:rFonts w:ascii="Times New Roman" w:hAnsi="Times New Roman" w:cs="Times New Roman"/>
          <w:sz w:val="24"/>
          <w:szCs w:val="24"/>
          <w:lang w:val="en-US"/>
        </w:rPr>
        <w:t>w</w:t>
      </w:r>
      <w:r w:rsidR="009733D5" w:rsidRPr="00906790">
        <w:rPr>
          <w:rFonts w:ascii="Times New Roman" w:hAnsi="Times New Roman" w:cs="Times New Roman"/>
          <w:sz w:val="24"/>
          <w:szCs w:val="24"/>
          <w:lang w:val="en-US"/>
        </w:rPr>
        <w:t>owski</w:t>
      </w:r>
      <w:proofErr w:type="spellEnd"/>
      <w:r w:rsidR="009733D5" w:rsidRPr="00906790">
        <w:rPr>
          <w:rFonts w:ascii="Times New Roman" w:hAnsi="Times New Roman" w:cs="Times New Roman"/>
          <w:sz w:val="24"/>
          <w:szCs w:val="24"/>
          <w:lang w:val="en-US"/>
        </w:rPr>
        <w:t xml:space="preserve"> </w:t>
      </w:r>
      <w:r w:rsidR="00A505F1" w:rsidRPr="00906790">
        <w:rPr>
          <w:rFonts w:ascii="Times New Roman" w:hAnsi="Times New Roman" w:cs="Times New Roman"/>
          <w:sz w:val="24"/>
          <w:szCs w:val="24"/>
          <w:lang w:val="en-US"/>
        </w:rPr>
        <w:t>&amp;</w:t>
      </w:r>
      <w:r w:rsidR="009733D5" w:rsidRPr="00906790">
        <w:rPr>
          <w:rFonts w:ascii="Times New Roman" w:hAnsi="Times New Roman" w:cs="Times New Roman"/>
          <w:sz w:val="24"/>
          <w:szCs w:val="24"/>
          <w:lang w:val="en-US"/>
        </w:rPr>
        <w:t xml:space="preserve"> Kaufman, 2017)</w:t>
      </w:r>
      <w:r w:rsidR="008B3FA9" w:rsidRPr="00906790">
        <w:rPr>
          <w:rFonts w:ascii="Times New Roman" w:hAnsi="Times New Roman" w:cs="Times New Roman"/>
          <w:sz w:val="24"/>
          <w:szCs w:val="24"/>
          <w:lang w:val="en-US"/>
        </w:rPr>
        <w:t xml:space="preserve"> since it will give information on one’s psychological position on a specific subject (Brinkman, 2009).</w:t>
      </w:r>
      <w:r w:rsidR="009733D5" w:rsidRPr="00906790">
        <w:rPr>
          <w:rFonts w:ascii="Times New Roman" w:hAnsi="Times New Roman" w:cs="Times New Roman"/>
          <w:sz w:val="24"/>
          <w:szCs w:val="24"/>
          <w:lang w:val="en-US"/>
        </w:rPr>
        <w:t xml:space="preserve"> </w:t>
      </w:r>
      <w:r w:rsidR="00744C30" w:rsidRPr="00906790">
        <w:rPr>
          <w:rFonts w:ascii="Times New Roman" w:hAnsi="Times New Roman" w:cs="Times New Roman"/>
          <w:sz w:val="24"/>
          <w:szCs w:val="24"/>
          <w:lang w:val="en-US"/>
        </w:rPr>
        <w:t>For that reason p</w:t>
      </w:r>
      <w:r w:rsidR="004E5CFB" w:rsidRPr="00906790">
        <w:rPr>
          <w:rFonts w:ascii="Times New Roman" w:hAnsi="Times New Roman" w:cs="Times New Roman"/>
          <w:sz w:val="24"/>
          <w:szCs w:val="24"/>
          <w:lang w:val="en-US"/>
        </w:rPr>
        <w:t xml:space="preserve">urpose of the study is to create a self efficacy scale proper to its applied culture. </w:t>
      </w:r>
    </w:p>
    <w:p w:rsidR="00861258" w:rsidRPr="00906790" w:rsidRDefault="00861258" w:rsidP="00D953D8">
      <w:pPr>
        <w:pStyle w:val="ListeParagraf"/>
        <w:numPr>
          <w:ilvl w:val="0"/>
          <w:numId w:val="1"/>
        </w:numPr>
        <w:spacing w:line="360" w:lineRule="auto"/>
        <w:jc w:val="both"/>
        <w:rPr>
          <w:rFonts w:ascii="Times New Roman" w:hAnsi="Times New Roman" w:cs="Times New Roman"/>
          <w:b/>
          <w:sz w:val="24"/>
          <w:szCs w:val="24"/>
          <w:lang w:val="en-US"/>
        </w:rPr>
      </w:pPr>
      <w:r w:rsidRPr="00906790">
        <w:rPr>
          <w:rFonts w:ascii="Times New Roman" w:hAnsi="Times New Roman" w:cs="Times New Roman"/>
          <w:b/>
          <w:sz w:val="24"/>
          <w:szCs w:val="24"/>
          <w:lang w:val="en-US"/>
        </w:rPr>
        <w:t>METHOD</w:t>
      </w:r>
    </w:p>
    <w:p w:rsidR="003C30E7" w:rsidRPr="00906790" w:rsidRDefault="003C30E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b/>
          <w:sz w:val="24"/>
          <w:szCs w:val="24"/>
          <w:lang w:val="en-US"/>
        </w:rPr>
        <w:t>Creating new self efficacy scale:</w:t>
      </w:r>
      <w:r w:rsidRPr="00906790">
        <w:rPr>
          <w:rFonts w:ascii="Times New Roman" w:hAnsi="Times New Roman" w:cs="Times New Roman"/>
          <w:sz w:val="24"/>
          <w:szCs w:val="24"/>
          <w:lang w:val="en-US"/>
        </w:rPr>
        <w:t xml:space="preserve"> To achieve purpose of the study, literature research has been done for different self efficacy scales and obtained scales were analyzed. To create a new scale some guide lines are determined. </w:t>
      </w:r>
      <w:r w:rsidR="001D3DA1" w:rsidRPr="00906790">
        <w:rPr>
          <w:rFonts w:ascii="Times New Roman" w:hAnsi="Times New Roman" w:cs="Times New Roman"/>
          <w:sz w:val="24"/>
          <w:szCs w:val="24"/>
          <w:lang w:val="en-US"/>
        </w:rPr>
        <w:t xml:space="preserve">Created guideline is based on suggestions </w:t>
      </w:r>
      <w:r w:rsidR="001D3DA1" w:rsidRPr="00906790">
        <w:rPr>
          <w:rFonts w:ascii="Times New Roman" w:hAnsi="Times New Roman" w:cs="Times New Roman"/>
          <w:sz w:val="24"/>
          <w:szCs w:val="24"/>
          <w:lang w:val="en-US"/>
        </w:rPr>
        <w:lastRenderedPageBreak/>
        <w:t>acquired from literature (Brinkman, 2009</w:t>
      </w:r>
      <w:r w:rsidR="00107526" w:rsidRPr="00906790">
        <w:rPr>
          <w:rFonts w:ascii="Times New Roman" w:hAnsi="Times New Roman" w:cs="Times New Roman"/>
          <w:sz w:val="24"/>
          <w:szCs w:val="24"/>
          <w:lang w:val="en-US"/>
        </w:rPr>
        <w:t xml:space="preserve">; </w:t>
      </w:r>
      <w:proofErr w:type="spellStart"/>
      <w:r w:rsidR="00107526" w:rsidRPr="00906790">
        <w:rPr>
          <w:rFonts w:ascii="Times New Roman" w:hAnsi="Times New Roman" w:cs="Times New Roman"/>
          <w:sz w:val="24"/>
          <w:szCs w:val="24"/>
          <w:lang w:val="en-US"/>
        </w:rPr>
        <w:t>Johanson</w:t>
      </w:r>
      <w:proofErr w:type="spellEnd"/>
      <w:r w:rsidR="00107526" w:rsidRPr="00906790">
        <w:rPr>
          <w:rFonts w:ascii="Times New Roman" w:hAnsi="Times New Roman" w:cs="Times New Roman"/>
          <w:sz w:val="24"/>
          <w:szCs w:val="24"/>
          <w:lang w:val="en-US"/>
        </w:rPr>
        <w:t xml:space="preserve"> &amp; Brooks, 2010</w:t>
      </w:r>
      <w:r w:rsidR="00382123" w:rsidRPr="00906790">
        <w:rPr>
          <w:rFonts w:ascii="Times New Roman" w:hAnsi="Times New Roman" w:cs="Times New Roman"/>
          <w:sz w:val="24"/>
          <w:szCs w:val="24"/>
          <w:lang w:val="en-US"/>
        </w:rPr>
        <w:t xml:space="preserve">; </w:t>
      </w:r>
      <w:proofErr w:type="spellStart"/>
      <w:r w:rsidR="00382123" w:rsidRPr="00906790">
        <w:rPr>
          <w:rFonts w:ascii="Times New Roman" w:hAnsi="Times New Roman" w:cs="Times New Roman"/>
          <w:sz w:val="24"/>
          <w:szCs w:val="24"/>
          <w:lang w:val="en-US"/>
        </w:rPr>
        <w:t>Hinkin</w:t>
      </w:r>
      <w:proofErr w:type="spellEnd"/>
      <w:r w:rsidR="00382123" w:rsidRPr="00906790">
        <w:rPr>
          <w:rFonts w:ascii="Times New Roman" w:hAnsi="Times New Roman" w:cs="Times New Roman"/>
          <w:sz w:val="24"/>
          <w:szCs w:val="24"/>
          <w:lang w:val="en-US"/>
        </w:rPr>
        <w:t>, 1998</w:t>
      </w:r>
      <w:r w:rsidR="00D14417" w:rsidRPr="00906790">
        <w:rPr>
          <w:rFonts w:ascii="Times New Roman" w:hAnsi="Times New Roman" w:cs="Times New Roman"/>
          <w:sz w:val="24"/>
          <w:szCs w:val="24"/>
          <w:lang w:val="en-US"/>
        </w:rPr>
        <w:t xml:space="preserve">; </w:t>
      </w:r>
      <w:proofErr w:type="spellStart"/>
      <w:r w:rsidR="00D14417" w:rsidRPr="00906790">
        <w:rPr>
          <w:rFonts w:ascii="Times New Roman" w:hAnsi="Times New Roman" w:cs="Times New Roman"/>
          <w:sz w:val="24"/>
          <w:szCs w:val="24"/>
          <w:lang w:val="en-US"/>
        </w:rPr>
        <w:t>Hinkin</w:t>
      </w:r>
      <w:proofErr w:type="spellEnd"/>
      <w:r w:rsidR="00D14417" w:rsidRPr="00906790">
        <w:rPr>
          <w:rFonts w:ascii="Times New Roman" w:hAnsi="Times New Roman" w:cs="Times New Roman"/>
          <w:sz w:val="24"/>
          <w:szCs w:val="24"/>
          <w:lang w:val="en-US"/>
        </w:rPr>
        <w:t xml:space="preserve"> et.al.</w:t>
      </w:r>
      <w:r w:rsidR="009A5766" w:rsidRPr="00906790">
        <w:rPr>
          <w:rFonts w:ascii="Times New Roman" w:hAnsi="Times New Roman" w:cs="Times New Roman"/>
          <w:sz w:val="24"/>
          <w:szCs w:val="24"/>
          <w:lang w:val="en-US"/>
        </w:rPr>
        <w:t>, 1997</w:t>
      </w:r>
      <w:r w:rsidR="00402AB1" w:rsidRPr="00906790">
        <w:rPr>
          <w:rFonts w:ascii="Times New Roman" w:hAnsi="Times New Roman" w:cs="Times New Roman"/>
          <w:sz w:val="24"/>
          <w:szCs w:val="24"/>
          <w:lang w:val="en-US"/>
        </w:rPr>
        <w:t xml:space="preserve">; </w:t>
      </w:r>
      <w:r w:rsidR="00B978C4" w:rsidRPr="00906790">
        <w:rPr>
          <w:rFonts w:ascii="Times New Roman" w:hAnsi="Times New Roman" w:cs="Times New Roman"/>
          <w:sz w:val="24"/>
          <w:szCs w:val="24"/>
          <w:lang w:val="en-US"/>
        </w:rPr>
        <w:t>Kato, 2013</w:t>
      </w:r>
      <w:r w:rsidR="007328C7" w:rsidRPr="00906790">
        <w:rPr>
          <w:rFonts w:ascii="Times New Roman" w:hAnsi="Times New Roman" w:cs="Times New Roman"/>
          <w:sz w:val="24"/>
          <w:szCs w:val="24"/>
          <w:lang w:val="en-US"/>
        </w:rPr>
        <w:t xml:space="preserve">; </w:t>
      </w:r>
      <w:proofErr w:type="spellStart"/>
      <w:r w:rsidR="007328C7" w:rsidRPr="00906790">
        <w:rPr>
          <w:rFonts w:ascii="Times New Roman" w:hAnsi="Times New Roman" w:cs="Times New Roman"/>
          <w:sz w:val="24"/>
          <w:szCs w:val="24"/>
          <w:lang w:val="en-US"/>
        </w:rPr>
        <w:t>Schwarzer</w:t>
      </w:r>
      <w:proofErr w:type="spellEnd"/>
      <w:r w:rsidR="007328C7" w:rsidRPr="00906790">
        <w:rPr>
          <w:rFonts w:ascii="Times New Roman" w:hAnsi="Times New Roman" w:cs="Times New Roman"/>
          <w:sz w:val="24"/>
          <w:szCs w:val="24"/>
          <w:lang w:val="en-US"/>
        </w:rPr>
        <w:t xml:space="preserve"> &amp; Jerusalem, 1995; </w:t>
      </w:r>
      <w:proofErr w:type="spellStart"/>
      <w:r w:rsidR="007328C7" w:rsidRPr="00906790">
        <w:rPr>
          <w:rFonts w:ascii="Times New Roman" w:hAnsi="Times New Roman" w:cs="Times New Roman"/>
          <w:sz w:val="24"/>
          <w:szCs w:val="24"/>
          <w:lang w:val="en-US"/>
        </w:rPr>
        <w:t>Ye</w:t>
      </w:r>
      <w:r w:rsidR="00C1277A" w:rsidRPr="00906790">
        <w:rPr>
          <w:rFonts w:ascii="Times New Roman" w:hAnsi="Times New Roman" w:cs="Times New Roman"/>
          <w:sz w:val="24"/>
          <w:szCs w:val="24"/>
          <w:lang w:val="en-US"/>
        </w:rPr>
        <w:t>ş</w:t>
      </w:r>
      <w:r w:rsidR="007328C7" w:rsidRPr="00906790">
        <w:rPr>
          <w:rFonts w:ascii="Times New Roman" w:hAnsi="Times New Roman" w:cs="Times New Roman"/>
          <w:sz w:val="24"/>
          <w:szCs w:val="24"/>
          <w:lang w:val="en-US"/>
        </w:rPr>
        <w:t>ilay</w:t>
      </w:r>
      <w:proofErr w:type="spellEnd"/>
      <w:r w:rsidR="007328C7" w:rsidRPr="00906790">
        <w:rPr>
          <w:rFonts w:ascii="Times New Roman" w:hAnsi="Times New Roman" w:cs="Times New Roman"/>
          <w:sz w:val="24"/>
          <w:szCs w:val="24"/>
          <w:lang w:val="en-US"/>
        </w:rPr>
        <w:t xml:space="preserve">, </w:t>
      </w:r>
      <w:proofErr w:type="spellStart"/>
      <w:r w:rsidR="007328C7" w:rsidRPr="00906790">
        <w:rPr>
          <w:rFonts w:ascii="Times New Roman" w:hAnsi="Times New Roman" w:cs="Times New Roman"/>
          <w:sz w:val="24"/>
          <w:szCs w:val="24"/>
          <w:lang w:val="en-US"/>
        </w:rPr>
        <w:t>Schwarzer</w:t>
      </w:r>
      <w:proofErr w:type="spellEnd"/>
      <w:r w:rsidR="007328C7" w:rsidRPr="00906790">
        <w:rPr>
          <w:rFonts w:ascii="Times New Roman" w:hAnsi="Times New Roman" w:cs="Times New Roman"/>
          <w:sz w:val="24"/>
          <w:szCs w:val="24"/>
          <w:lang w:val="en-US"/>
        </w:rPr>
        <w:t xml:space="preserve"> &amp; Jerusalem, </w:t>
      </w:r>
      <w:proofErr w:type="gramStart"/>
      <w:r w:rsidR="007328C7" w:rsidRPr="00906790">
        <w:rPr>
          <w:rFonts w:ascii="Times New Roman" w:hAnsi="Times New Roman" w:cs="Times New Roman"/>
          <w:sz w:val="24"/>
          <w:szCs w:val="24"/>
          <w:lang w:val="en-US"/>
        </w:rPr>
        <w:t>1996 ;</w:t>
      </w:r>
      <w:proofErr w:type="gramEnd"/>
      <w:r w:rsidR="007328C7" w:rsidRPr="00906790">
        <w:rPr>
          <w:rFonts w:ascii="Times New Roman" w:hAnsi="Times New Roman" w:cs="Times New Roman"/>
          <w:sz w:val="24"/>
          <w:szCs w:val="24"/>
          <w:lang w:val="en-US"/>
        </w:rPr>
        <w:t xml:space="preserve"> </w:t>
      </w:r>
      <w:proofErr w:type="spellStart"/>
      <w:r w:rsidR="007328C7" w:rsidRPr="00906790">
        <w:rPr>
          <w:rFonts w:ascii="Times New Roman" w:hAnsi="Times New Roman" w:cs="Times New Roman"/>
          <w:sz w:val="24"/>
          <w:szCs w:val="24"/>
          <w:lang w:val="en-US"/>
        </w:rPr>
        <w:t>Muris</w:t>
      </w:r>
      <w:proofErr w:type="spellEnd"/>
      <w:r w:rsidR="007328C7" w:rsidRPr="00906790">
        <w:rPr>
          <w:rFonts w:ascii="Times New Roman" w:hAnsi="Times New Roman" w:cs="Times New Roman"/>
          <w:sz w:val="24"/>
          <w:szCs w:val="24"/>
          <w:lang w:val="en-US"/>
        </w:rPr>
        <w:t xml:space="preserve">, 2001; 2002; </w:t>
      </w:r>
      <w:proofErr w:type="spellStart"/>
      <w:r w:rsidR="00805C85" w:rsidRPr="00906790">
        <w:rPr>
          <w:rFonts w:ascii="Times New Roman" w:hAnsi="Times New Roman" w:cs="Times New Roman"/>
          <w:sz w:val="24"/>
          <w:szCs w:val="24"/>
          <w:lang w:val="en-US"/>
        </w:rPr>
        <w:t>Bandura</w:t>
      </w:r>
      <w:proofErr w:type="spellEnd"/>
      <w:r w:rsidR="00805C85" w:rsidRPr="00906790">
        <w:rPr>
          <w:rFonts w:ascii="Times New Roman" w:hAnsi="Times New Roman" w:cs="Times New Roman"/>
          <w:sz w:val="24"/>
          <w:szCs w:val="24"/>
          <w:lang w:val="en-US"/>
        </w:rPr>
        <w:t>, 2006</w:t>
      </w:r>
      <w:r w:rsidR="00C1277A" w:rsidRPr="00906790">
        <w:rPr>
          <w:rFonts w:ascii="Times New Roman" w:hAnsi="Times New Roman" w:cs="Times New Roman"/>
          <w:sz w:val="24"/>
          <w:szCs w:val="24"/>
          <w:lang w:val="en-US"/>
        </w:rPr>
        <w:t xml:space="preserve">; </w:t>
      </w:r>
      <w:proofErr w:type="spellStart"/>
      <w:r w:rsidR="00C1277A" w:rsidRPr="00906790">
        <w:rPr>
          <w:rFonts w:ascii="Times New Roman" w:hAnsi="Times New Roman" w:cs="Times New Roman"/>
          <w:sz w:val="24"/>
          <w:szCs w:val="24"/>
          <w:lang w:val="en-US"/>
        </w:rPr>
        <w:t>Gözüm</w:t>
      </w:r>
      <w:proofErr w:type="spellEnd"/>
      <w:r w:rsidR="00C1277A" w:rsidRPr="00906790">
        <w:rPr>
          <w:rFonts w:ascii="Times New Roman" w:hAnsi="Times New Roman" w:cs="Times New Roman"/>
          <w:sz w:val="24"/>
          <w:szCs w:val="24"/>
          <w:lang w:val="en-US"/>
        </w:rPr>
        <w:t xml:space="preserve"> &amp; </w:t>
      </w:r>
      <w:proofErr w:type="spellStart"/>
      <w:r w:rsidR="00C1277A" w:rsidRPr="00906790">
        <w:rPr>
          <w:rFonts w:ascii="Times New Roman" w:hAnsi="Times New Roman" w:cs="Times New Roman"/>
          <w:sz w:val="24"/>
          <w:szCs w:val="24"/>
          <w:lang w:val="en-US"/>
        </w:rPr>
        <w:t>Aksayan</w:t>
      </w:r>
      <w:proofErr w:type="spellEnd"/>
      <w:r w:rsidR="00C1277A" w:rsidRPr="00906790">
        <w:rPr>
          <w:rFonts w:ascii="Times New Roman" w:hAnsi="Times New Roman" w:cs="Times New Roman"/>
          <w:sz w:val="24"/>
          <w:szCs w:val="24"/>
          <w:lang w:val="en-US"/>
        </w:rPr>
        <w:t>, 1999</w:t>
      </w:r>
      <w:r w:rsidR="00C94A2E" w:rsidRPr="00906790">
        <w:rPr>
          <w:rFonts w:ascii="Times New Roman" w:hAnsi="Times New Roman" w:cs="Times New Roman"/>
          <w:sz w:val="24"/>
          <w:szCs w:val="24"/>
          <w:lang w:val="en-US"/>
        </w:rPr>
        <w:t xml:space="preserve">; Wong &amp; </w:t>
      </w:r>
      <w:proofErr w:type="spellStart"/>
      <w:r w:rsidR="00C94A2E" w:rsidRPr="00906790">
        <w:rPr>
          <w:rFonts w:ascii="Times New Roman" w:hAnsi="Times New Roman" w:cs="Times New Roman"/>
          <w:sz w:val="24"/>
          <w:szCs w:val="24"/>
          <w:lang w:val="en-US"/>
        </w:rPr>
        <w:t>Lian</w:t>
      </w:r>
      <w:proofErr w:type="spellEnd"/>
      <w:r w:rsidR="00C94A2E" w:rsidRPr="00906790">
        <w:rPr>
          <w:rFonts w:ascii="Times New Roman" w:hAnsi="Times New Roman" w:cs="Times New Roman"/>
          <w:sz w:val="24"/>
          <w:szCs w:val="24"/>
          <w:lang w:val="en-US"/>
        </w:rPr>
        <w:t xml:space="preserve"> 2003</w:t>
      </w:r>
      <w:r w:rsidR="003D091B" w:rsidRPr="00906790">
        <w:rPr>
          <w:rFonts w:ascii="Times New Roman" w:hAnsi="Times New Roman" w:cs="Times New Roman"/>
          <w:sz w:val="24"/>
          <w:szCs w:val="24"/>
          <w:lang w:val="en-US"/>
        </w:rPr>
        <w:t>; Larry G &amp; Iris M, 1990</w:t>
      </w:r>
      <w:r w:rsidR="001D3DA1" w:rsidRPr="00906790">
        <w:rPr>
          <w:rFonts w:ascii="Times New Roman" w:hAnsi="Times New Roman" w:cs="Times New Roman"/>
          <w:sz w:val="24"/>
          <w:szCs w:val="24"/>
          <w:lang w:val="en-US"/>
        </w:rPr>
        <w:t xml:space="preserve">). </w:t>
      </w:r>
      <w:r w:rsidRPr="00906790">
        <w:rPr>
          <w:rFonts w:ascii="Times New Roman" w:hAnsi="Times New Roman" w:cs="Times New Roman"/>
          <w:sz w:val="24"/>
          <w:szCs w:val="24"/>
          <w:lang w:val="en-US"/>
        </w:rPr>
        <w:t>Those guidelines are;</w:t>
      </w:r>
    </w:p>
    <w:p w:rsidR="001D5289" w:rsidRPr="00906790" w:rsidRDefault="00107526"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Language should be clear and appropriate</w:t>
      </w:r>
      <w:r w:rsidR="007C084C" w:rsidRPr="00906790">
        <w:rPr>
          <w:rFonts w:ascii="Times New Roman" w:hAnsi="Times New Roman" w:cs="Times New Roman"/>
          <w:sz w:val="24"/>
          <w:szCs w:val="24"/>
          <w:lang w:val="en-US"/>
        </w:rPr>
        <w:t xml:space="preserve"> to respondents </w:t>
      </w:r>
    </w:p>
    <w:p w:rsidR="00FF0E92" w:rsidRPr="00906790" w:rsidRDefault="007C084C"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No to cause any bias</w:t>
      </w:r>
      <w:r w:rsidR="00770810" w:rsidRPr="00906790">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w:t>
      </w:r>
      <w:r w:rsidR="003C30E7" w:rsidRPr="00906790">
        <w:rPr>
          <w:rFonts w:ascii="Times New Roman" w:hAnsi="Times New Roman" w:cs="Times New Roman"/>
          <w:sz w:val="24"/>
          <w:szCs w:val="24"/>
          <w:lang w:val="en-US"/>
        </w:rPr>
        <w:t>content</w:t>
      </w:r>
      <w:r w:rsidRPr="00906790">
        <w:rPr>
          <w:rFonts w:ascii="Times New Roman" w:hAnsi="Times New Roman" w:cs="Times New Roman"/>
          <w:sz w:val="24"/>
          <w:szCs w:val="24"/>
          <w:lang w:val="en-US"/>
        </w:rPr>
        <w:t xml:space="preserve"> must be familiar</w:t>
      </w:r>
      <w:r w:rsidR="003C30E7" w:rsidRPr="00906790">
        <w:rPr>
          <w:rFonts w:ascii="Times New Roman" w:hAnsi="Times New Roman" w:cs="Times New Roman"/>
          <w:sz w:val="24"/>
          <w:szCs w:val="24"/>
          <w:lang w:val="en-US"/>
        </w:rPr>
        <w:t xml:space="preserve"> with students’ culture</w:t>
      </w:r>
      <w:r w:rsidRPr="00906790">
        <w:rPr>
          <w:rFonts w:ascii="Times New Roman" w:hAnsi="Times New Roman" w:cs="Times New Roman"/>
          <w:sz w:val="24"/>
          <w:szCs w:val="24"/>
          <w:lang w:val="en-US"/>
        </w:rPr>
        <w:t xml:space="preserve"> (schemes)</w:t>
      </w:r>
      <w:r w:rsidR="003C30E7" w:rsidRPr="00906790">
        <w:rPr>
          <w:rFonts w:ascii="Times New Roman" w:hAnsi="Times New Roman" w:cs="Times New Roman"/>
          <w:sz w:val="24"/>
          <w:szCs w:val="24"/>
          <w:lang w:val="en-US"/>
        </w:rPr>
        <w:t xml:space="preserve"> </w:t>
      </w:r>
    </w:p>
    <w:p w:rsidR="00B9684B" w:rsidRPr="00906790" w:rsidRDefault="00B9684B"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Respondents should not feel that they rate their feelings but place themselves at a position. Thus scale is created </w:t>
      </w:r>
      <w:r w:rsidR="00CC013B">
        <w:rPr>
          <w:rFonts w:ascii="Times New Roman" w:hAnsi="Times New Roman" w:cs="Times New Roman"/>
          <w:sz w:val="24"/>
          <w:szCs w:val="24"/>
          <w:lang w:val="en-US"/>
        </w:rPr>
        <w:t xml:space="preserve">a </w:t>
      </w:r>
      <w:r w:rsidRPr="00906790">
        <w:rPr>
          <w:rFonts w:ascii="Times New Roman" w:hAnsi="Times New Roman" w:cs="Times New Roman"/>
          <w:sz w:val="24"/>
          <w:szCs w:val="24"/>
          <w:lang w:val="en-US"/>
        </w:rPr>
        <w:t xml:space="preserve">5 level </w:t>
      </w:r>
      <w:proofErr w:type="spellStart"/>
      <w:r w:rsidRPr="00906790">
        <w:rPr>
          <w:rFonts w:ascii="Times New Roman" w:hAnsi="Times New Roman" w:cs="Times New Roman"/>
          <w:sz w:val="24"/>
          <w:szCs w:val="24"/>
          <w:lang w:val="en-US"/>
        </w:rPr>
        <w:t>likert</w:t>
      </w:r>
      <w:proofErr w:type="spellEnd"/>
      <w:r w:rsidRPr="00906790">
        <w:rPr>
          <w:rFonts w:ascii="Times New Roman" w:hAnsi="Times New Roman" w:cs="Times New Roman"/>
          <w:sz w:val="24"/>
          <w:szCs w:val="24"/>
          <w:lang w:val="en-US"/>
        </w:rPr>
        <w:t xml:space="preserve"> type</w:t>
      </w:r>
      <w:r w:rsidR="00CC013B">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w:t>
      </w:r>
      <w:r w:rsidR="00CC013B" w:rsidRPr="00906790">
        <w:rPr>
          <w:rFonts w:ascii="Times New Roman" w:hAnsi="Times New Roman" w:cs="Times New Roman"/>
          <w:sz w:val="24"/>
          <w:szCs w:val="24"/>
          <w:lang w:val="en-US"/>
        </w:rPr>
        <w:t>H</w:t>
      </w:r>
      <w:r w:rsidRPr="00906790">
        <w:rPr>
          <w:rFonts w:ascii="Times New Roman" w:hAnsi="Times New Roman" w:cs="Times New Roman"/>
          <w:sz w:val="24"/>
          <w:szCs w:val="24"/>
          <w:lang w:val="en-US"/>
        </w:rPr>
        <w:t>owever</w:t>
      </w:r>
      <w:r w:rsidR="00CC013B">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instead of marking ratings they choose the place they feel right. For that reason letter points from A to E is used for rating.</w:t>
      </w:r>
    </w:p>
    <w:p w:rsidR="001D5289" w:rsidRPr="00906790" w:rsidRDefault="007C084C"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Items </w:t>
      </w:r>
      <w:r w:rsidR="001D5289" w:rsidRPr="00906790">
        <w:rPr>
          <w:rFonts w:ascii="Times New Roman" w:hAnsi="Times New Roman" w:cs="Times New Roman"/>
          <w:sz w:val="24"/>
          <w:szCs w:val="24"/>
          <w:lang w:val="en-US"/>
        </w:rPr>
        <w:t xml:space="preserve">must </w:t>
      </w:r>
      <w:r w:rsidR="00B509F5" w:rsidRPr="00906790">
        <w:rPr>
          <w:rFonts w:ascii="Times New Roman" w:hAnsi="Times New Roman" w:cs="Times New Roman"/>
          <w:sz w:val="24"/>
          <w:szCs w:val="24"/>
          <w:lang w:val="en-US"/>
        </w:rPr>
        <w:t>include</w:t>
      </w:r>
      <w:r w:rsidR="001D5289" w:rsidRPr="00906790">
        <w:rPr>
          <w:rFonts w:ascii="Times New Roman" w:hAnsi="Times New Roman" w:cs="Times New Roman"/>
          <w:sz w:val="24"/>
          <w:szCs w:val="24"/>
          <w:lang w:val="en-US"/>
        </w:rPr>
        <w:t xml:space="preserve"> a single topic and asses a single </w:t>
      </w:r>
      <w:r w:rsidR="00B509F5" w:rsidRPr="00906790">
        <w:rPr>
          <w:rFonts w:ascii="Times New Roman" w:hAnsi="Times New Roman" w:cs="Times New Roman"/>
          <w:sz w:val="24"/>
          <w:szCs w:val="24"/>
          <w:lang w:val="en-US"/>
        </w:rPr>
        <w:t>behavior or response</w:t>
      </w:r>
      <w:r w:rsidR="001D5289" w:rsidRPr="00906790">
        <w:rPr>
          <w:rFonts w:ascii="Times New Roman" w:hAnsi="Times New Roman" w:cs="Times New Roman"/>
          <w:sz w:val="24"/>
          <w:szCs w:val="24"/>
          <w:lang w:val="en-US"/>
        </w:rPr>
        <w:t xml:space="preserve"> </w:t>
      </w:r>
    </w:p>
    <w:p w:rsidR="009A5766" w:rsidRPr="00906790" w:rsidRDefault="007C084C"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Items </w:t>
      </w:r>
      <w:r w:rsidR="0003031A" w:rsidRPr="00906790">
        <w:rPr>
          <w:rFonts w:ascii="Times New Roman" w:hAnsi="Times New Roman" w:cs="Times New Roman"/>
          <w:sz w:val="24"/>
          <w:szCs w:val="24"/>
          <w:lang w:val="en-US"/>
        </w:rPr>
        <w:t>used must not sound abstract or vague so that questions could not be interpreted in different ways</w:t>
      </w:r>
      <w:r w:rsidR="00B509F5" w:rsidRPr="00906790">
        <w:rPr>
          <w:rFonts w:ascii="Times New Roman" w:hAnsi="Times New Roman" w:cs="Times New Roman"/>
          <w:sz w:val="24"/>
          <w:szCs w:val="24"/>
          <w:lang w:val="en-US"/>
        </w:rPr>
        <w:t xml:space="preserve">. </w:t>
      </w:r>
    </w:p>
    <w:p w:rsidR="0003031A" w:rsidRPr="00906790" w:rsidRDefault="00B509F5" w:rsidP="00D953D8">
      <w:pPr>
        <w:pStyle w:val="ListeParagraf"/>
        <w:numPr>
          <w:ilvl w:val="0"/>
          <w:numId w:val="2"/>
        </w:numPr>
        <w:spacing w:line="360" w:lineRule="auto"/>
        <w:jc w:val="both"/>
        <w:rPr>
          <w:rFonts w:ascii="Times New Roman" w:hAnsi="Times New Roman" w:cs="Times New Roman"/>
          <w:i/>
          <w:sz w:val="24"/>
          <w:szCs w:val="24"/>
          <w:lang w:val="en-US"/>
        </w:rPr>
      </w:pPr>
      <w:r w:rsidRPr="00906790">
        <w:rPr>
          <w:rFonts w:ascii="Times New Roman" w:hAnsi="Times New Roman" w:cs="Times New Roman"/>
          <w:sz w:val="24"/>
          <w:szCs w:val="24"/>
          <w:lang w:val="en-US"/>
        </w:rPr>
        <w:t>Leading questions should be avoided</w:t>
      </w:r>
    </w:p>
    <w:p w:rsidR="00C23A39" w:rsidRPr="00906790" w:rsidRDefault="00C23A39"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Language and expected knowledge should </w:t>
      </w:r>
      <w:r w:rsidR="00B509F5" w:rsidRPr="00906790">
        <w:rPr>
          <w:rFonts w:ascii="Times New Roman" w:hAnsi="Times New Roman" w:cs="Times New Roman"/>
          <w:sz w:val="24"/>
          <w:szCs w:val="24"/>
          <w:lang w:val="en-US"/>
        </w:rPr>
        <w:t>be familiar for</w:t>
      </w:r>
      <w:r w:rsidRPr="00906790">
        <w:rPr>
          <w:rFonts w:ascii="Times New Roman" w:hAnsi="Times New Roman" w:cs="Times New Roman"/>
          <w:sz w:val="24"/>
          <w:szCs w:val="24"/>
          <w:lang w:val="en-US"/>
        </w:rPr>
        <w:t xml:space="preserve"> the target group</w:t>
      </w:r>
    </w:p>
    <w:p w:rsidR="00714C79" w:rsidRPr="00906790" w:rsidRDefault="00714C79"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Sensitive questions or sentences</w:t>
      </w:r>
      <w:r w:rsidR="00F63FF0" w:rsidRPr="00906790">
        <w:rPr>
          <w:rFonts w:ascii="Times New Roman" w:hAnsi="Times New Roman" w:cs="Times New Roman"/>
          <w:sz w:val="24"/>
          <w:szCs w:val="24"/>
          <w:lang w:val="en-US"/>
        </w:rPr>
        <w:t>, double negative questions</w:t>
      </w:r>
      <w:r w:rsidRPr="00906790">
        <w:rPr>
          <w:rFonts w:ascii="Times New Roman" w:hAnsi="Times New Roman" w:cs="Times New Roman"/>
          <w:sz w:val="24"/>
          <w:szCs w:val="24"/>
          <w:lang w:val="en-US"/>
        </w:rPr>
        <w:t xml:space="preserve"> should be </w:t>
      </w:r>
      <w:r w:rsidR="00B509F5" w:rsidRPr="00906790">
        <w:rPr>
          <w:rFonts w:ascii="Times New Roman" w:hAnsi="Times New Roman" w:cs="Times New Roman"/>
          <w:sz w:val="24"/>
          <w:szCs w:val="24"/>
          <w:lang w:val="en-US"/>
        </w:rPr>
        <w:t>avoided</w:t>
      </w:r>
    </w:p>
    <w:p w:rsidR="00714C79" w:rsidRPr="00906790" w:rsidRDefault="003760D3" w:rsidP="00D953D8">
      <w:pPr>
        <w:pStyle w:val="ListeParagraf"/>
        <w:numPr>
          <w:ilvl w:val="0"/>
          <w:numId w:val="2"/>
        </w:num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Intervals between the questions should not remind the respondents their previous answers (</w:t>
      </w:r>
      <w:proofErr w:type="spellStart"/>
      <w:r w:rsidRPr="00906790">
        <w:rPr>
          <w:rFonts w:ascii="Times New Roman" w:hAnsi="Times New Roman" w:cs="Times New Roman"/>
          <w:sz w:val="24"/>
          <w:szCs w:val="24"/>
          <w:lang w:val="en-US"/>
        </w:rPr>
        <w:t>i.e</w:t>
      </w:r>
      <w:proofErr w:type="spellEnd"/>
      <w:r w:rsidRPr="00906790">
        <w:rPr>
          <w:rFonts w:ascii="Times New Roman" w:hAnsi="Times New Roman" w:cs="Times New Roman"/>
          <w:sz w:val="24"/>
          <w:szCs w:val="24"/>
          <w:lang w:val="en-US"/>
        </w:rPr>
        <w:t xml:space="preserve"> control questions should not awake the feeling for the respondents that their answers are being</w:t>
      </w:r>
      <w:r w:rsidR="00DC635C" w:rsidRPr="00906790">
        <w:rPr>
          <w:rFonts w:ascii="Times New Roman" w:hAnsi="Times New Roman" w:cs="Times New Roman"/>
          <w:sz w:val="24"/>
          <w:szCs w:val="24"/>
          <w:lang w:val="en-US"/>
        </w:rPr>
        <w:t>/will be</w:t>
      </w:r>
      <w:r w:rsidRPr="00906790">
        <w:rPr>
          <w:rFonts w:ascii="Times New Roman" w:hAnsi="Times New Roman" w:cs="Times New Roman"/>
          <w:sz w:val="24"/>
          <w:szCs w:val="24"/>
          <w:lang w:val="en-US"/>
        </w:rPr>
        <w:t xml:space="preserve"> checked) </w:t>
      </w:r>
    </w:p>
    <w:p w:rsidR="00CC013B" w:rsidRDefault="00770810"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Thus maximum information would have been gathered with minimum cost. </w:t>
      </w:r>
      <w:r w:rsidR="0079694F" w:rsidRPr="00906790">
        <w:rPr>
          <w:rFonts w:ascii="Times New Roman" w:hAnsi="Times New Roman" w:cs="Times New Roman"/>
          <w:sz w:val="24"/>
          <w:szCs w:val="24"/>
          <w:lang w:val="en-US"/>
        </w:rPr>
        <w:t xml:space="preserve">Although a qualitative study might reveal more in depth idea </w:t>
      </w:r>
      <w:proofErr w:type="gramStart"/>
      <w:r w:rsidR="0079694F" w:rsidRPr="00906790">
        <w:rPr>
          <w:rFonts w:ascii="Times New Roman" w:hAnsi="Times New Roman" w:cs="Times New Roman"/>
          <w:sz w:val="24"/>
          <w:szCs w:val="24"/>
          <w:lang w:val="en-US"/>
        </w:rPr>
        <w:t>regarding</w:t>
      </w:r>
      <w:proofErr w:type="gramEnd"/>
      <w:r w:rsidR="0079694F" w:rsidRPr="00906790">
        <w:rPr>
          <w:rFonts w:ascii="Times New Roman" w:hAnsi="Times New Roman" w:cs="Times New Roman"/>
          <w:sz w:val="24"/>
          <w:szCs w:val="24"/>
          <w:lang w:val="en-US"/>
        </w:rPr>
        <w:t xml:space="preserve"> the students’ ideas and attitudes</w:t>
      </w:r>
      <w:r w:rsidR="00CC013B">
        <w:rPr>
          <w:rFonts w:ascii="Times New Roman" w:hAnsi="Times New Roman" w:cs="Times New Roman"/>
          <w:sz w:val="24"/>
          <w:szCs w:val="24"/>
          <w:lang w:val="en-US"/>
        </w:rPr>
        <w:t>.</w:t>
      </w:r>
      <w:r w:rsidR="0079694F" w:rsidRPr="00906790">
        <w:rPr>
          <w:rFonts w:ascii="Times New Roman" w:hAnsi="Times New Roman" w:cs="Times New Roman"/>
          <w:sz w:val="24"/>
          <w:szCs w:val="24"/>
          <w:lang w:val="en-US"/>
        </w:rPr>
        <w:t xml:space="preserve"> </w:t>
      </w:r>
      <w:r w:rsidR="00CC013B" w:rsidRPr="00906790">
        <w:rPr>
          <w:rFonts w:ascii="Times New Roman" w:hAnsi="Times New Roman" w:cs="Times New Roman"/>
          <w:sz w:val="24"/>
          <w:szCs w:val="24"/>
          <w:lang w:val="en-US"/>
        </w:rPr>
        <w:t xml:space="preserve">A </w:t>
      </w:r>
      <w:r w:rsidR="0079694F" w:rsidRPr="00906790">
        <w:rPr>
          <w:rFonts w:ascii="Times New Roman" w:hAnsi="Times New Roman" w:cs="Times New Roman"/>
          <w:sz w:val="24"/>
          <w:szCs w:val="24"/>
          <w:lang w:val="en-US"/>
        </w:rPr>
        <w:t>quantitative study might reveal a direct result and might be completed in much shorter time since it ensures easy compilation and generalize the scale to population</w:t>
      </w:r>
      <w:r w:rsidRPr="00906790">
        <w:rPr>
          <w:rFonts w:ascii="Times New Roman" w:hAnsi="Times New Roman" w:cs="Times New Roman"/>
          <w:sz w:val="24"/>
          <w:szCs w:val="24"/>
          <w:lang w:val="en-US"/>
        </w:rPr>
        <w:t>.</w:t>
      </w:r>
      <w:r w:rsidR="0079694F" w:rsidRPr="00906790">
        <w:rPr>
          <w:rFonts w:ascii="Times New Roman" w:hAnsi="Times New Roman" w:cs="Times New Roman"/>
          <w:sz w:val="24"/>
          <w:szCs w:val="24"/>
          <w:lang w:val="en-US"/>
        </w:rPr>
        <w:t xml:space="preserve"> </w:t>
      </w:r>
      <w:r w:rsidR="00CC013B">
        <w:rPr>
          <w:rFonts w:ascii="Times New Roman" w:hAnsi="Times New Roman" w:cs="Times New Roman"/>
          <w:sz w:val="24"/>
          <w:szCs w:val="24"/>
          <w:lang w:val="en-US"/>
        </w:rPr>
        <w:t>Obtained</w:t>
      </w:r>
      <w:r w:rsidR="00392FE6" w:rsidRPr="00906790">
        <w:rPr>
          <w:rFonts w:ascii="Times New Roman" w:hAnsi="Times New Roman" w:cs="Times New Roman"/>
          <w:sz w:val="24"/>
          <w:szCs w:val="24"/>
          <w:lang w:val="en-US"/>
        </w:rPr>
        <w:t xml:space="preserve"> scales are analyzed for their harmony with Turkish culture and a new scale is created based on </w:t>
      </w:r>
      <w:r w:rsidR="00BD0F10" w:rsidRPr="00906790">
        <w:rPr>
          <w:rFonts w:ascii="Times New Roman" w:hAnsi="Times New Roman" w:cs="Times New Roman"/>
          <w:sz w:val="24"/>
          <w:szCs w:val="24"/>
          <w:lang w:val="en-US"/>
        </w:rPr>
        <w:t>guideline</w:t>
      </w:r>
      <w:r w:rsidR="00392FE6" w:rsidRPr="00906790">
        <w:rPr>
          <w:rFonts w:ascii="Times New Roman" w:hAnsi="Times New Roman" w:cs="Times New Roman"/>
          <w:sz w:val="24"/>
          <w:szCs w:val="24"/>
          <w:lang w:val="en-US"/>
        </w:rPr>
        <w:t xml:space="preserve">. </w:t>
      </w:r>
      <w:r w:rsidR="00BD0F10" w:rsidRPr="00906790">
        <w:rPr>
          <w:rFonts w:ascii="Times New Roman" w:hAnsi="Times New Roman" w:cs="Times New Roman"/>
          <w:sz w:val="24"/>
          <w:szCs w:val="24"/>
          <w:lang w:val="en-US"/>
        </w:rPr>
        <w:t xml:space="preserve">For </w:t>
      </w:r>
      <w:r w:rsidR="00FB6116" w:rsidRPr="00906790">
        <w:rPr>
          <w:rFonts w:ascii="Times New Roman" w:hAnsi="Times New Roman" w:cs="Times New Roman"/>
          <w:sz w:val="24"/>
          <w:szCs w:val="24"/>
          <w:lang w:val="en-US"/>
        </w:rPr>
        <w:t>the best practice for anal</w:t>
      </w:r>
      <w:r w:rsidR="00BD0F10" w:rsidRPr="00906790">
        <w:rPr>
          <w:rFonts w:ascii="Times New Roman" w:hAnsi="Times New Roman" w:cs="Times New Roman"/>
          <w:sz w:val="24"/>
          <w:szCs w:val="24"/>
          <w:lang w:val="en-US"/>
        </w:rPr>
        <w:t>ysis and interpretation of data some measures are taken account such as</w:t>
      </w:r>
      <w:r w:rsidR="00FB6116" w:rsidRPr="00906790">
        <w:rPr>
          <w:rFonts w:ascii="Times New Roman" w:hAnsi="Times New Roman" w:cs="Times New Roman"/>
          <w:sz w:val="24"/>
          <w:szCs w:val="24"/>
          <w:lang w:val="en-US"/>
        </w:rPr>
        <w:t xml:space="preserve"> </w:t>
      </w:r>
      <w:r w:rsidR="002F244B" w:rsidRPr="00906790">
        <w:rPr>
          <w:rFonts w:ascii="Times New Roman" w:hAnsi="Times New Roman" w:cs="Times New Roman"/>
          <w:sz w:val="24"/>
          <w:szCs w:val="24"/>
          <w:lang w:val="en-US"/>
        </w:rPr>
        <w:t xml:space="preserve">different scale </w:t>
      </w:r>
      <w:r w:rsidR="002F7A3D" w:rsidRPr="00906790">
        <w:rPr>
          <w:rFonts w:ascii="Times New Roman" w:hAnsi="Times New Roman" w:cs="Times New Roman"/>
          <w:sz w:val="24"/>
          <w:szCs w:val="24"/>
          <w:lang w:val="en-US"/>
        </w:rPr>
        <w:t>preparation advisements</w:t>
      </w:r>
      <w:r w:rsidR="00CC013B">
        <w:rPr>
          <w:rFonts w:ascii="Times New Roman" w:hAnsi="Times New Roman" w:cs="Times New Roman"/>
          <w:sz w:val="24"/>
          <w:szCs w:val="24"/>
          <w:lang w:val="en-US"/>
        </w:rPr>
        <w:t>,</w:t>
      </w:r>
      <w:r w:rsidR="002F7A3D" w:rsidRPr="00906790">
        <w:rPr>
          <w:rFonts w:ascii="Times New Roman" w:hAnsi="Times New Roman" w:cs="Times New Roman"/>
          <w:sz w:val="24"/>
          <w:szCs w:val="24"/>
          <w:lang w:val="en-US"/>
        </w:rPr>
        <w:t xml:space="preserve"> regarding but not limited to assessing values, beliefs</w:t>
      </w:r>
      <w:r w:rsidRPr="00906790">
        <w:rPr>
          <w:rFonts w:ascii="Times New Roman" w:hAnsi="Times New Roman" w:cs="Times New Roman"/>
          <w:sz w:val="24"/>
          <w:szCs w:val="24"/>
          <w:lang w:val="en-US"/>
        </w:rPr>
        <w:t>,</w:t>
      </w:r>
      <w:r w:rsidR="002F7A3D" w:rsidRPr="00906790">
        <w:rPr>
          <w:rFonts w:ascii="Times New Roman" w:hAnsi="Times New Roman" w:cs="Times New Roman"/>
          <w:sz w:val="24"/>
          <w:szCs w:val="24"/>
          <w:lang w:val="en-US"/>
        </w:rPr>
        <w:t xml:space="preserve"> </w:t>
      </w:r>
      <w:r w:rsidR="00FB6116" w:rsidRPr="00906790">
        <w:rPr>
          <w:rFonts w:ascii="Times New Roman" w:hAnsi="Times New Roman" w:cs="Times New Roman"/>
          <w:sz w:val="24"/>
          <w:szCs w:val="24"/>
          <w:lang w:val="en-US"/>
        </w:rPr>
        <w:t>cultural values of students, possible different instructor effects, instructional methods used for education</w:t>
      </w:r>
      <w:r w:rsidR="00BD0F10" w:rsidRPr="00906790">
        <w:rPr>
          <w:rFonts w:ascii="Times New Roman" w:hAnsi="Times New Roman" w:cs="Times New Roman"/>
          <w:sz w:val="24"/>
          <w:szCs w:val="24"/>
          <w:lang w:val="en-US"/>
        </w:rPr>
        <w:t xml:space="preserve">, </w:t>
      </w:r>
      <w:r w:rsidR="00FB6116" w:rsidRPr="00906790">
        <w:rPr>
          <w:rFonts w:ascii="Times New Roman" w:hAnsi="Times New Roman" w:cs="Times New Roman"/>
          <w:sz w:val="24"/>
          <w:szCs w:val="24"/>
          <w:lang w:val="en-US"/>
        </w:rPr>
        <w:t>number of questions asked, appropriateness to common usage, item degree</w:t>
      </w:r>
      <w:r w:rsidRPr="00906790">
        <w:rPr>
          <w:rFonts w:ascii="Times New Roman" w:hAnsi="Times New Roman" w:cs="Times New Roman"/>
          <w:sz w:val="24"/>
          <w:szCs w:val="24"/>
          <w:lang w:val="en-US"/>
        </w:rPr>
        <w:t>,</w:t>
      </w:r>
      <w:r w:rsidR="00FB6116" w:rsidRPr="00906790">
        <w:rPr>
          <w:rFonts w:ascii="Times New Roman" w:hAnsi="Times New Roman" w:cs="Times New Roman"/>
          <w:sz w:val="24"/>
          <w:szCs w:val="24"/>
          <w:lang w:val="en-US"/>
        </w:rPr>
        <w:t xml:space="preserve"> respond type</w:t>
      </w:r>
      <w:r w:rsidR="00BD0F10" w:rsidRPr="00906790">
        <w:rPr>
          <w:rFonts w:ascii="Times New Roman" w:hAnsi="Times New Roman" w:cs="Times New Roman"/>
          <w:sz w:val="24"/>
          <w:szCs w:val="24"/>
          <w:lang w:val="en-US"/>
        </w:rPr>
        <w:t xml:space="preserve"> and l</w:t>
      </w:r>
      <w:r w:rsidR="001D5289" w:rsidRPr="00906790">
        <w:rPr>
          <w:rFonts w:ascii="Times New Roman" w:hAnsi="Times New Roman" w:cs="Times New Roman"/>
          <w:sz w:val="24"/>
          <w:szCs w:val="24"/>
          <w:lang w:val="en-US"/>
        </w:rPr>
        <w:t xml:space="preserve">engthy design. </w:t>
      </w:r>
      <w:proofErr w:type="gramStart"/>
      <w:r w:rsidR="00A46C1F" w:rsidRPr="00906790">
        <w:rPr>
          <w:rFonts w:ascii="Times New Roman" w:hAnsi="Times New Roman" w:cs="Times New Roman"/>
          <w:sz w:val="24"/>
          <w:szCs w:val="24"/>
          <w:lang w:val="en-US"/>
        </w:rPr>
        <w:t xml:space="preserve">(Lovelace </w:t>
      </w:r>
      <w:r w:rsidR="00A505F1" w:rsidRPr="00906790">
        <w:rPr>
          <w:rFonts w:ascii="Times New Roman" w:hAnsi="Times New Roman" w:cs="Times New Roman"/>
          <w:sz w:val="24"/>
          <w:szCs w:val="24"/>
          <w:lang w:val="en-US"/>
        </w:rPr>
        <w:t>&amp;</w:t>
      </w:r>
      <w:r w:rsidR="00A46C1F" w:rsidRPr="00906790">
        <w:rPr>
          <w:rFonts w:ascii="Times New Roman" w:hAnsi="Times New Roman" w:cs="Times New Roman"/>
          <w:sz w:val="24"/>
          <w:szCs w:val="24"/>
          <w:lang w:val="en-US"/>
        </w:rPr>
        <w:t xml:space="preserve"> Brickman, 2013</w:t>
      </w:r>
      <w:r w:rsidR="001D5C72" w:rsidRPr="00906790">
        <w:rPr>
          <w:rFonts w:ascii="Times New Roman" w:hAnsi="Times New Roman" w:cs="Times New Roman"/>
          <w:sz w:val="24"/>
          <w:szCs w:val="24"/>
          <w:lang w:val="en-US"/>
        </w:rPr>
        <w:t>; Brinkman, 2009</w:t>
      </w:r>
      <w:r w:rsidR="003516FB" w:rsidRPr="00906790">
        <w:rPr>
          <w:rFonts w:ascii="Times New Roman" w:hAnsi="Times New Roman" w:cs="Times New Roman"/>
          <w:sz w:val="24"/>
          <w:szCs w:val="24"/>
          <w:lang w:val="en-US"/>
        </w:rPr>
        <w:t xml:space="preserve">; </w:t>
      </w:r>
      <w:proofErr w:type="spellStart"/>
      <w:r w:rsidR="003516FB" w:rsidRPr="00906790">
        <w:rPr>
          <w:rFonts w:ascii="Times New Roman" w:hAnsi="Times New Roman" w:cs="Times New Roman"/>
          <w:sz w:val="24"/>
          <w:szCs w:val="24"/>
          <w:lang w:val="en-US"/>
        </w:rPr>
        <w:t>Johanson</w:t>
      </w:r>
      <w:proofErr w:type="spellEnd"/>
      <w:r w:rsidR="003516FB" w:rsidRPr="00906790">
        <w:rPr>
          <w:rFonts w:ascii="Times New Roman" w:hAnsi="Times New Roman" w:cs="Times New Roman"/>
          <w:sz w:val="24"/>
          <w:szCs w:val="24"/>
          <w:lang w:val="en-US"/>
        </w:rPr>
        <w:t xml:space="preserve"> &amp; Brooks, 2010</w:t>
      </w:r>
      <w:r w:rsidR="00A46C1F" w:rsidRPr="00906790">
        <w:rPr>
          <w:rFonts w:ascii="Times New Roman" w:hAnsi="Times New Roman" w:cs="Times New Roman"/>
          <w:sz w:val="24"/>
          <w:szCs w:val="24"/>
          <w:lang w:val="en-US"/>
        </w:rPr>
        <w:t>).</w:t>
      </w:r>
      <w:proofErr w:type="gramEnd"/>
      <w:r w:rsidR="00A46C1F" w:rsidRPr="00906790">
        <w:rPr>
          <w:rFonts w:ascii="Times New Roman" w:hAnsi="Times New Roman" w:cs="Times New Roman"/>
          <w:sz w:val="24"/>
          <w:szCs w:val="24"/>
          <w:lang w:val="en-US"/>
        </w:rPr>
        <w:t xml:space="preserve"> </w:t>
      </w:r>
      <w:r w:rsidR="00CC013B" w:rsidRPr="00906790">
        <w:rPr>
          <w:rFonts w:ascii="Times New Roman" w:hAnsi="Times New Roman" w:cs="Times New Roman"/>
          <w:sz w:val="24"/>
          <w:szCs w:val="24"/>
          <w:lang w:val="en-US"/>
        </w:rPr>
        <w:t xml:space="preserve">So, among </w:t>
      </w:r>
      <w:proofErr w:type="spellStart"/>
      <w:r w:rsidR="00CC013B" w:rsidRPr="00906790">
        <w:rPr>
          <w:rFonts w:ascii="Times New Roman" w:hAnsi="Times New Roman" w:cs="Times New Roman"/>
          <w:sz w:val="24"/>
          <w:szCs w:val="24"/>
          <w:lang w:val="en-US"/>
        </w:rPr>
        <w:t>Thurstone’s</w:t>
      </w:r>
      <w:proofErr w:type="spellEnd"/>
      <w:r w:rsidR="00CC013B" w:rsidRPr="00906790">
        <w:rPr>
          <w:rFonts w:ascii="Times New Roman" w:hAnsi="Times New Roman" w:cs="Times New Roman"/>
          <w:sz w:val="24"/>
          <w:szCs w:val="24"/>
          <w:lang w:val="en-US"/>
        </w:rPr>
        <w:t xml:space="preserve"> method of equal-appearing intervals, </w:t>
      </w:r>
      <w:proofErr w:type="spellStart"/>
      <w:r w:rsidR="00CC013B" w:rsidRPr="00906790">
        <w:rPr>
          <w:rFonts w:ascii="Times New Roman" w:hAnsi="Times New Roman" w:cs="Times New Roman"/>
          <w:sz w:val="24"/>
          <w:szCs w:val="24"/>
          <w:lang w:val="en-US"/>
        </w:rPr>
        <w:t>Likert</w:t>
      </w:r>
      <w:proofErr w:type="spellEnd"/>
      <w:r w:rsidR="00CC013B" w:rsidRPr="00906790">
        <w:rPr>
          <w:rFonts w:ascii="Times New Roman" w:hAnsi="Times New Roman" w:cs="Times New Roman"/>
          <w:sz w:val="24"/>
          <w:szCs w:val="24"/>
          <w:lang w:val="en-US"/>
        </w:rPr>
        <w:t xml:space="preserve"> scale, Semantic differential scales it is determined that a </w:t>
      </w:r>
      <w:proofErr w:type="spellStart"/>
      <w:r w:rsidR="00CC013B" w:rsidRPr="00906790">
        <w:rPr>
          <w:rFonts w:ascii="Times New Roman" w:hAnsi="Times New Roman" w:cs="Times New Roman"/>
          <w:sz w:val="24"/>
          <w:szCs w:val="24"/>
          <w:lang w:val="en-US"/>
        </w:rPr>
        <w:t>likert</w:t>
      </w:r>
      <w:proofErr w:type="spellEnd"/>
      <w:r w:rsidR="00CC013B" w:rsidRPr="00906790">
        <w:rPr>
          <w:rFonts w:ascii="Times New Roman" w:hAnsi="Times New Roman" w:cs="Times New Roman"/>
          <w:sz w:val="24"/>
          <w:szCs w:val="24"/>
          <w:lang w:val="en-US"/>
        </w:rPr>
        <w:t xml:space="preserve"> type scale would be more beneficial for the purpose of the study. </w:t>
      </w:r>
    </w:p>
    <w:p w:rsidR="00FB6116" w:rsidRPr="00906790" w:rsidRDefault="00472F51"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lastRenderedPageBreak/>
        <w:t xml:space="preserve">Candidate </w:t>
      </w:r>
      <w:r w:rsidR="0079694F" w:rsidRPr="00906790">
        <w:rPr>
          <w:rFonts w:ascii="Times New Roman" w:hAnsi="Times New Roman" w:cs="Times New Roman"/>
          <w:sz w:val="24"/>
          <w:szCs w:val="24"/>
          <w:lang w:val="en-US"/>
        </w:rPr>
        <w:t>pool of items are selected for the scale and then maximum number of items is determined so that respondents will not get bored and will respond the scale within attention t</w:t>
      </w:r>
      <w:r w:rsidR="00CC013B">
        <w:rPr>
          <w:rFonts w:ascii="Times New Roman" w:hAnsi="Times New Roman" w:cs="Times New Roman"/>
          <w:sz w:val="24"/>
          <w:szCs w:val="24"/>
          <w:lang w:val="en-US"/>
        </w:rPr>
        <w:t>ime to ensure content adequacy.</w:t>
      </w:r>
      <w:r w:rsidR="0079694F" w:rsidRPr="00906790">
        <w:rPr>
          <w:rFonts w:ascii="Times New Roman" w:hAnsi="Times New Roman" w:cs="Times New Roman"/>
          <w:sz w:val="24"/>
          <w:szCs w:val="24"/>
          <w:lang w:val="en-US"/>
        </w:rPr>
        <w:t xml:space="preserve"> </w:t>
      </w:r>
      <w:r w:rsidR="00CC013B" w:rsidRPr="00906790">
        <w:rPr>
          <w:rFonts w:ascii="Times New Roman" w:hAnsi="Times New Roman" w:cs="Times New Roman"/>
          <w:sz w:val="24"/>
          <w:szCs w:val="24"/>
          <w:lang w:val="en-US"/>
        </w:rPr>
        <w:t xml:space="preserve">Item </w:t>
      </w:r>
      <w:r w:rsidR="0079694F" w:rsidRPr="00906790">
        <w:rPr>
          <w:rFonts w:ascii="Times New Roman" w:hAnsi="Times New Roman" w:cs="Times New Roman"/>
          <w:sz w:val="24"/>
          <w:szCs w:val="24"/>
          <w:lang w:val="en-US"/>
        </w:rPr>
        <w:t>degree is determined to ensure that respondents will not make grading like from 1 to 10 but instead place themselves in a position. For that purpose sentences “I completely agree” or “I completely disagree” are given at the beginning of the scale as information but scale itself marked those sentences from A to E</w:t>
      </w:r>
      <w:r w:rsidR="00CC013B">
        <w:rPr>
          <w:rFonts w:ascii="Times New Roman" w:hAnsi="Times New Roman" w:cs="Times New Roman"/>
          <w:sz w:val="24"/>
          <w:szCs w:val="24"/>
          <w:lang w:val="en-US"/>
        </w:rPr>
        <w:t>.</w:t>
      </w:r>
      <w:r w:rsidR="0079694F" w:rsidRPr="00906790">
        <w:rPr>
          <w:rFonts w:ascii="Times New Roman" w:hAnsi="Times New Roman" w:cs="Times New Roman"/>
          <w:sz w:val="24"/>
          <w:szCs w:val="24"/>
          <w:lang w:val="en-US"/>
        </w:rPr>
        <w:t xml:space="preserve"> A is the strongest confirmation signal while E is the least confirmation signal. By placing 5 level of response for an item it is ensured </w:t>
      </w:r>
      <w:r w:rsidR="00770810" w:rsidRPr="00906790">
        <w:rPr>
          <w:rFonts w:ascii="Times New Roman" w:hAnsi="Times New Roman" w:cs="Times New Roman"/>
          <w:sz w:val="24"/>
          <w:szCs w:val="24"/>
          <w:lang w:val="en-US"/>
        </w:rPr>
        <w:t xml:space="preserve">that </w:t>
      </w:r>
      <w:r w:rsidR="0079694F" w:rsidRPr="00906790">
        <w:rPr>
          <w:rFonts w:ascii="Times New Roman" w:hAnsi="Times New Roman" w:cs="Times New Roman"/>
          <w:sz w:val="24"/>
          <w:szCs w:val="24"/>
          <w:lang w:val="en-US"/>
        </w:rPr>
        <w:t xml:space="preserve">internal consistency reliability is increased and sufficient variances are obtained </w:t>
      </w:r>
      <w:r w:rsidR="00C57BF3">
        <w:rPr>
          <w:rFonts w:ascii="Times New Roman" w:hAnsi="Times New Roman" w:cs="Times New Roman"/>
          <w:sz w:val="24"/>
          <w:szCs w:val="24"/>
          <w:lang w:val="en-US"/>
        </w:rPr>
        <w:t>since</w:t>
      </w:r>
      <w:r w:rsidR="0079694F" w:rsidRPr="00906790">
        <w:rPr>
          <w:rFonts w:ascii="Times New Roman" w:hAnsi="Times New Roman" w:cs="Times New Roman"/>
          <w:sz w:val="24"/>
          <w:szCs w:val="24"/>
          <w:lang w:val="en-US"/>
        </w:rPr>
        <w:t xml:space="preserve"> a four (4) point value would be beneficial for the purpose</w:t>
      </w:r>
      <w:r w:rsidR="00770810" w:rsidRPr="00906790">
        <w:rPr>
          <w:rFonts w:ascii="Times New Roman" w:hAnsi="Times New Roman" w:cs="Times New Roman"/>
          <w:sz w:val="24"/>
          <w:szCs w:val="24"/>
          <w:lang w:val="en-US"/>
        </w:rPr>
        <w:t>.</w:t>
      </w:r>
      <w:r w:rsidR="0079694F" w:rsidRPr="00906790">
        <w:rPr>
          <w:rFonts w:ascii="Times New Roman" w:hAnsi="Times New Roman" w:cs="Times New Roman"/>
          <w:sz w:val="24"/>
          <w:szCs w:val="24"/>
          <w:lang w:val="en-US"/>
        </w:rPr>
        <w:t xml:space="preserve"> </w:t>
      </w:r>
      <w:proofErr w:type="spellStart"/>
      <w:r w:rsidRPr="00906790">
        <w:rPr>
          <w:rFonts w:ascii="Times New Roman" w:hAnsi="Times New Roman" w:cs="Times New Roman"/>
          <w:sz w:val="24"/>
          <w:szCs w:val="24"/>
          <w:lang w:val="en-US"/>
        </w:rPr>
        <w:t>Hinkin</w:t>
      </w:r>
      <w:proofErr w:type="spellEnd"/>
      <w:r w:rsidRPr="00906790">
        <w:rPr>
          <w:rFonts w:ascii="Times New Roman" w:hAnsi="Times New Roman" w:cs="Times New Roman"/>
          <w:sz w:val="24"/>
          <w:szCs w:val="24"/>
          <w:lang w:val="en-US"/>
        </w:rPr>
        <w:t xml:space="preserve"> (1998) points out that most respondents tend to choose options at the edges </w:t>
      </w:r>
      <w:r w:rsidR="00C57BF3">
        <w:rPr>
          <w:rFonts w:ascii="Times New Roman" w:hAnsi="Times New Roman" w:cs="Times New Roman"/>
          <w:sz w:val="24"/>
          <w:szCs w:val="24"/>
          <w:lang w:val="en-US"/>
        </w:rPr>
        <w:t xml:space="preserve">thus </w:t>
      </w:r>
      <w:r w:rsidRPr="00906790">
        <w:rPr>
          <w:rFonts w:ascii="Times New Roman" w:hAnsi="Times New Roman" w:cs="Times New Roman"/>
          <w:sz w:val="24"/>
          <w:szCs w:val="24"/>
          <w:lang w:val="en-US"/>
        </w:rPr>
        <w:t>r</w:t>
      </w:r>
      <w:r w:rsidR="0079694F" w:rsidRPr="00906790">
        <w:rPr>
          <w:rFonts w:ascii="Times New Roman" w:hAnsi="Times New Roman" w:cs="Times New Roman"/>
          <w:sz w:val="24"/>
          <w:szCs w:val="24"/>
          <w:lang w:val="en-US"/>
        </w:rPr>
        <w:t xml:space="preserve">eversed </w:t>
      </w:r>
      <w:r w:rsidR="003A730A" w:rsidRPr="00906790">
        <w:rPr>
          <w:rFonts w:ascii="Times New Roman" w:hAnsi="Times New Roman" w:cs="Times New Roman"/>
          <w:sz w:val="24"/>
          <w:szCs w:val="24"/>
          <w:lang w:val="en-US"/>
        </w:rPr>
        <w:t xml:space="preserve">coded sentences are appropriately used to trigger vigilance of respondents </w:t>
      </w:r>
      <w:r w:rsidR="005B5CCB" w:rsidRPr="00906790">
        <w:rPr>
          <w:rFonts w:ascii="Times New Roman" w:hAnsi="Times New Roman" w:cs="Times New Roman"/>
          <w:sz w:val="24"/>
          <w:szCs w:val="24"/>
          <w:lang w:val="en-US"/>
        </w:rPr>
        <w:t>(</w:t>
      </w:r>
      <w:proofErr w:type="spellStart"/>
      <w:r w:rsidR="003A730A" w:rsidRPr="00906790">
        <w:rPr>
          <w:rFonts w:ascii="Times New Roman" w:hAnsi="Times New Roman" w:cs="Times New Roman"/>
          <w:sz w:val="24"/>
          <w:szCs w:val="24"/>
          <w:lang w:val="en-US"/>
        </w:rPr>
        <w:t>Hinkin</w:t>
      </w:r>
      <w:proofErr w:type="spellEnd"/>
      <w:r w:rsidR="003A730A" w:rsidRPr="00906790">
        <w:rPr>
          <w:rFonts w:ascii="Times New Roman" w:hAnsi="Times New Roman" w:cs="Times New Roman"/>
          <w:sz w:val="24"/>
          <w:szCs w:val="24"/>
          <w:lang w:val="en-US"/>
        </w:rPr>
        <w:t xml:space="preserve">, 1998; </w:t>
      </w:r>
      <w:r w:rsidR="005B5CCB" w:rsidRPr="00906790">
        <w:rPr>
          <w:rFonts w:ascii="Times New Roman" w:hAnsi="Times New Roman" w:cs="Times New Roman"/>
          <w:sz w:val="24"/>
          <w:szCs w:val="24"/>
          <w:lang w:val="en-US"/>
        </w:rPr>
        <w:t xml:space="preserve">Lovelace </w:t>
      </w:r>
      <w:r w:rsidR="00A505F1" w:rsidRPr="00906790">
        <w:rPr>
          <w:rFonts w:ascii="Times New Roman" w:hAnsi="Times New Roman" w:cs="Times New Roman"/>
          <w:sz w:val="24"/>
          <w:szCs w:val="24"/>
          <w:lang w:val="en-US"/>
        </w:rPr>
        <w:t>&amp;</w:t>
      </w:r>
      <w:r w:rsidR="005B5CCB" w:rsidRPr="00906790">
        <w:rPr>
          <w:rFonts w:ascii="Times New Roman" w:hAnsi="Times New Roman" w:cs="Times New Roman"/>
          <w:sz w:val="24"/>
          <w:szCs w:val="24"/>
          <w:lang w:val="en-US"/>
        </w:rPr>
        <w:t xml:space="preserve"> Brickman, 2013</w:t>
      </w:r>
      <w:r w:rsidR="001E70E2" w:rsidRPr="00906790">
        <w:rPr>
          <w:rFonts w:ascii="Times New Roman" w:hAnsi="Times New Roman" w:cs="Times New Roman"/>
          <w:sz w:val="24"/>
          <w:szCs w:val="24"/>
          <w:lang w:val="en-US"/>
        </w:rPr>
        <w:t>; Brinkman, 2009</w:t>
      </w:r>
      <w:r w:rsidR="00D14417" w:rsidRPr="00906790">
        <w:rPr>
          <w:rFonts w:ascii="Times New Roman" w:hAnsi="Times New Roman" w:cs="Times New Roman"/>
          <w:sz w:val="24"/>
          <w:szCs w:val="24"/>
          <w:lang w:val="en-US"/>
        </w:rPr>
        <w:t xml:space="preserve">; </w:t>
      </w:r>
      <w:proofErr w:type="spellStart"/>
      <w:r w:rsidR="00D14417" w:rsidRPr="00906790">
        <w:rPr>
          <w:rFonts w:ascii="Times New Roman" w:hAnsi="Times New Roman" w:cs="Times New Roman"/>
          <w:sz w:val="24"/>
          <w:szCs w:val="24"/>
          <w:lang w:val="en-US"/>
        </w:rPr>
        <w:t>Hinkin</w:t>
      </w:r>
      <w:proofErr w:type="spellEnd"/>
      <w:r w:rsidR="00D14417" w:rsidRPr="00906790">
        <w:rPr>
          <w:rFonts w:ascii="Times New Roman" w:hAnsi="Times New Roman" w:cs="Times New Roman"/>
          <w:sz w:val="24"/>
          <w:szCs w:val="24"/>
          <w:lang w:val="en-US"/>
        </w:rPr>
        <w:t xml:space="preserve"> et al.</w:t>
      </w:r>
      <w:r w:rsidR="009A5766" w:rsidRPr="00906790">
        <w:rPr>
          <w:rFonts w:ascii="Times New Roman" w:hAnsi="Times New Roman" w:cs="Times New Roman"/>
          <w:sz w:val="24"/>
          <w:szCs w:val="24"/>
          <w:lang w:val="en-US"/>
        </w:rPr>
        <w:t>, 1997</w:t>
      </w:r>
      <w:r w:rsidR="005B5CCB" w:rsidRPr="00906790">
        <w:rPr>
          <w:rFonts w:ascii="Times New Roman" w:hAnsi="Times New Roman" w:cs="Times New Roman"/>
          <w:sz w:val="24"/>
          <w:szCs w:val="24"/>
          <w:lang w:val="en-US"/>
        </w:rPr>
        <w:t>).</w:t>
      </w:r>
      <w:r w:rsidR="00811BA0" w:rsidRPr="00906790">
        <w:rPr>
          <w:rFonts w:ascii="Times New Roman" w:hAnsi="Times New Roman" w:cs="Times New Roman"/>
          <w:sz w:val="24"/>
          <w:szCs w:val="24"/>
          <w:lang w:val="en-US"/>
        </w:rPr>
        <w:t xml:space="preserve"> Thus created scale is a </w:t>
      </w:r>
      <w:proofErr w:type="spellStart"/>
      <w:r w:rsidR="00A34D32" w:rsidRPr="00906790">
        <w:rPr>
          <w:rFonts w:ascii="Times New Roman" w:hAnsi="Times New Roman" w:cs="Times New Roman"/>
          <w:sz w:val="24"/>
          <w:szCs w:val="24"/>
          <w:lang w:val="en-US"/>
        </w:rPr>
        <w:t>Likert</w:t>
      </w:r>
      <w:proofErr w:type="spellEnd"/>
      <w:r w:rsidR="00A34D32" w:rsidRPr="00906790">
        <w:rPr>
          <w:rFonts w:ascii="Times New Roman" w:hAnsi="Times New Roman" w:cs="Times New Roman"/>
          <w:sz w:val="24"/>
          <w:szCs w:val="24"/>
          <w:lang w:val="en-US"/>
        </w:rPr>
        <w:t xml:space="preserve"> type scale since it is regarded as most useful in behavioral research and suitable for factor analysis (</w:t>
      </w:r>
      <w:proofErr w:type="spellStart"/>
      <w:r w:rsidR="00A34D32" w:rsidRPr="00906790">
        <w:rPr>
          <w:rFonts w:ascii="Times New Roman" w:hAnsi="Times New Roman" w:cs="Times New Roman"/>
          <w:sz w:val="24"/>
          <w:szCs w:val="24"/>
          <w:lang w:val="en-US"/>
        </w:rPr>
        <w:t>Hinkin</w:t>
      </w:r>
      <w:proofErr w:type="spellEnd"/>
      <w:r w:rsidR="00A34D32" w:rsidRPr="00906790">
        <w:rPr>
          <w:rFonts w:ascii="Times New Roman" w:hAnsi="Times New Roman" w:cs="Times New Roman"/>
          <w:sz w:val="24"/>
          <w:szCs w:val="24"/>
          <w:lang w:val="en-US"/>
        </w:rPr>
        <w:t>, 1998</w:t>
      </w:r>
      <w:r w:rsidR="009A5766" w:rsidRPr="00906790">
        <w:rPr>
          <w:rFonts w:ascii="Times New Roman" w:hAnsi="Times New Roman" w:cs="Times New Roman"/>
          <w:sz w:val="24"/>
          <w:szCs w:val="24"/>
          <w:lang w:val="en-US"/>
        </w:rPr>
        <w:t xml:space="preserve">; </w:t>
      </w:r>
      <w:proofErr w:type="spellStart"/>
      <w:r w:rsidR="009A5766" w:rsidRPr="00906790">
        <w:rPr>
          <w:rFonts w:ascii="Times New Roman" w:hAnsi="Times New Roman" w:cs="Times New Roman"/>
          <w:sz w:val="24"/>
          <w:szCs w:val="24"/>
          <w:lang w:val="en-US"/>
        </w:rPr>
        <w:t>Hinkin</w:t>
      </w:r>
      <w:proofErr w:type="spellEnd"/>
      <w:r w:rsidR="00D14417" w:rsidRPr="00906790">
        <w:rPr>
          <w:rFonts w:ascii="Times New Roman" w:hAnsi="Times New Roman" w:cs="Times New Roman"/>
          <w:sz w:val="24"/>
          <w:szCs w:val="24"/>
          <w:lang w:val="en-US"/>
        </w:rPr>
        <w:t xml:space="preserve"> et al.,</w:t>
      </w:r>
      <w:r w:rsidR="009A5766" w:rsidRPr="00906790">
        <w:rPr>
          <w:rFonts w:ascii="Times New Roman" w:hAnsi="Times New Roman" w:cs="Times New Roman"/>
          <w:sz w:val="24"/>
          <w:szCs w:val="24"/>
          <w:lang w:val="en-US"/>
        </w:rPr>
        <w:t xml:space="preserve"> 1997</w:t>
      </w:r>
      <w:r w:rsidR="00A34D32" w:rsidRPr="00906790">
        <w:rPr>
          <w:rFonts w:ascii="Times New Roman" w:hAnsi="Times New Roman" w:cs="Times New Roman"/>
          <w:sz w:val="24"/>
          <w:szCs w:val="24"/>
          <w:lang w:val="en-US"/>
        </w:rPr>
        <w:t>).</w:t>
      </w:r>
    </w:p>
    <w:p w:rsidR="0083705B" w:rsidRPr="00906790" w:rsidRDefault="002C532E" w:rsidP="00D953D8">
      <w:pPr>
        <w:spacing w:line="360" w:lineRule="auto"/>
        <w:jc w:val="both"/>
        <w:rPr>
          <w:rFonts w:ascii="Times New Roman" w:hAnsi="Times New Roman" w:cs="Times New Roman"/>
          <w:sz w:val="24"/>
          <w:szCs w:val="24"/>
          <w:lang w:val="en-US"/>
        </w:rPr>
      </w:pPr>
      <w:proofErr w:type="gramStart"/>
      <w:r w:rsidRPr="00906790">
        <w:rPr>
          <w:rFonts w:ascii="Times New Roman" w:hAnsi="Times New Roman" w:cs="Times New Roman"/>
          <w:b/>
          <w:sz w:val="24"/>
          <w:szCs w:val="24"/>
          <w:lang w:val="en-US"/>
        </w:rPr>
        <w:t>Created Self Efficacy Scale:</w:t>
      </w:r>
      <w:r w:rsidRPr="00906790">
        <w:rPr>
          <w:rFonts w:ascii="Times New Roman" w:hAnsi="Times New Roman" w:cs="Times New Roman"/>
          <w:sz w:val="24"/>
          <w:szCs w:val="24"/>
          <w:lang w:val="en-US"/>
        </w:rPr>
        <w:t xml:space="preserve"> </w:t>
      </w:r>
      <w:r w:rsidR="003C30E7" w:rsidRPr="00906790">
        <w:rPr>
          <w:rFonts w:ascii="Times New Roman" w:hAnsi="Times New Roman" w:cs="Times New Roman"/>
          <w:sz w:val="24"/>
          <w:szCs w:val="24"/>
          <w:lang w:val="en-US"/>
        </w:rPr>
        <w:t xml:space="preserve">Created </w:t>
      </w:r>
      <w:r w:rsidR="005637D8" w:rsidRPr="00906790">
        <w:rPr>
          <w:rFonts w:ascii="Times New Roman" w:hAnsi="Times New Roman" w:cs="Times New Roman"/>
          <w:sz w:val="24"/>
          <w:szCs w:val="24"/>
          <w:lang w:val="en-US"/>
        </w:rPr>
        <w:t xml:space="preserve">scale </w:t>
      </w:r>
      <w:r w:rsidR="00811BA0" w:rsidRPr="00906790">
        <w:rPr>
          <w:rFonts w:ascii="Times New Roman" w:hAnsi="Times New Roman" w:cs="Times New Roman"/>
          <w:sz w:val="24"/>
          <w:szCs w:val="24"/>
          <w:lang w:val="en-US"/>
        </w:rPr>
        <w:t xml:space="preserve">applied to a small group of teacher candidates </w:t>
      </w:r>
      <w:r w:rsidR="00107526" w:rsidRPr="00906790">
        <w:rPr>
          <w:rFonts w:ascii="Times New Roman" w:hAnsi="Times New Roman" w:cs="Times New Roman"/>
          <w:sz w:val="24"/>
          <w:szCs w:val="24"/>
          <w:lang w:val="en-US"/>
        </w:rPr>
        <w:t>for pilot study.</w:t>
      </w:r>
      <w:proofErr w:type="gramEnd"/>
      <w:r w:rsidR="00107526" w:rsidRPr="00906790">
        <w:rPr>
          <w:rFonts w:ascii="Times New Roman" w:hAnsi="Times New Roman" w:cs="Times New Roman"/>
          <w:sz w:val="24"/>
          <w:szCs w:val="24"/>
          <w:lang w:val="en-US"/>
        </w:rPr>
        <w:t xml:space="preserve"> Response rate of the created scale (items) </w:t>
      </w:r>
      <w:r w:rsidR="00811BA0" w:rsidRPr="00906790">
        <w:rPr>
          <w:rFonts w:ascii="Times New Roman" w:hAnsi="Times New Roman" w:cs="Times New Roman"/>
          <w:sz w:val="24"/>
          <w:szCs w:val="24"/>
          <w:lang w:val="en-US"/>
        </w:rPr>
        <w:t xml:space="preserve">and their response </w:t>
      </w:r>
      <w:r w:rsidR="00281A7F" w:rsidRPr="00906790">
        <w:rPr>
          <w:rFonts w:ascii="Times New Roman" w:hAnsi="Times New Roman" w:cs="Times New Roman"/>
          <w:sz w:val="24"/>
          <w:szCs w:val="24"/>
          <w:lang w:val="en-US"/>
        </w:rPr>
        <w:t xml:space="preserve">to </w:t>
      </w:r>
      <w:r w:rsidR="00811BA0" w:rsidRPr="00906790">
        <w:rPr>
          <w:rFonts w:ascii="Times New Roman" w:hAnsi="Times New Roman" w:cs="Times New Roman"/>
          <w:sz w:val="24"/>
          <w:szCs w:val="24"/>
          <w:lang w:val="en-US"/>
        </w:rPr>
        <w:t xml:space="preserve">scale </w:t>
      </w:r>
      <w:r w:rsidR="00281A7F" w:rsidRPr="00906790">
        <w:rPr>
          <w:rFonts w:ascii="Times New Roman" w:hAnsi="Times New Roman" w:cs="Times New Roman"/>
          <w:sz w:val="24"/>
          <w:szCs w:val="24"/>
          <w:lang w:val="en-US"/>
        </w:rPr>
        <w:t>is</w:t>
      </w:r>
      <w:r w:rsidR="00811BA0" w:rsidRPr="00906790">
        <w:rPr>
          <w:rFonts w:ascii="Times New Roman" w:hAnsi="Times New Roman" w:cs="Times New Roman"/>
          <w:sz w:val="24"/>
          <w:szCs w:val="24"/>
          <w:lang w:val="en-US"/>
        </w:rPr>
        <w:t xml:space="preserve"> determined (</w:t>
      </w:r>
      <w:proofErr w:type="spellStart"/>
      <w:r w:rsidR="00811BA0" w:rsidRPr="00906790">
        <w:rPr>
          <w:rFonts w:ascii="Times New Roman" w:hAnsi="Times New Roman" w:cs="Times New Roman"/>
          <w:sz w:val="24"/>
          <w:szCs w:val="24"/>
          <w:lang w:val="en-US"/>
        </w:rPr>
        <w:t>i.e</w:t>
      </w:r>
      <w:proofErr w:type="spellEnd"/>
      <w:r w:rsidR="00811BA0" w:rsidRPr="00906790">
        <w:rPr>
          <w:rFonts w:ascii="Times New Roman" w:hAnsi="Times New Roman" w:cs="Times New Roman"/>
          <w:sz w:val="24"/>
          <w:szCs w:val="24"/>
          <w:lang w:val="en-US"/>
        </w:rPr>
        <w:t xml:space="preserve"> questions whose meanings asked by the respondents are immediately omitted from the scale since it is determined that those sentences </w:t>
      </w:r>
      <w:r w:rsidR="00C57BF3">
        <w:rPr>
          <w:rFonts w:ascii="Times New Roman" w:hAnsi="Times New Roman" w:cs="Times New Roman"/>
          <w:sz w:val="24"/>
          <w:szCs w:val="24"/>
          <w:lang w:val="en-US"/>
        </w:rPr>
        <w:t>are</w:t>
      </w:r>
      <w:r w:rsidR="00811BA0" w:rsidRPr="00906790">
        <w:rPr>
          <w:rFonts w:ascii="Times New Roman" w:hAnsi="Times New Roman" w:cs="Times New Roman"/>
          <w:sz w:val="24"/>
          <w:szCs w:val="24"/>
          <w:lang w:val="en-US"/>
        </w:rPr>
        <w:t xml:space="preserve"> vague or abstract</w:t>
      </w:r>
      <w:r w:rsidR="003A730A" w:rsidRPr="00906790">
        <w:rPr>
          <w:rFonts w:ascii="Times New Roman" w:hAnsi="Times New Roman" w:cs="Times New Roman"/>
          <w:sz w:val="24"/>
          <w:szCs w:val="24"/>
          <w:lang w:val="en-US"/>
        </w:rPr>
        <w:t xml:space="preserve"> to respondents</w:t>
      </w:r>
      <w:r w:rsidR="00281A7F" w:rsidRPr="00906790">
        <w:rPr>
          <w:rFonts w:ascii="Times New Roman" w:hAnsi="Times New Roman" w:cs="Times New Roman"/>
          <w:sz w:val="24"/>
          <w:szCs w:val="24"/>
          <w:lang w:val="en-US"/>
        </w:rPr>
        <w:t>)</w:t>
      </w:r>
      <w:r w:rsidR="00811BA0" w:rsidRPr="00906790">
        <w:rPr>
          <w:rFonts w:ascii="Times New Roman" w:hAnsi="Times New Roman" w:cs="Times New Roman"/>
          <w:sz w:val="24"/>
          <w:szCs w:val="24"/>
          <w:lang w:val="en-US"/>
        </w:rPr>
        <w:t xml:space="preserve">. After that prepared scale </w:t>
      </w:r>
      <w:r w:rsidR="005637D8" w:rsidRPr="00906790">
        <w:rPr>
          <w:rFonts w:ascii="Times New Roman" w:hAnsi="Times New Roman" w:cs="Times New Roman"/>
          <w:sz w:val="24"/>
          <w:szCs w:val="24"/>
          <w:lang w:val="en-US"/>
        </w:rPr>
        <w:t>was</w:t>
      </w:r>
      <w:r w:rsidR="003C30E7" w:rsidRPr="00906790">
        <w:rPr>
          <w:rFonts w:ascii="Times New Roman" w:hAnsi="Times New Roman" w:cs="Times New Roman"/>
          <w:sz w:val="24"/>
          <w:szCs w:val="24"/>
          <w:lang w:val="en-US"/>
        </w:rPr>
        <w:t xml:space="preserve"> analyzed by instructors and educators who have the experience of </w:t>
      </w:r>
      <w:r w:rsidR="005637D8" w:rsidRPr="00906790">
        <w:rPr>
          <w:rFonts w:ascii="Times New Roman" w:hAnsi="Times New Roman" w:cs="Times New Roman"/>
          <w:sz w:val="24"/>
          <w:szCs w:val="24"/>
          <w:lang w:val="en-US"/>
        </w:rPr>
        <w:t xml:space="preserve">teaching </w:t>
      </w:r>
      <w:r w:rsidR="003C30E7" w:rsidRPr="00906790">
        <w:rPr>
          <w:rFonts w:ascii="Times New Roman" w:hAnsi="Times New Roman" w:cs="Times New Roman"/>
          <w:sz w:val="24"/>
          <w:szCs w:val="24"/>
          <w:lang w:val="en-US"/>
        </w:rPr>
        <w:t xml:space="preserve">and </w:t>
      </w:r>
      <w:r w:rsidR="006E38A1" w:rsidRPr="00906790">
        <w:rPr>
          <w:rFonts w:ascii="Times New Roman" w:hAnsi="Times New Roman" w:cs="Times New Roman"/>
          <w:sz w:val="24"/>
          <w:szCs w:val="24"/>
          <w:lang w:val="en-US"/>
        </w:rPr>
        <w:t>have</w:t>
      </w:r>
      <w:r w:rsidR="003C30E7" w:rsidRPr="00906790">
        <w:rPr>
          <w:rFonts w:ascii="Times New Roman" w:hAnsi="Times New Roman" w:cs="Times New Roman"/>
          <w:sz w:val="24"/>
          <w:szCs w:val="24"/>
          <w:lang w:val="en-US"/>
        </w:rPr>
        <w:t xml:space="preserve"> research</w:t>
      </w:r>
      <w:r w:rsidR="001E70E2" w:rsidRPr="00906790">
        <w:rPr>
          <w:rFonts w:ascii="Times New Roman" w:hAnsi="Times New Roman" w:cs="Times New Roman"/>
          <w:sz w:val="24"/>
          <w:szCs w:val="24"/>
          <w:lang w:val="en-US"/>
        </w:rPr>
        <w:t>es</w:t>
      </w:r>
      <w:r w:rsidR="003C30E7" w:rsidRPr="00906790">
        <w:rPr>
          <w:rFonts w:ascii="Times New Roman" w:hAnsi="Times New Roman" w:cs="Times New Roman"/>
          <w:sz w:val="24"/>
          <w:szCs w:val="24"/>
          <w:lang w:val="en-US"/>
        </w:rPr>
        <w:t xml:space="preserve"> on related issues</w:t>
      </w:r>
      <w:r w:rsidR="005A1138" w:rsidRPr="00906790">
        <w:rPr>
          <w:rFonts w:ascii="Times New Roman" w:hAnsi="Times New Roman" w:cs="Times New Roman"/>
          <w:sz w:val="24"/>
          <w:szCs w:val="24"/>
          <w:lang w:val="en-US"/>
        </w:rPr>
        <w:t xml:space="preserve"> since specialist</w:t>
      </w:r>
      <w:r w:rsidR="00281A7F" w:rsidRPr="00906790">
        <w:rPr>
          <w:rFonts w:ascii="Times New Roman" w:hAnsi="Times New Roman" w:cs="Times New Roman"/>
          <w:sz w:val="24"/>
          <w:szCs w:val="24"/>
          <w:lang w:val="en-US"/>
        </w:rPr>
        <w:t>s</w:t>
      </w:r>
      <w:r w:rsidR="005A1138" w:rsidRPr="00906790">
        <w:rPr>
          <w:rFonts w:ascii="Times New Roman" w:hAnsi="Times New Roman" w:cs="Times New Roman"/>
          <w:sz w:val="24"/>
          <w:szCs w:val="24"/>
          <w:lang w:val="en-US"/>
        </w:rPr>
        <w:t xml:space="preserve"> could value the prepared scale </w:t>
      </w:r>
      <w:r w:rsidR="00281A7F" w:rsidRPr="00906790">
        <w:rPr>
          <w:rFonts w:ascii="Times New Roman" w:hAnsi="Times New Roman" w:cs="Times New Roman"/>
          <w:sz w:val="24"/>
          <w:szCs w:val="24"/>
          <w:lang w:val="en-US"/>
        </w:rPr>
        <w:t xml:space="preserve">on content domain </w:t>
      </w:r>
      <w:r w:rsidR="00D14417" w:rsidRPr="00906790">
        <w:rPr>
          <w:rFonts w:ascii="Times New Roman" w:hAnsi="Times New Roman" w:cs="Times New Roman"/>
          <w:sz w:val="24"/>
          <w:szCs w:val="24"/>
          <w:lang w:val="en-US"/>
        </w:rPr>
        <w:t>(</w:t>
      </w:r>
      <w:proofErr w:type="spellStart"/>
      <w:r w:rsidR="00D14417" w:rsidRPr="00906790">
        <w:rPr>
          <w:rFonts w:ascii="Times New Roman" w:hAnsi="Times New Roman" w:cs="Times New Roman"/>
          <w:sz w:val="24"/>
          <w:szCs w:val="24"/>
          <w:lang w:val="en-US"/>
        </w:rPr>
        <w:t>Hinkin</w:t>
      </w:r>
      <w:proofErr w:type="spellEnd"/>
      <w:r w:rsidR="00D14417" w:rsidRPr="00906790">
        <w:rPr>
          <w:rFonts w:ascii="Times New Roman" w:hAnsi="Times New Roman" w:cs="Times New Roman"/>
          <w:sz w:val="24"/>
          <w:szCs w:val="24"/>
          <w:lang w:val="en-US"/>
        </w:rPr>
        <w:t xml:space="preserve"> et al., </w:t>
      </w:r>
      <w:r w:rsidR="005A1138" w:rsidRPr="00906790">
        <w:rPr>
          <w:rFonts w:ascii="Times New Roman" w:hAnsi="Times New Roman" w:cs="Times New Roman"/>
          <w:sz w:val="24"/>
          <w:szCs w:val="24"/>
          <w:lang w:val="en-US"/>
        </w:rPr>
        <w:t>1997)</w:t>
      </w:r>
      <w:r w:rsidR="003C30E7" w:rsidRPr="00906790">
        <w:rPr>
          <w:rFonts w:ascii="Times New Roman" w:hAnsi="Times New Roman" w:cs="Times New Roman"/>
          <w:sz w:val="24"/>
          <w:szCs w:val="24"/>
          <w:lang w:val="en-US"/>
        </w:rPr>
        <w:t>. After determining</w:t>
      </w:r>
      <w:r w:rsidR="00EB022D" w:rsidRPr="00906790">
        <w:rPr>
          <w:rFonts w:ascii="Times New Roman" w:hAnsi="Times New Roman" w:cs="Times New Roman"/>
          <w:sz w:val="24"/>
          <w:szCs w:val="24"/>
          <w:lang w:val="en-US"/>
        </w:rPr>
        <w:t xml:space="preserve"> the</w:t>
      </w:r>
      <w:r w:rsidR="003C30E7" w:rsidRPr="00906790">
        <w:rPr>
          <w:rFonts w:ascii="Times New Roman" w:hAnsi="Times New Roman" w:cs="Times New Roman"/>
          <w:sz w:val="24"/>
          <w:szCs w:val="24"/>
          <w:lang w:val="en-US"/>
        </w:rPr>
        <w:t xml:space="preserve"> </w:t>
      </w:r>
      <w:r w:rsidR="00EB022D" w:rsidRPr="00906790">
        <w:rPr>
          <w:rFonts w:ascii="Times New Roman" w:hAnsi="Times New Roman" w:cs="Times New Roman"/>
          <w:sz w:val="24"/>
          <w:szCs w:val="24"/>
          <w:lang w:val="en-US"/>
        </w:rPr>
        <w:t xml:space="preserve">items, their </w:t>
      </w:r>
      <w:r w:rsidR="003C30E7" w:rsidRPr="00906790">
        <w:rPr>
          <w:rFonts w:ascii="Times New Roman" w:hAnsi="Times New Roman" w:cs="Times New Roman"/>
          <w:sz w:val="24"/>
          <w:szCs w:val="24"/>
          <w:lang w:val="en-US"/>
        </w:rPr>
        <w:t xml:space="preserve">number and </w:t>
      </w:r>
      <w:r w:rsidR="005637D8" w:rsidRPr="00906790">
        <w:rPr>
          <w:rFonts w:ascii="Times New Roman" w:hAnsi="Times New Roman" w:cs="Times New Roman"/>
          <w:sz w:val="24"/>
          <w:szCs w:val="24"/>
          <w:lang w:val="en-US"/>
        </w:rPr>
        <w:t xml:space="preserve">its </w:t>
      </w:r>
      <w:r w:rsidR="003C30E7" w:rsidRPr="00906790">
        <w:rPr>
          <w:rFonts w:ascii="Times New Roman" w:hAnsi="Times New Roman" w:cs="Times New Roman"/>
          <w:sz w:val="24"/>
          <w:szCs w:val="24"/>
          <w:lang w:val="en-US"/>
        </w:rPr>
        <w:t>content</w:t>
      </w:r>
      <w:r w:rsidR="00281A7F" w:rsidRPr="00906790">
        <w:rPr>
          <w:rFonts w:ascii="Times New Roman" w:hAnsi="Times New Roman" w:cs="Times New Roman"/>
          <w:sz w:val="24"/>
          <w:szCs w:val="24"/>
          <w:lang w:val="en-US"/>
        </w:rPr>
        <w:t>,</w:t>
      </w:r>
      <w:r w:rsidR="003C30E7" w:rsidRPr="00906790">
        <w:rPr>
          <w:rFonts w:ascii="Times New Roman" w:hAnsi="Times New Roman" w:cs="Times New Roman"/>
          <w:sz w:val="24"/>
          <w:szCs w:val="24"/>
          <w:lang w:val="en-US"/>
        </w:rPr>
        <w:t xml:space="preserve"> scale </w:t>
      </w:r>
      <w:r w:rsidR="00281A7F" w:rsidRPr="00906790">
        <w:rPr>
          <w:rFonts w:ascii="Times New Roman" w:hAnsi="Times New Roman" w:cs="Times New Roman"/>
          <w:sz w:val="24"/>
          <w:szCs w:val="24"/>
          <w:lang w:val="en-US"/>
        </w:rPr>
        <w:t>is</w:t>
      </w:r>
      <w:r w:rsidR="003C30E7" w:rsidRPr="00906790">
        <w:rPr>
          <w:rFonts w:ascii="Times New Roman" w:hAnsi="Times New Roman" w:cs="Times New Roman"/>
          <w:sz w:val="24"/>
          <w:szCs w:val="24"/>
          <w:lang w:val="en-US"/>
        </w:rPr>
        <w:t xml:space="preserve"> finalized. </w:t>
      </w:r>
      <w:r w:rsidR="00281A7F" w:rsidRPr="00906790">
        <w:rPr>
          <w:rFonts w:ascii="Times New Roman" w:hAnsi="Times New Roman" w:cs="Times New Roman"/>
          <w:sz w:val="24"/>
          <w:szCs w:val="24"/>
          <w:lang w:val="en-US"/>
        </w:rPr>
        <w:t xml:space="preserve">Created </w:t>
      </w:r>
      <w:r w:rsidRPr="00906790">
        <w:rPr>
          <w:rFonts w:ascii="Times New Roman" w:hAnsi="Times New Roman" w:cs="Times New Roman"/>
          <w:sz w:val="24"/>
          <w:szCs w:val="24"/>
          <w:lang w:val="en-US"/>
        </w:rPr>
        <w:t>Self Efficacy Scale (</w:t>
      </w:r>
      <w:r w:rsidR="000E6552">
        <w:rPr>
          <w:rFonts w:ascii="Times New Roman" w:hAnsi="Times New Roman" w:cs="Times New Roman"/>
          <w:sz w:val="24"/>
          <w:szCs w:val="24"/>
          <w:lang w:val="en-US"/>
        </w:rPr>
        <w:t>SES</w:t>
      </w:r>
      <w:r w:rsidRPr="00906790">
        <w:rPr>
          <w:rFonts w:ascii="Times New Roman" w:hAnsi="Times New Roman" w:cs="Times New Roman"/>
          <w:sz w:val="24"/>
          <w:szCs w:val="24"/>
          <w:lang w:val="en-US"/>
        </w:rPr>
        <w:t>) consists of 27 questions</w:t>
      </w:r>
      <w:r w:rsidR="00EB54EA" w:rsidRPr="00906790">
        <w:rPr>
          <w:rFonts w:ascii="Times New Roman" w:hAnsi="Times New Roman" w:cs="Times New Roman"/>
          <w:sz w:val="24"/>
          <w:szCs w:val="24"/>
          <w:lang w:val="en-US"/>
        </w:rPr>
        <w:t xml:space="preserve"> (Q)</w:t>
      </w:r>
      <w:r w:rsidRPr="00906790">
        <w:rPr>
          <w:rFonts w:ascii="Times New Roman" w:hAnsi="Times New Roman" w:cs="Times New Roman"/>
          <w:sz w:val="24"/>
          <w:szCs w:val="24"/>
          <w:lang w:val="en-US"/>
        </w:rPr>
        <w:t xml:space="preserve">. </w:t>
      </w:r>
      <w:r w:rsidR="00A34D32" w:rsidRPr="00906790">
        <w:rPr>
          <w:rFonts w:ascii="Times New Roman" w:hAnsi="Times New Roman" w:cs="Times New Roman"/>
          <w:sz w:val="24"/>
          <w:szCs w:val="24"/>
          <w:lang w:val="en-US"/>
        </w:rPr>
        <w:t>A</w:t>
      </w:r>
      <w:r w:rsidR="006F0293" w:rsidRPr="00906790">
        <w:rPr>
          <w:rFonts w:ascii="Times New Roman" w:hAnsi="Times New Roman" w:cs="Times New Roman"/>
          <w:sz w:val="24"/>
          <w:szCs w:val="24"/>
          <w:lang w:val="en-US"/>
        </w:rPr>
        <w:t xml:space="preserve"> possible value of high number of the items included in the scale to ensure scale catches its purpose. </w:t>
      </w:r>
      <w:r w:rsidR="00106138" w:rsidRPr="00906790">
        <w:rPr>
          <w:rFonts w:ascii="Times New Roman" w:hAnsi="Times New Roman" w:cs="Times New Roman"/>
          <w:sz w:val="24"/>
          <w:szCs w:val="24"/>
          <w:lang w:val="en-US"/>
        </w:rPr>
        <w:t xml:space="preserve">Benefit of increasing the questions is that </w:t>
      </w:r>
      <w:r w:rsidR="00C57BF3">
        <w:rPr>
          <w:rFonts w:ascii="Times New Roman" w:hAnsi="Times New Roman" w:cs="Times New Roman"/>
          <w:sz w:val="24"/>
          <w:szCs w:val="24"/>
          <w:lang w:val="en-US"/>
        </w:rPr>
        <w:t xml:space="preserve">the </w:t>
      </w:r>
      <w:r w:rsidR="00106138" w:rsidRPr="00906790">
        <w:rPr>
          <w:rFonts w:ascii="Times New Roman" w:hAnsi="Times New Roman" w:cs="Times New Roman"/>
          <w:sz w:val="24"/>
          <w:szCs w:val="24"/>
          <w:lang w:val="en-US"/>
        </w:rPr>
        <w:t xml:space="preserve">reliability increases with the number of questions. </w:t>
      </w:r>
      <w:r w:rsidR="006F0293" w:rsidRPr="00906790">
        <w:rPr>
          <w:rFonts w:ascii="Times New Roman" w:hAnsi="Times New Roman" w:cs="Times New Roman"/>
          <w:sz w:val="24"/>
          <w:szCs w:val="24"/>
          <w:lang w:val="en-US"/>
        </w:rPr>
        <w:t xml:space="preserve">However it should be noted that it has been also tried </w:t>
      </w:r>
      <w:r w:rsidR="00106138" w:rsidRPr="00906790">
        <w:rPr>
          <w:rFonts w:ascii="Times New Roman" w:hAnsi="Times New Roman" w:cs="Times New Roman"/>
          <w:sz w:val="24"/>
          <w:szCs w:val="24"/>
          <w:lang w:val="en-US"/>
        </w:rPr>
        <w:t xml:space="preserve">to </w:t>
      </w:r>
      <w:r w:rsidR="00F83B77" w:rsidRPr="00906790">
        <w:rPr>
          <w:rFonts w:ascii="Times New Roman" w:hAnsi="Times New Roman" w:cs="Times New Roman"/>
          <w:sz w:val="24"/>
          <w:szCs w:val="24"/>
          <w:lang w:val="en-US"/>
        </w:rPr>
        <w:t>ensure</w:t>
      </w:r>
      <w:r w:rsidR="006F0293" w:rsidRPr="00906790">
        <w:rPr>
          <w:rFonts w:ascii="Times New Roman" w:hAnsi="Times New Roman" w:cs="Times New Roman"/>
          <w:sz w:val="24"/>
          <w:szCs w:val="24"/>
          <w:lang w:val="en-US"/>
        </w:rPr>
        <w:t xml:space="preserve"> that respondents will not have the feeling of replying same/similar questions directed to them in different sentences</w:t>
      </w:r>
      <w:r w:rsidR="00106138" w:rsidRPr="00906790">
        <w:rPr>
          <w:rFonts w:ascii="Times New Roman" w:hAnsi="Times New Roman" w:cs="Times New Roman"/>
          <w:sz w:val="24"/>
          <w:szCs w:val="24"/>
          <w:lang w:val="en-US"/>
        </w:rPr>
        <w:t xml:space="preserve">. By doing </w:t>
      </w:r>
      <w:r w:rsidR="00C57BF3">
        <w:rPr>
          <w:rFonts w:ascii="Times New Roman" w:hAnsi="Times New Roman" w:cs="Times New Roman"/>
          <w:sz w:val="24"/>
          <w:szCs w:val="24"/>
          <w:lang w:val="en-US"/>
        </w:rPr>
        <w:t>so,</w:t>
      </w:r>
      <w:r w:rsidR="00106138" w:rsidRPr="00906790">
        <w:rPr>
          <w:rFonts w:ascii="Times New Roman" w:hAnsi="Times New Roman" w:cs="Times New Roman"/>
          <w:sz w:val="24"/>
          <w:szCs w:val="24"/>
          <w:lang w:val="en-US"/>
        </w:rPr>
        <w:t xml:space="preserve"> it is</w:t>
      </w:r>
      <w:r w:rsidR="006F0293" w:rsidRPr="00906790">
        <w:rPr>
          <w:rFonts w:ascii="Times New Roman" w:hAnsi="Times New Roman" w:cs="Times New Roman"/>
          <w:sz w:val="24"/>
          <w:szCs w:val="24"/>
          <w:lang w:val="en-US"/>
        </w:rPr>
        <w:t xml:space="preserve"> </w:t>
      </w:r>
      <w:r w:rsidR="00106138" w:rsidRPr="00906790">
        <w:rPr>
          <w:rFonts w:ascii="Times New Roman" w:hAnsi="Times New Roman" w:cs="Times New Roman"/>
          <w:sz w:val="24"/>
          <w:szCs w:val="24"/>
          <w:lang w:val="en-US"/>
        </w:rPr>
        <w:t>ensured that</w:t>
      </w:r>
      <w:r w:rsidR="006F0293" w:rsidRPr="00906790">
        <w:rPr>
          <w:rFonts w:ascii="Times New Roman" w:hAnsi="Times New Roman" w:cs="Times New Roman"/>
          <w:sz w:val="24"/>
          <w:szCs w:val="24"/>
          <w:lang w:val="en-US"/>
        </w:rPr>
        <w:t xml:space="preserve"> respondents will not get bored and the</w:t>
      </w:r>
      <w:r w:rsidR="00106138" w:rsidRPr="00906790">
        <w:rPr>
          <w:rFonts w:ascii="Times New Roman" w:hAnsi="Times New Roman" w:cs="Times New Roman"/>
          <w:sz w:val="24"/>
          <w:szCs w:val="24"/>
          <w:lang w:val="en-US"/>
        </w:rPr>
        <w:t>y reply the questions willingly</w:t>
      </w:r>
      <w:r w:rsidR="006F0293" w:rsidRPr="00906790">
        <w:rPr>
          <w:rFonts w:ascii="Times New Roman" w:hAnsi="Times New Roman" w:cs="Times New Roman"/>
          <w:sz w:val="24"/>
          <w:szCs w:val="24"/>
          <w:lang w:val="en-US"/>
        </w:rPr>
        <w:t xml:space="preserve"> </w:t>
      </w:r>
      <w:r w:rsidR="00D2240D" w:rsidRPr="00906790">
        <w:rPr>
          <w:rFonts w:ascii="Times New Roman" w:hAnsi="Times New Roman" w:cs="Times New Roman"/>
          <w:sz w:val="24"/>
          <w:szCs w:val="24"/>
          <w:lang w:val="en-US"/>
        </w:rPr>
        <w:t xml:space="preserve">(Brinkman, 2009). </w:t>
      </w:r>
      <w:r w:rsidR="000E6552">
        <w:rPr>
          <w:rFonts w:ascii="Times New Roman" w:hAnsi="Times New Roman" w:cs="Times New Roman"/>
          <w:sz w:val="24"/>
          <w:szCs w:val="24"/>
          <w:lang w:val="en-US"/>
        </w:rPr>
        <w:t>SES</w:t>
      </w:r>
      <w:r w:rsidR="007E5A18" w:rsidRPr="00906790">
        <w:rPr>
          <w:rFonts w:ascii="Times New Roman" w:hAnsi="Times New Roman" w:cs="Times New Roman"/>
          <w:sz w:val="24"/>
          <w:szCs w:val="24"/>
          <w:lang w:val="en-US"/>
        </w:rPr>
        <w:t xml:space="preserve"> consists of</w:t>
      </w:r>
      <w:r w:rsidR="006F0293" w:rsidRPr="00906790">
        <w:rPr>
          <w:rFonts w:ascii="Times New Roman" w:hAnsi="Times New Roman" w:cs="Times New Roman"/>
          <w:sz w:val="24"/>
          <w:szCs w:val="24"/>
          <w:lang w:val="en-US"/>
        </w:rPr>
        <w:t xml:space="preserve"> </w:t>
      </w:r>
      <w:r w:rsidRPr="00906790">
        <w:rPr>
          <w:rFonts w:ascii="Times New Roman" w:hAnsi="Times New Roman" w:cs="Times New Roman"/>
          <w:sz w:val="24"/>
          <w:szCs w:val="24"/>
          <w:lang w:val="en-US"/>
        </w:rPr>
        <w:t xml:space="preserve">8 filler questions and 10 </w:t>
      </w:r>
      <w:r w:rsidR="007E5A18" w:rsidRPr="00906790">
        <w:rPr>
          <w:rFonts w:ascii="Times New Roman" w:hAnsi="Times New Roman" w:cs="Times New Roman"/>
          <w:sz w:val="24"/>
          <w:szCs w:val="24"/>
          <w:lang w:val="en-US"/>
        </w:rPr>
        <w:t>are</w:t>
      </w:r>
      <w:r w:rsidRPr="00906790">
        <w:rPr>
          <w:rFonts w:ascii="Times New Roman" w:hAnsi="Times New Roman" w:cs="Times New Roman"/>
          <w:sz w:val="24"/>
          <w:szCs w:val="24"/>
          <w:lang w:val="en-US"/>
        </w:rPr>
        <w:t xml:space="preserve"> reverse code</w:t>
      </w:r>
      <w:r w:rsidR="00C57BF3">
        <w:rPr>
          <w:rFonts w:ascii="Times New Roman" w:hAnsi="Times New Roman" w:cs="Times New Roman"/>
          <w:sz w:val="24"/>
          <w:szCs w:val="24"/>
          <w:lang w:val="en-US"/>
        </w:rPr>
        <w:t>d</w:t>
      </w:r>
      <w:r w:rsidRPr="00906790">
        <w:rPr>
          <w:rFonts w:ascii="Times New Roman" w:hAnsi="Times New Roman" w:cs="Times New Roman"/>
          <w:sz w:val="24"/>
          <w:szCs w:val="24"/>
          <w:lang w:val="en-US"/>
        </w:rPr>
        <w:t xml:space="preserve"> questions. </w:t>
      </w:r>
      <w:r w:rsidR="005D4FE1" w:rsidRPr="00906790">
        <w:rPr>
          <w:rFonts w:ascii="Times New Roman" w:hAnsi="Times New Roman" w:cs="Times New Roman"/>
          <w:sz w:val="24"/>
          <w:szCs w:val="24"/>
          <w:lang w:val="en-US"/>
        </w:rPr>
        <w:t>Filler questions are Q1, Q6, Q7, Q13, Q20, Q22, Q25 and Q26. Reverse</w:t>
      </w:r>
      <w:r w:rsidR="00C57BF3">
        <w:rPr>
          <w:rFonts w:ascii="Times New Roman" w:hAnsi="Times New Roman" w:cs="Times New Roman"/>
          <w:sz w:val="24"/>
          <w:szCs w:val="24"/>
          <w:lang w:val="en-US"/>
        </w:rPr>
        <w:t xml:space="preserve"> coded</w:t>
      </w:r>
      <w:r w:rsidR="005D4FE1" w:rsidRPr="00906790">
        <w:rPr>
          <w:rFonts w:ascii="Times New Roman" w:hAnsi="Times New Roman" w:cs="Times New Roman"/>
          <w:sz w:val="24"/>
          <w:szCs w:val="24"/>
          <w:lang w:val="en-US"/>
        </w:rPr>
        <w:t xml:space="preserve"> questions are Q3, Q5, Q8, Q9, Q11, Q12, Q17, Q19, Q21 and Q27. </w:t>
      </w:r>
    </w:p>
    <w:p w:rsidR="0083705B" w:rsidRPr="00906790" w:rsidRDefault="0083705B" w:rsidP="00D953D8">
      <w:pPr>
        <w:spacing w:line="360" w:lineRule="auto"/>
        <w:jc w:val="both"/>
        <w:rPr>
          <w:rFonts w:ascii="Times New Roman" w:hAnsi="Times New Roman" w:cs="Times New Roman"/>
          <w:b/>
          <w:sz w:val="24"/>
          <w:szCs w:val="24"/>
          <w:lang w:val="en-US"/>
        </w:rPr>
      </w:pPr>
      <w:r w:rsidRPr="00906790">
        <w:rPr>
          <w:rFonts w:ascii="Times New Roman" w:hAnsi="Times New Roman" w:cs="Times New Roman"/>
          <w:b/>
          <w:sz w:val="24"/>
          <w:szCs w:val="24"/>
          <w:lang w:val="en-US"/>
        </w:rPr>
        <w:t>Determining the sample size</w:t>
      </w:r>
      <w:r w:rsidR="005F278C" w:rsidRPr="00906790">
        <w:rPr>
          <w:rFonts w:ascii="Times New Roman" w:hAnsi="Times New Roman" w:cs="Times New Roman"/>
          <w:b/>
          <w:sz w:val="24"/>
          <w:szCs w:val="24"/>
          <w:lang w:val="en-US"/>
        </w:rPr>
        <w:t xml:space="preserve"> and sampling</w:t>
      </w:r>
      <w:r w:rsidRPr="00906790">
        <w:rPr>
          <w:rFonts w:ascii="Times New Roman" w:hAnsi="Times New Roman" w:cs="Times New Roman"/>
          <w:b/>
          <w:sz w:val="24"/>
          <w:szCs w:val="24"/>
          <w:lang w:val="en-US"/>
        </w:rPr>
        <w:t xml:space="preserve">: </w:t>
      </w:r>
    </w:p>
    <w:p w:rsidR="00DC21CB" w:rsidRPr="00906790" w:rsidRDefault="005637D8"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lastRenderedPageBreak/>
        <w:t xml:space="preserve">Finalized scale is applied to </w:t>
      </w:r>
      <w:r w:rsidR="00CE3EF5" w:rsidRPr="00906790">
        <w:rPr>
          <w:rFonts w:ascii="Times New Roman" w:hAnsi="Times New Roman" w:cs="Times New Roman"/>
          <w:sz w:val="24"/>
          <w:szCs w:val="24"/>
          <w:lang w:val="en-US"/>
        </w:rPr>
        <w:t>college students who are studying at</w:t>
      </w:r>
      <w:r w:rsidR="001B1144" w:rsidRPr="00906790">
        <w:rPr>
          <w:rFonts w:ascii="Times New Roman" w:hAnsi="Times New Roman" w:cs="Times New Roman"/>
          <w:sz w:val="24"/>
          <w:szCs w:val="24"/>
          <w:lang w:val="en-US"/>
        </w:rPr>
        <w:t xml:space="preserve"> teaching departments </w:t>
      </w:r>
      <w:r w:rsidR="00CE3EF5" w:rsidRPr="00906790">
        <w:rPr>
          <w:rFonts w:ascii="Times New Roman" w:hAnsi="Times New Roman" w:cs="Times New Roman"/>
          <w:sz w:val="24"/>
          <w:szCs w:val="24"/>
          <w:lang w:val="en-US"/>
        </w:rPr>
        <w:t>which is</w:t>
      </w:r>
      <w:r w:rsidR="001B1144" w:rsidRPr="00906790">
        <w:rPr>
          <w:rFonts w:ascii="Times New Roman" w:hAnsi="Times New Roman" w:cs="Times New Roman"/>
          <w:sz w:val="24"/>
          <w:szCs w:val="24"/>
          <w:lang w:val="en-US"/>
        </w:rPr>
        <w:t xml:space="preserve"> suitable for the purpose (</w:t>
      </w:r>
      <w:proofErr w:type="spellStart"/>
      <w:r w:rsidR="001B1144" w:rsidRPr="00906790">
        <w:rPr>
          <w:rFonts w:ascii="Times New Roman" w:hAnsi="Times New Roman" w:cs="Times New Roman"/>
          <w:sz w:val="24"/>
          <w:szCs w:val="24"/>
          <w:lang w:val="en-US"/>
        </w:rPr>
        <w:t>Hinkin</w:t>
      </w:r>
      <w:proofErr w:type="spellEnd"/>
      <w:r w:rsidR="001B1144" w:rsidRPr="00906790">
        <w:rPr>
          <w:rFonts w:ascii="Times New Roman" w:hAnsi="Times New Roman" w:cs="Times New Roman"/>
          <w:sz w:val="24"/>
          <w:szCs w:val="24"/>
          <w:lang w:val="en-US"/>
        </w:rPr>
        <w:t>, 1998)</w:t>
      </w:r>
      <w:r w:rsidR="008D3B30" w:rsidRPr="00906790">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w:t>
      </w:r>
      <w:r w:rsidR="00251455" w:rsidRPr="00906790">
        <w:rPr>
          <w:rFonts w:ascii="Times New Roman" w:hAnsi="Times New Roman" w:cs="Times New Roman"/>
          <w:sz w:val="24"/>
          <w:szCs w:val="24"/>
          <w:lang w:val="en-US"/>
        </w:rPr>
        <w:t xml:space="preserve">Reason for selecting </w:t>
      </w:r>
      <w:r w:rsidR="00770810" w:rsidRPr="00906790">
        <w:rPr>
          <w:rFonts w:ascii="Times New Roman" w:hAnsi="Times New Roman" w:cs="Times New Roman"/>
          <w:sz w:val="24"/>
          <w:szCs w:val="24"/>
          <w:lang w:val="en-US"/>
        </w:rPr>
        <w:t>teaching departments</w:t>
      </w:r>
      <w:r w:rsidR="00251455" w:rsidRPr="00906790">
        <w:rPr>
          <w:rFonts w:ascii="Times New Roman" w:hAnsi="Times New Roman" w:cs="Times New Roman"/>
          <w:sz w:val="24"/>
          <w:szCs w:val="24"/>
          <w:lang w:val="en-US"/>
        </w:rPr>
        <w:t xml:space="preserve"> </w:t>
      </w:r>
      <w:r w:rsidR="00C844A3" w:rsidRPr="00906790">
        <w:rPr>
          <w:rFonts w:ascii="Times New Roman" w:hAnsi="Times New Roman" w:cs="Times New Roman"/>
          <w:sz w:val="24"/>
          <w:szCs w:val="24"/>
          <w:lang w:val="en-US"/>
        </w:rPr>
        <w:t xml:space="preserve">is that nature of the sample has the largest impact on accuracy of parameter estimates </w:t>
      </w:r>
      <w:r w:rsidR="00443516">
        <w:rPr>
          <w:rFonts w:ascii="Times New Roman" w:hAnsi="Times New Roman" w:cs="Times New Roman"/>
          <w:sz w:val="24"/>
          <w:szCs w:val="24"/>
          <w:lang w:val="en-US"/>
        </w:rPr>
        <w:t>in order</w:t>
      </w:r>
      <w:r w:rsidR="00C844A3" w:rsidRPr="00906790">
        <w:rPr>
          <w:rFonts w:ascii="Times New Roman" w:hAnsi="Times New Roman" w:cs="Times New Roman"/>
          <w:sz w:val="24"/>
          <w:szCs w:val="24"/>
          <w:lang w:val="en-US"/>
        </w:rPr>
        <w:t xml:space="preserve"> </w:t>
      </w:r>
      <w:r w:rsidR="009C60CD" w:rsidRPr="00906790">
        <w:rPr>
          <w:rFonts w:ascii="Times New Roman" w:hAnsi="Times New Roman" w:cs="Times New Roman"/>
          <w:sz w:val="24"/>
          <w:szCs w:val="24"/>
          <w:lang w:val="en-US"/>
        </w:rPr>
        <w:t>to avoid measurement errors</w:t>
      </w:r>
      <w:r w:rsidR="006E38A1" w:rsidRPr="00906790">
        <w:rPr>
          <w:rFonts w:ascii="Times New Roman" w:hAnsi="Times New Roman" w:cs="Times New Roman"/>
          <w:sz w:val="24"/>
          <w:szCs w:val="24"/>
          <w:lang w:val="en-US"/>
        </w:rPr>
        <w:t>.</w:t>
      </w:r>
      <w:r w:rsidR="009C60CD" w:rsidRPr="00906790">
        <w:rPr>
          <w:rFonts w:ascii="Times New Roman" w:hAnsi="Times New Roman" w:cs="Times New Roman"/>
          <w:sz w:val="24"/>
          <w:szCs w:val="24"/>
          <w:lang w:val="en-US"/>
        </w:rPr>
        <w:t xml:space="preserve"> </w:t>
      </w:r>
      <w:r w:rsidR="006E38A1" w:rsidRPr="00906790">
        <w:rPr>
          <w:rFonts w:ascii="Times New Roman" w:hAnsi="Times New Roman" w:cs="Times New Roman"/>
          <w:sz w:val="24"/>
          <w:szCs w:val="24"/>
          <w:lang w:val="en-US"/>
        </w:rPr>
        <w:t xml:space="preserve">It </w:t>
      </w:r>
      <w:r w:rsidR="009C60CD" w:rsidRPr="00906790">
        <w:rPr>
          <w:rFonts w:ascii="Times New Roman" w:hAnsi="Times New Roman" w:cs="Times New Roman"/>
          <w:sz w:val="24"/>
          <w:szCs w:val="24"/>
          <w:lang w:val="en-US"/>
        </w:rPr>
        <w:t xml:space="preserve">is important to choose adequate sampling, </w:t>
      </w:r>
      <w:r w:rsidR="00C844A3" w:rsidRPr="00906790">
        <w:rPr>
          <w:rFonts w:ascii="Times New Roman" w:hAnsi="Times New Roman" w:cs="Times New Roman"/>
          <w:sz w:val="24"/>
          <w:szCs w:val="24"/>
          <w:lang w:val="en-US"/>
        </w:rPr>
        <w:t xml:space="preserve">by doing </w:t>
      </w:r>
      <w:r w:rsidR="006E38A1" w:rsidRPr="00906790">
        <w:rPr>
          <w:rFonts w:ascii="Times New Roman" w:hAnsi="Times New Roman" w:cs="Times New Roman"/>
          <w:sz w:val="24"/>
          <w:szCs w:val="24"/>
          <w:lang w:val="en-US"/>
        </w:rPr>
        <w:t>this unrepresentative sample</w:t>
      </w:r>
      <w:r w:rsidR="00C844A3" w:rsidRPr="00906790">
        <w:rPr>
          <w:rFonts w:ascii="Times New Roman" w:hAnsi="Times New Roman" w:cs="Times New Roman"/>
          <w:sz w:val="24"/>
          <w:szCs w:val="24"/>
          <w:lang w:val="en-US"/>
        </w:rPr>
        <w:t xml:space="preserve"> </w:t>
      </w:r>
      <w:r w:rsidR="00770810" w:rsidRPr="00906790">
        <w:rPr>
          <w:rFonts w:ascii="Times New Roman" w:hAnsi="Times New Roman" w:cs="Times New Roman"/>
          <w:sz w:val="24"/>
          <w:szCs w:val="24"/>
          <w:lang w:val="en-US"/>
        </w:rPr>
        <w:t>will</w:t>
      </w:r>
      <w:r w:rsidR="00C844A3" w:rsidRPr="00906790">
        <w:rPr>
          <w:rFonts w:ascii="Times New Roman" w:hAnsi="Times New Roman" w:cs="Times New Roman"/>
          <w:sz w:val="24"/>
          <w:szCs w:val="24"/>
          <w:lang w:val="en-US"/>
        </w:rPr>
        <w:t xml:space="preserve"> not </w:t>
      </w:r>
      <w:r w:rsidR="00443516">
        <w:rPr>
          <w:rFonts w:ascii="Times New Roman" w:hAnsi="Times New Roman" w:cs="Times New Roman"/>
          <w:sz w:val="24"/>
          <w:szCs w:val="24"/>
          <w:lang w:val="en-US"/>
        </w:rPr>
        <w:t xml:space="preserve">be </w:t>
      </w:r>
      <w:r w:rsidR="00C844A3" w:rsidRPr="00906790">
        <w:rPr>
          <w:rFonts w:ascii="Times New Roman" w:hAnsi="Times New Roman" w:cs="Times New Roman"/>
          <w:sz w:val="24"/>
          <w:szCs w:val="24"/>
          <w:lang w:val="en-US"/>
        </w:rPr>
        <w:t xml:space="preserve">used in the study. </w:t>
      </w:r>
      <w:r w:rsidR="006E38A1" w:rsidRPr="00906790">
        <w:rPr>
          <w:rFonts w:ascii="Times New Roman" w:hAnsi="Times New Roman" w:cs="Times New Roman"/>
          <w:sz w:val="24"/>
          <w:szCs w:val="24"/>
          <w:lang w:val="en-US"/>
        </w:rPr>
        <w:t xml:space="preserve">Through </w:t>
      </w:r>
      <w:r w:rsidR="00770810" w:rsidRPr="00906790">
        <w:rPr>
          <w:rFonts w:ascii="Times New Roman" w:hAnsi="Times New Roman" w:cs="Times New Roman"/>
          <w:sz w:val="24"/>
          <w:szCs w:val="24"/>
          <w:lang w:val="en-US"/>
        </w:rPr>
        <w:t>that</w:t>
      </w:r>
      <w:r w:rsidR="00443516">
        <w:rPr>
          <w:rFonts w:ascii="Times New Roman" w:hAnsi="Times New Roman" w:cs="Times New Roman"/>
          <w:sz w:val="24"/>
          <w:szCs w:val="24"/>
          <w:lang w:val="en-US"/>
        </w:rPr>
        <w:t>,</w:t>
      </w:r>
      <w:r w:rsidR="00770810" w:rsidRPr="00906790">
        <w:rPr>
          <w:rFonts w:ascii="Times New Roman" w:hAnsi="Times New Roman" w:cs="Times New Roman"/>
          <w:sz w:val="24"/>
          <w:szCs w:val="24"/>
          <w:lang w:val="en-US"/>
        </w:rPr>
        <w:t xml:space="preserve"> it</w:t>
      </w:r>
      <w:r w:rsidR="00C844A3" w:rsidRPr="00906790">
        <w:rPr>
          <w:rFonts w:ascii="Times New Roman" w:hAnsi="Times New Roman" w:cs="Times New Roman"/>
          <w:sz w:val="24"/>
          <w:szCs w:val="24"/>
          <w:lang w:val="en-US"/>
        </w:rPr>
        <w:t xml:space="preserve"> is decided that sample represents the population of interest for larger study (</w:t>
      </w:r>
      <w:proofErr w:type="spellStart"/>
      <w:r w:rsidR="00C844A3" w:rsidRPr="00906790">
        <w:rPr>
          <w:rFonts w:ascii="Times New Roman" w:hAnsi="Times New Roman" w:cs="Times New Roman"/>
          <w:sz w:val="24"/>
          <w:szCs w:val="24"/>
          <w:lang w:val="en-US"/>
        </w:rPr>
        <w:t>Johanson</w:t>
      </w:r>
      <w:proofErr w:type="spellEnd"/>
      <w:r w:rsidR="00C844A3" w:rsidRPr="00906790">
        <w:rPr>
          <w:rFonts w:ascii="Times New Roman" w:hAnsi="Times New Roman" w:cs="Times New Roman"/>
          <w:sz w:val="24"/>
          <w:szCs w:val="24"/>
          <w:lang w:val="en-US"/>
        </w:rPr>
        <w:t xml:space="preserve"> &amp; Brooks, 2010</w:t>
      </w:r>
      <w:r w:rsidR="009C60CD" w:rsidRPr="00906790">
        <w:rPr>
          <w:rFonts w:ascii="Times New Roman" w:hAnsi="Times New Roman" w:cs="Times New Roman"/>
          <w:sz w:val="24"/>
          <w:szCs w:val="24"/>
          <w:lang w:val="en-US"/>
        </w:rPr>
        <w:t xml:space="preserve">; </w:t>
      </w:r>
      <w:proofErr w:type="spellStart"/>
      <w:r w:rsidR="009C60CD" w:rsidRPr="00906790">
        <w:rPr>
          <w:rFonts w:ascii="Times New Roman" w:hAnsi="Times New Roman" w:cs="Times New Roman"/>
          <w:sz w:val="24"/>
          <w:szCs w:val="24"/>
          <w:lang w:val="en-US"/>
        </w:rPr>
        <w:t>Hinkin</w:t>
      </w:r>
      <w:proofErr w:type="spellEnd"/>
      <w:r w:rsidR="009C60CD" w:rsidRPr="00906790">
        <w:rPr>
          <w:rFonts w:ascii="Times New Roman" w:hAnsi="Times New Roman" w:cs="Times New Roman"/>
          <w:sz w:val="24"/>
          <w:szCs w:val="24"/>
          <w:lang w:val="en-US"/>
        </w:rPr>
        <w:t>, 1998</w:t>
      </w:r>
      <w:r w:rsidR="00C844A3" w:rsidRPr="00906790">
        <w:rPr>
          <w:rFonts w:ascii="Times New Roman" w:hAnsi="Times New Roman" w:cs="Times New Roman"/>
          <w:sz w:val="24"/>
          <w:szCs w:val="24"/>
          <w:lang w:val="en-US"/>
        </w:rPr>
        <w:t xml:space="preserve">). </w:t>
      </w:r>
      <w:r w:rsidR="00C3339E" w:rsidRPr="00906790">
        <w:rPr>
          <w:rFonts w:ascii="Times New Roman" w:hAnsi="Times New Roman" w:cs="Times New Roman"/>
          <w:sz w:val="24"/>
          <w:szCs w:val="24"/>
          <w:lang w:val="en-US"/>
        </w:rPr>
        <w:t>In</w:t>
      </w:r>
      <w:r w:rsidR="00975BC4" w:rsidRPr="00906790">
        <w:rPr>
          <w:rFonts w:ascii="Times New Roman" w:hAnsi="Times New Roman" w:cs="Times New Roman"/>
          <w:sz w:val="24"/>
          <w:szCs w:val="24"/>
          <w:lang w:val="en-US"/>
        </w:rPr>
        <w:t xml:space="preserve"> order to ensure the anonymity, (i.e. avoiding conflict of interest) </w:t>
      </w:r>
      <w:r w:rsidR="00443516">
        <w:rPr>
          <w:rFonts w:ascii="Times New Roman" w:hAnsi="Times New Roman" w:cs="Times New Roman"/>
          <w:sz w:val="24"/>
          <w:szCs w:val="24"/>
          <w:lang w:val="en-US"/>
        </w:rPr>
        <w:t>no</w:t>
      </w:r>
      <w:r w:rsidR="00975BC4" w:rsidRPr="00906790">
        <w:rPr>
          <w:rFonts w:ascii="Times New Roman" w:hAnsi="Times New Roman" w:cs="Times New Roman"/>
          <w:sz w:val="24"/>
          <w:szCs w:val="24"/>
          <w:lang w:val="en-US"/>
        </w:rPr>
        <w:t xml:space="preserve"> information </w:t>
      </w:r>
      <w:r w:rsidR="00443516">
        <w:rPr>
          <w:rFonts w:ascii="Times New Roman" w:hAnsi="Times New Roman" w:cs="Times New Roman"/>
          <w:sz w:val="24"/>
          <w:szCs w:val="24"/>
          <w:lang w:val="en-US"/>
        </w:rPr>
        <w:t xml:space="preserve">is </w:t>
      </w:r>
      <w:r w:rsidR="00975BC4" w:rsidRPr="00906790">
        <w:rPr>
          <w:rFonts w:ascii="Times New Roman" w:hAnsi="Times New Roman" w:cs="Times New Roman"/>
          <w:sz w:val="24"/>
          <w:szCs w:val="24"/>
          <w:lang w:val="en-US"/>
        </w:rPr>
        <w:t xml:space="preserve">required from the students. </w:t>
      </w:r>
      <w:r w:rsidR="00FA4F46" w:rsidRPr="00906790">
        <w:rPr>
          <w:rFonts w:ascii="Times New Roman" w:hAnsi="Times New Roman" w:cs="Times New Roman"/>
          <w:sz w:val="24"/>
          <w:szCs w:val="24"/>
          <w:lang w:val="en-US"/>
        </w:rPr>
        <w:t>After applying the scale</w:t>
      </w:r>
      <w:r w:rsidR="007831D7" w:rsidRPr="00906790">
        <w:rPr>
          <w:rFonts w:ascii="Times New Roman" w:hAnsi="Times New Roman" w:cs="Times New Roman"/>
          <w:sz w:val="24"/>
          <w:szCs w:val="24"/>
          <w:lang w:val="en-US"/>
        </w:rPr>
        <w:t>,</w:t>
      </w:r>
      <w:r w:rsidR="00FA4F46" w:rsidRPr="00906790">
        <w:rPr>
          <w:rFonts w:ascii="Times New Roman" w:hAnsi="Times New Roman" w:cs="Times New Roman"/>
          <w:sz w:val="24"/>
          <w:szCs w:val="24"/>
          <w:lang w:val="en-US"/>
        </w:rPr>
        <w:t xml:space="preserve"> control questions were run and students</w:t>
      </w:r>
      <w:r w:rsidR="007831D7" w:rsidRPr="00906790">
        <w:rPr>
          <w:rFonts w:ascii="Times New Roman" w:hAnsi="Times New Roman" w:cs="Times New Roman"/>
          <w:sz w:val="24"/>
          <w:szCs w:val="24"/>
          <w:lang w:val="en-US"/>
        </w:rPr>
        <w:t>’</w:t>
      </w:r>
      <w:r w:rsidR="00FA4F46" w:rsidRPr="00906790">
        <w:rPr>
          <w:rFonts w:ascii="Times New Roman" w:hAnsi="Times New Roman" w:cs="Times New Roman"/>
          <w:sz w:val="24"/>
          <w:szCs w:val="24"/>
          <w:lang w:val="en-US"/>
        </w:rPr>
        <w:t xml:space="preserve"> </w:t>
      </w:r>
      <w:r w:rsidR="007831D7" w:rsidRPr="00906790">
        <w:rPr>
          <w:rFonts w:ascii="Times New Roman" w:hAnsi="Times New Roman" w:cs="Times New Roman"/>
          <w:sz w:val="24"/>
          <w:szCs w:val="24"/>
          <w:lang w:val="en-US"/>
        </w:rPr>
        <w:t xml:space="preserve">scales </w:t>
      </w:r>
      <w:r w:rsidR="00FA4F46" w:rsidRPr="00906790">
        <w:rPr>
          <w:rFonts w:ascii="Times New Roman" w:hAnsi="Times New Roman" w:cs="Times New Roman"/>
          <w:sz w:val="24"/>
          <w:szCs w:val="24"/>
          <w:lang w:val="en-US"/>
        </w:rPr>
        <w:t xml:space="preserve">whose responses did not fit in the control questions’ range are omitted from the study thus leaving </w:t>
      </w:r>
      <w:r w:rsidR="00734E61" w:rsidRPr="00906790">
        <w:rPr>
          <w:rFonts w:ascii="Times New Roman" w:hAnsi="Times New Roman" w:cs="Times New Roman"/>
          <w:sz w:val="24"/>
          <w:szCs w:val="24"/>
          <w:lang w:val="en-US"/>
        </w:rPr>
        <w:t>154</w:t>
      </w:r>
      <w:r w:rsidR="00C3339E" w:rsidRPr="00906790">
        <w:rPr>
          <w:rFonts w:ascii="Times New Roman" w:hAnsi="Times New Roman" w:cs="Times New Roman"/>
          <w:sz w:val="24"/>
          <w:szCs w:val="24"/>
          <w:lang w:val="en-US"/>
        </w:rPr>
        <w:t xml:space="preserve"> data of</w:t>
      </w:r>
      <w:r w:rsidR="00FA4F46" w:rsidRPr="00906790">
        <w:rPr>
          <w:rFonts w:ascii="Times New Roman" w:hAnsi="Times New Roman" w:cs="Times New Roman"/>
          <w:sz w:val="24"/>
          <w:szCs w:val="24"/>
          <w:lang w:val="en-US"/>
        </w:rPr>
        <w:t xml:space="preserve"> students. </w:t>
      </w:r>
      <w:r w:rsidR="006F0293" w:rsidRPr="00906790">
        <w:rPr>
          <w:rFonts w:ascii="Times New Roman" w:hAnsi="Times New Roman" w:cs="Times New Roman"/>
          <w:sz w:val="24"/>
          <w:szCs w:val="24"/>
          <w:lang w:val="en-US"/>
        </w:rPr>
        <w:t xml:space="preserve">Purpose of running control questions is to reduce/eliminate the chance factor of someone who gives wrong answer about his/her idea on the subject/topic. </w:t>
      </w:r>
      <w:r w:rsidR="00FA4F46" w:rsidRPr="00906790">
        <w:rPr>
          <w:rFonts w:ascii="Times New Roman" w:hAnsi="Times New Roman" w:cs="Times New Roman"/>
          <w:sz w:val="24"/>
          <w:szCs w:val="24"/>
          <w:lang w:val="en-US"/>
        </w:rPr>
        <w:t>For that reason s</w:t>
      </w:r>
      <w:r w:rsidRPr="00906790">
        <w:rPr>
          <w:rFonts w:ascii="Times New Roman" w:hAnsi="Times New Roman" w:cs="Times New Roman"/>
          <w:sz w:val="24"/>
          <w:szCs w:val="24"/>
          <w:lang w:val="en-US"/>
        </w:rPr>
        <w:t xml:space="preserve">ample of the study </w:t>
      </w:r>
      <w:r w:rsidR="00FA4F46" w:rsidRPr="00906790">
        <w:rPr>
          <w:rFonts w:ascii="Times New Roman" w:hAnsi="Times New Roman" w:cs="Times New Roman"/>
          <w:sz w:val="24"/>
          <w:szCs w:val="24"/>
          <w:lang w:val="en-US"/>
        </w:rPr>
        <w:t xml:space="preserve">consists </w:t>
      </w:r>
      <w:r w:rsidR="00E706A3" w:rsidRPr="00906790">
        <w:rPr>
          <w:rFonts w:ascii="Times New Roman" w:hAnsi="Times New Roman" w:cs="Times New Roman"/>
          <w:sz w:val="24"/>
          <w:szCs w:val="24"/>
          <w:lang w:val="en-US"/>
        </w:rPr>
        <w:t xml:space="preserve">of </w:t>
      </w:r>
      <w:r w:rsidR="00734E61" w:rsidRPr="00906790">
        <w:rPr>
          <w:rFonts w:ascii="Times New Roman" w:hAnsi="Times New Roman" w:cs="Times New Roman"/>
          <w:sz w:val="24"/>
          <w:szCs w:val="24"/>
          <w:lang w:val="en-US"/>
        </w:rPr>
        <w:t>154</w:t>
      </w:r>
      <w:r w:rsidRPr="00906790">
        <w:rPr>
          <w:rFonts w:ascii="Times New Roman" w:hAnsi="Times New Roman" w:cs="Times New Roman"/>
          <w:sz w:val="24"/>
          <w:szCs w:val="24"/>
          <w:lang w:val="en-US"/>
        </w:rPr>
        <w:t xml:space="preserve"> </w:t>
      </w:r>
      <w:r w:rsidR="00851807" w:rsidRPr="00906790">
        <w:rPr>
          <w:rFonts w:ascii="Times New Roman" w:hAnsi="Times New Roman" w:cs="Times New Roman"/>
          <w:sz w:val="24"/>
          <w:szCs w:val="24"/>
          <w:lang w:val="en-US"/>
        </w:rPr>
        <w:t xml:space="preserve">students. </w:t>
      </w:r>
    </w:p>
    <w:p w:rsidR="002F5E27" w:rsidRPr="00906790" w:rsidRDefault="002F5E27" w:rsidP="00D953D8">
      <w:pPr>
        <w:spacing w:line="360" w:lineRule="auto"/>
        <w:ind w:firstLine="708"/>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Choosing a sample size is controversial debate. Some researchers argue </w:t>
      </w:r>
      <w:r w:rsidR="00B44A93" w:rsidRPr="00906790">
        <w:rPr>
          <w:rFonts w:ascii="Times New Roman" w:hAnsi="Times New Roman" w:cs="Times New Roman"/>
          <w:sz w:val="24"/>
          <w:szCs w:val="24"/>
          <w:lang w:val="en-US"/>
        </w:rPr>
        <w:t xml:space="preserve">about arbitrary sampling </w:t>
      </w:r>
      <w:r w:rsidR="007C5CD7" w:rsidRPr="00906790">
        <w:rPr>
          <w:rFonts w:ascii="Times New Roman" w:hAnsi="Times New Roman" w:cs="Times New Roman"/>
          <w:sz w:val="24"/>
          <w:szCs w:val="24"/>
          <w:lang w:val="en-US"/>
        </w:rPr>
        <w:t xml:space="preserve">which presents high communalities without cross loadings. So sampling may be determined by nature of data </w:t>
      </w:r>
      <w:proofErr w:type="spellStart"/>
      <w:r w:rsidR="007C5CD7" w:rsidRPr="00906790">
        <w:rPr>
          <w:rFonts w:ascii="Times New Roman" w:hAnsi="Times New Roman" w:cs="Times New Roman"/>
          <w:sz w:val="24"/>
          <w:szCs w:val="24"/>
          <w:lang w:val="en-US"/>
        </w:rPr>
        <w:t>i.e</w:t>
      </w:r>
      <w:proofErr w:type="spellEnd"/>
      <w:r w:rsidR="007C5CD7" w:rsidRPr="00906790">
        <w:rPr>
          <w:rFonts w:ascii="Times New Roman" w:hAnsi="Times New Roman" w:cs="Times New Roman"/>
          <w:sz w:val="24"/>
          <w:szCs w:val="24"/>
          <w:lang w:val="en-US"/>
        </w:rPr>
        <w:t xml:space="preserve"> stronger the data smaller the sampling, </w:t>
      </w:r>
      <w:r w:rsidRPr="00906790">
        <w:rPr>
          <w:rFonts w:ascii="Times New Roman" w:hAnsi="Times New Roman" w:cs="Times New Roman"/>
          <w:sz w:val="24"/>
          <w:szCs w:val="24"/>
          <w:lang w:val="en-US"/>
        </w:rPr>
        <w:t xml:space="preserve">while others argue </w:t>
      </w:r>
      <w:r w:rsidR="00BE7356" w:rsidRPr="00906790">
        <w:rPr>
          <w:rFonts w:ascii="Times New Roman" w:hAnsi="Times New Roman" w:cs="Times New Roman"/>
          <w:sz w:val="24"/>
          <w:szCs w:val="24"/>
          <w:lang w:val="en-US"/>
        </w:rPr>
        <w:t xml:space="preserve">on </w:t>
      </w:r>
      <w:r w:rsidR="00B44A93" w:rsidRPr="00906790">
        <w:rPr>
          <w:rFonts w:ascii="Times New Roman" w:hAnsi="Times New Roman" w:cs="Times New Roman"/>
          <w:sz w:val="24"/>
          <w:szCs w:val="24"/>
          <w:lang w:val="en-US"/>
        </w:rPr>
        <w:t>item-ratio. Debate on item-</w:t>
      </w:r>
      <w:r w:rsidR="008D3B30" w:rsidRPr="00906790">
        <w:rPr>
          <w:rFonts w:ascii="Times New Roman" w:hAnsi="Times New Roman" w:cs="Times New Roman"/>
          <w:sz w:val="24"/>
          <w:szCs w:val="24"/>
          <w:lang w:val="en-US"/>
        </w:rPr>
        <w:t>ratio suggest</w:t>
      </w:r>
      <w:r w:rsidR="007831D7" w:rsidRPr="00906790">
        <w:rPr>
          <w:rFonts w:ascii="Times New Roman" w:hAnsi="Times New Roman" w:cs="Times New Roman"/>
          <w:sz w:val="24"/>
          <w:szCs w:val="24"/>
          <w:lang w:val="en-US"/>
        </w:rPr>
        <w:t>s</w:t>
      </w:r>
      <w:r w:rsidR="008D3B30" w:rsidRPr="00906790">
        <w:rPr>
          <w:rFonts w:ascii="Times New Roman" w:hAnsi="Times New Roman" w:cs="Times New Roman"/>
          <w:sz w:val="24"/>
          <w:szCs w:val="24"/>
          <w:lang w:val="en-US"/>
        </w:rPr>
        <w:t xml:space="preserve"> proportion from 1:</w:t>
      </w:r>
      <w:r w:rsidR="00B44A93" w:rsidRPr="00906790">
        <w:rPr>
          <w:rFonts w:ascii="Times New Roman" w:hAnsi="Times New Roman" w:cs="Times New Roman"/>
          <w:sz w:val="24"/>
          <w:szCs w:val="24"/>
          <w:lang w:val="en-US"/>
        </w:rPr>
        <w:t xml:space="preserve">2 to </w:t>
      </w:r>
      <w:r w:rsidR="008D3B30" w:rsidRPr="00906790">
        <w:rPr>
          <w:rFonts w:ascii="Times New Roman" w:hAnsi="Times New Roman" w:cs="Times New Roman"/>
          <w:sz w:val="24"/>
          <w:szCs w:val="24"/>
          <w:lang w:val="en-US"/>
        </w:rPr>
        <w:t>1:</w:t>
      </w:r>
      <w:r w:rsidR="00B44A93" w:rsidRPr="00906790">
        <w:rPr>
          <w:rFonts w:ascii="Times New Roman" w:hAnsi="Times New Roman" w:cs="Times New Roman"/>
          <w:sz w:val="24"/>
          <w:szCs w:val="24"/>
          <w:lang w:val="en-US"/>
        </w:rPr>
        <w:t xml:space="preserve">10 for item and sampling </w:t>
      </w:r>
      <w:r w:rsidR="00BE7356" w:rsidRPr="00906790">
        <w:rPr>
          <w:rFonts w:ascii="Times New Roman" w:hAnsi="Times New Roman" w:cs="Times New Roman"/>
          <w:sz w:val="24"/>
          <w:szCs w:val="24"/>
          <w:lang w:val="en-US"/>
        </w:rPr>
        <w:t>(</w:t>
      </w:r>
      <w:proofErr w:type="spellStart"/>
      <w:r w:rsidR="00BE7356" w:rsidRPr="00906790">
        <w:rPr>
          <w:rFonts w:ascii="Times New Roman" w:hAnsi="Times New Roman" w:cs="Times New Roman"/>
          <w:sz w:val="24"/>
          <w:szCs w:val="24"/>
          <w:lang w:val="en-US"/>
        </w:rPr>
        <w:t>Anthoine</w:t>
      </w:r>
      <w:proofErr w:type="spellEnd"/>
      <w:r w:rsidR="001D5C72" w:rsidRPr="00906790">
        <w:rPr>
          <w:rFonts w:ascii="Times New Roman" w:hAnsi="Times New Roman" w:cs="Times New Roman"/>
          <w:b/>
          <w:sz w:val="24"/>
          <w:szCs w:val="24"/>
          <w:lang w:val="en-US"/>
        </w:rPr>
        <w:t>,</w:t>
      </w:r>
      <w:r w:rsidR="00BE7356" w:rsidRPr="00906790">
        <w:rPr>
          <w:rFonts w:ascii="Times New Roman" w:hAnsi="Times New Roman" w:cs="Times New Roman"/>
          <w:b/>
          <w:sz w:val="24"/>
          <w:szCs w:val="24"/>
          <w:lang w:val="en-US"/>
        </w:rPr>
        <w:t xml:space="preserve"> </w:t>
      </w:r>
      <w:proofErr w:type="spellStart"/>
      <w:r w:rsidR="001D5C72" w:rsidRPr="00906790">
        <w:rPr>
          <w:rFonts w:ascii="Times New Roman" w:hAnsi="Times New Roman" w:cs="Times New Roman"/>
          <w:color w:val="303030"/>
          <w:sz w:val="24"/>
          <w:szCs w:val="24"/>
          <w:shd w:val="clear" w:color="auto" w:fill="FFFFFF"/>
          <w:lang w:val="en-US"/>
        </w:rPr>
        <w:t>Moret</w:t>
      </w:r>
      <w:proofErr w:type="spellEnd"/>
      <w:r w:rsidR="001D5C72" w:rsidRPr="00906790">
        <w:rPr>
          <w:rFonts w:ascii="Times New Roman" w:hAnsi="Times New Roman" w:cs="Times New Roman"/>
          <w:color w:val="303030"/>
          <w:sz w:val="24"/>
          <w:szCs w:val="24"/>
          <w:shd w:val="clear" w:color="auto" w:fill="FFFFFF"/>
          <w:lang w:val="en-US"/>
        </w:rPr>
        <w:t xml:space="preserve">, </w:t>
      </w:r>
      <w:proofErr w:type="spellStart"/>
      <w:r w:rsidR="001D5C72" w:rsidRPr="00906790">
        <w:rPr>
          <w:rFonts w:ascii="Times New Roman" w:hAnsi="Times New Roman" w:cs="Times New Roman"/>
          <w:color w:val="303030"/>
          <w:sz w:val="24"/>
          <w:szCs w:val="24"/>
          <w:shd w:val="clear" w:color="auto" w:fill="FFFFFF"/>
          <w:lang w:val="en-US"/>
        </w:rPr>
        <w:t>Regnault</w:t>
      </w:r>
      <w:proofErr w:type="spellEnd"/>
      <w:r w:rsidR="001D5C72" w:rsidRPr="00906790">
        <w:rPr>
          <w:rFonts w:ascii="Times New Roman" w:hAnsi="Times New Roman" w:cs="Times New Roman"/>
          <w:color w:val="303030"/>
          <w:sz w:val="24"/>
          <w:szCs w:val="24"/>
          <w:shd w:val="clear" w:color="auto" w:fill="FFFFFF"/>
          <w:lang w:val="en-US"/>
        </w:rPr>
        <w:t xml:space="preserve">, </w:t>
      </w:r>
      <w:proofErr w:type="spellStart"/>
      <w:r w:rsidR="001D5C72" w:rsidRPr="00906790">
        <w:rPr>
          <w:rFonts w:ascii="Times New Roman" w:hAnsi="Times New Roman" w:cs="Times New Roman"/>
          <w:color w:val="303030"/>
          <w:sz w:val="24"/>
          <w:szCs w:val="24"/>
          <w:shd w:val="clear" w:color="auto" w:fill="FFFFFF"/>
          <w:lang w:val="en-US"/>
        </w:rPr>
        <w:t>Sébille</w:t>
      </w:r>
      <w:proofErr w:type="spellEnd"/>
      <w:r w:rsidR="001D5C72" w:rsidRPr="00906790">
        <w:rPr>
          <w:rFonts w:ascii="Times New Roman" w:hAnsi="Times New Roman" w:cs="Times New Roman"/>
          <w:color w:val="303030"/>
          <w:sz w:val="24"/>
          <w:szCs w:val="24"/>
          <w:shd w:val="clear" w:color="auto" w:fill="FFFFFF"/>
          <w:lang w:val="en-US"/>
        </w:rPr>
        <w:t xml:space="preserve"> &amp; </w:t>
      </w:r>
      <w:proofErr w:type="spellStart"/>
      <w:r w:rsidR="001D5C72" w:rsidRPr="00906790">
        <w:rPr>
          <w:rFonts w:ascii="Times New Roman" w:hAnsi="Times New Roman" w:cs="Times New Roman"/>
          <w:color w:val="303030"/>
          <w:sz w:val="24"/>
          <w:szCs w:val="24"/>
          <w:shd w:val="clear" w:color="auto" w:fill="FFFFFF"/>
          <w:lang w:val="en-US"/>
        </w:rPr>
        <w:t>Hardouin</w:t>
      </w:r>
      <w:proofErr w:type="spellEnd"/>
      <w:r w:rsidR="001D5C72" w:rsidRPr="00906790">
        <w:rPr>
          <w:rFonts w:ascii="Times New Roman" w:hAnsi="Times New Roman" w:cs="Times New Roman"/>
          <w:color w:val="303030"/>
          <w:sz w:val="24"/>
          <w:szCs w:val="24"/>
          <w:shd w:val="clear" w:color="auto" w:fill="FFFFFF"/>
          <w:lang w:val="en-US"/>
        </w:rPr>
        <w:t>, 2014</w:t>
      </w:r>
      <w:r w:rsidR="008D3B30" w:rsidRPr="00906790">
        <w:rPr>
          <w:rFonts w:ascii="Times New Roman" w:hAnsi="Times New Roman" w:cs="Times New Roman"/>
          <w:color w:val="303030"/>
          <w:sz w:val="24"/>
          <w:szCs w:val="24"/>
          <w:shd w:val="clear" w:color="auto" w:fill="FFFFFF"/>
          <w:lang w:val="en-US"/>
        </w:rPr>
        <w:t xml:space="preserve">; </w:t>
      </w:r>
      <w:proofErr w:type="spellStart"/>
      <w:r w:rsidR="008D3B30" w:rsidRPr="00906790">
        <w:rPr>
          <w:rFonts w:ascii="Times New Roman" w:hAnsi="Times New Roman" w:cs="Times New Roman"/>
          <w:color w:val="303030"/>
          <w:sz w:val="24"/>
          <w:szCs w:val="24"/>
          <w:shd w:val="clear" w:color="auto" w:fill="FFFFFF"/>
          <w:lang w:val="en-US"/>
        </w:rPr>
        <w:t>Hinkin</w:t>
      </w:r>
      <w:proofErr w:type="spellEnd"/>
      <w:r w:rsidR="008D3B30" w:rsidRPr="00906790">
        <w:rPr>
          <w:rFonts w:ascii="Times New Roman" w:hAnsi="Times New Roman" w:cs="Times New Roman"/>
          <w:color w:val="303030"/>
          <w:sz w:val="24"/>
          <w:szCs w:val="24"/>
          <w:shd w:val="clear" w:color="auto" w:fill="FFFFFF"/>
          <w:lang w:val="en-US"/>
        </w:rPr>
        <w:t>, 1998</w:t>
      </w:r>
      <w:r w:rsidR="005A1138" w:rsidRPr="00906790">
        <w:rPr>
          <w:rFonts w:ascii="Times New Roman" w:hAnsi="Times New Roman" w:cs="Times New Roman"/>
          <w:color w:val="303030"/>
          <w:sz w:val="24"/>
          <w:szCs w:val="24"/>
          <w:shd w:val="clear" w:color="auto" w:fill="FFFFFF"/>
          <w:lang w:val="en-US"/>
        </w:rPr>
        <w:t xml:space="preserve">; </w:t>
      </w:r>
      <w:proofErr w:type="spellStart"/>
      <w:r w:rsidR="005A1138" w:rsidRPr="00906790">
        <w:rPr>
          <w:rFonts w:ascii="Times New Roman" w:hAnsi="Times New Roman" w:cs="Times New Roman"/>
          <w:sz w:val="24"/>
          <w:szCs w:val="24"/>
          <w:lang w:val="en-US"/>
        </w:rPr>
        <w:t>Hinkin</w:t>
      </w:r>
      <w:proofErr w:type="spellEnd"/>
      <w:r w:rsidR="005A1138" w:rsidRPr="00906790">
        <w:rPr>
          <w:rFonts w:ascii="Times New Roman" w:hAnsi="Times New Roman" w:cs="Times New Roman"/>
          <w:sz w:val="24"/>
          <w:szCs w:val="24"/>
          <w:lang w:val="en-US"/>
        </w:rPr>
        <w:t>, Tracey</w:t>
      </w:r>
      <w:r w:rsidR="007831D7" w:rsidRPr="00906790">
        <w:rPr>
          <w:rFonts w:ascii="Times New Roman" w:hAnsi="Times New Roman" w:cs="Times New Roman"/>
          <w:sz w:val="24"/>
          <w:szCs w:val="24"/>
          <w:lang w:val="en-US"/>
        </w:rPr>
        <w:t xml:space="preserve"> &amp;</w:t>
      </w:r>
      <w:r w:rsidR="005A1138" w:rsidRPr="00906790">
        <w:rPr>
          <w:rFonts w:ascii="Times New Roman" w:hAnsi="Times New Roman" w:cs="Times New Roman"/>
          <w:sz w:val="24"/>
          <w:szCs w:val="24"/>
          <w:lang w:val="en-US"/>
        </w:rPr>
        <w:t xml:space="preserve"> </w:t>
      </w:r>
      <w:proofErr w:type="spellStart"/>
      <w:r w:rsidR="005A1138" w:rsidRPr="00906790">
        <w:rPr>
          <w:rFonts w:ascii="Times New Roman" w:hAnsi="Times New Roman" w:cs="Times New Roman"/>
          <w:sz w:val="24"/>
          <w:szCs w:val="24"/>
          <w:lang w:val="en-US"/>
        </w:rPr>
        <w:t>Enz</w:t>
      </w:r>
      <w:proofErr w:type="spellEnd"/>
      <w:r w:rsidR="005A1138" w:rsidRPr="00906790">
        <w:rPr>
          <w:rFonts w:ascii="Times New Roman" w:hAnsi="Times New Roman" w:cs="Times New Roman"/>
          <w:sz w:val="24"/>
          <w:szCs w:val="24"/>
          <w:lang w:val="en-US"/>
        </w:rPr>
        <w:t>, 1997</w:t>
      </w:r>
      <w:r w:rsidR="00BE7356" w:rsidRPr="00906790">
        <w:rPr>
          <w:rFonts w:ascii="Times New Roman" w:hAnsi="Times New Roman" w:cs="Times New Roman"/>
          <w:sz w:val="24"/>
          <w:szCs w:val="24"/>
          <w:lang w:val="en-US"/>
        </w:rPr>
        <w:t>)</w:t>
      </w:r>
      <w:r w:rsidR="00B974D9" w:rsidRPr="00906790">
        <w:rPr>
          <w:rFonts w:ascii="Times New Roman" w:hAnsi="Times New Roman" w:cs="Times New Roman"/>
          <w:sz w:val="24"/>
          <w:szCs w:val="24"/>
          <w:lang w:val="en-US"/>
        </w:rPr>
        <w:t xml:space="preserve">. </w:t>
      </w:r>
      <w:r w:rsidR="00CF4D89" w:rsidRPr="00906790">
        <w:rPr>
          <w:rFonts w:ascii="Times New Roman" w:hAnsi="Times New Roman" w:cs="Times New Roman"/>
          <w:sz w:val="24"/>
          <w:szCs w:val="24"/>
          <w:lang w:val="en-US"/>
        </w:rPr>
        <w:t>For example</w:t>
      </w:r>
      <w:r w:rsidR="00B974D9" w:rsidRPr="00906790">
        <w:rPr>
          <w:rFonts w:ascii="Times New Roman" w:hAnsi="Times New Roman" w:cs="Times New Roman"/>
          <w:sz w:val="24"/>
          <w:szCs w:val="24"/>
          <w:lang w:val="en-US"/>
        </w:rPr>
        <w:t xml:space="preserve"> </w:t>
      </w:r>
      <w:proofErr w:type="spellStart"/>
      <w:r w:rsidR="00B974D9" w:rsidRPr="00906790">
        <w:rPr>
          <w:rFonts w:ascii="Times New Roman" w:hAnsi="Times New Roman" w:cs="Times New Roman"/>
          <w:sz w:val="24"/>
          <w:szCs w:val="24"/>
          <w:lang w:val="en-US"/>
        </w:rPr>
        <w:t>Johanson</w:t>
      </w:r>
      <w:proofErr w:type="spellEnd"/>
      <w:r w:rsidR="00B974D9" w:rsidRPr="00906790">
        <w:rPr>
          <w:rFonts w:ascii="Times New Roman" w:hAnsi="Times New Roman" w:cs="Times New Roman"/>
          <w:sz w:val="24"/>
          <w:szCs w:val="24"/>
          <w:lang w:val="en-US"/>
        </w:rPr>
        <w:t xml:space="preserve"> &amp; Brooks (2010) point out that literature on social researches suggest N between 10 and 30 for creating scales and pilot studies might be useful with benefits such as simplicity, easy calculation and the ability to test hypotheses. In addition researchers also point out N=100 for sampling also suggested in literature. For a comprehensive item analysis N=100 to 200 also should be conducted since (suggested) </w:t>
      </w:r>
      <w:r w:rsidR="00CE4B91" w:rsidRPr="00906790">
        <w:rPr>
          <w:rFonts w:ascii="Times New Roman" w:hAnsi="Times New Roman" w:cs="Times New Roman"/>
          <w:sz w:val="24"/>
          <w:szCs w:val="24"/>
          <w:lang w:val="en-US"/>
        </w:rPr>
        <w:t>standard</w:t>
      </w:r>
      <w:r w:rsidR="00B974D9" w:rsidRPr="00906790">
        <w:rPr>
          <w:rFonts w:ascii="Times New Roman" w:hAnsi="Times New Roman" w:cs="Times New Roman"/>
          <w:sz w:val="24"/>
          <w:szCs w:val="24"/>
          <w:lang w:val="en-US"/>
        </w:rPr>
        <w:t xml:space="preserve"> errors for </w:t>
      </w:r>
      <w:proofErr w:type="spellStart"/>
      <w:r w:rsidR="00B974D9" w:rsidRPr="00906790">
        <w:rPr>
          <w:rFonts w:ascii="Times New Roman" w:hAnsi="Times New Roman" w:cs="Times New Roman"/>
          <w:sz w:val="24"/>
          <w:szCs w:val="24"/>
          <w:lang w:val="en-US"/>
        </w:rPr>
        <w:t>Cro</w:t>
      </w:r>
      <w:r w:rsidR="00882441" w:rsidRPr="00906790">
        <w:rPr>
          <w:rFonts w:ascii="Times New Roman" w:hAnsi="Times New Roman" w:cs="Times New Roman"/>
          <w:sz w:val="24"/>
          <w:szCs w:val="24"/>
          <w:lang w:val="en-US"/>
        </w:rPr>
        <w:t>n</w:t>
      </w:r>
      <w:r w:rsidR="00B974D9" w:rsidRPr="00906790">
        <w:rPr>
          <w:rFonts w:ascii="Times New Roman" w:hAnsi="Times New Roman" w:cs="Times New Roman"/>
          <w:sz w:val="24"/>
          <w:szCs w:val="24"/>
          <w:lang w:val="en-US"/>
        </w:rPr>
        <w:t>bach’s</w:t>
      </w:r>
      <w:proofErr w:type="spellEnd"/>
      <w:r w:rsidR="00B974D9" w:rsidRPr="00906790">
        <w:rPr>
          <w:rFonts w:ascii="Times New Roman" w:hAnsi="Times New Roman" w:cs="Times New Roman"/>
          <w:sz w:val="24"/>
          <w:szCs w:val="24"/>
          <w:lang w:val="en-US"/>
        </w:rPr>
        <w:t xml:space="preserve"> alpha increases as the sample size decreases. However it is also noted that </w:t>
      </w:r>
      <w:r w:rsidR="00CE4B91" w:rsidRPr="00906790">
        <w:rPr>
          <w:rFonts w:ascii="Times New Roman" w:hAnsi="Times New Roman" w:cs="Times New Roman"/>
          <w:sz w:val="24"/>
          <w:szCs w:val="24"/>
          <w:lang w:val="en-US"/>
        </w:rPr>
        <w:t xml:space="preserve">regardless </w:t>
      </w:r>
      <w:r w:rsidR="00443516">
        <w:rPr>
          <w:rFonts w:ascii="Times New Roman" w:hAnsi="Times New Roman" w:cs="Times New Roman"/>
          <w:sz w:val="24"/>
          <w:szCs w:val="24"/>
          <w:lang w:val="en-US"/>
        </w:rPr>
        <w:t xml:space="preserve">the </w:t>
      </w:r>
      <w:r w:rsidR="00CE4B91" w:rsidRPr="00906790">
        <w:rPr>
          <w:rFonts w:ascii="Times New Roman" w:hAnsi="Times New Roman" w:cs="Times New Roman"/>
          <w:sz w:val="24"/>
          <w:szCs w:val="24"/>
          <w:lang w:val="en-US"/>
        </w:rPr>
        <w:t xml:space="preserve">number of items </w:t>
      </w:r>
      <w:r w:rsidR="009B54CC" w:rsidRPr="00906790">
        <w:rPr>
          <w:rFonts w:ascii="Times New Roman" w:hAnsi="Times New Roman" w:cs="Times New Roman"/>
          <w:sz w:val="24"/>
          <w:szCs w:val="24"/>
          <w:lang w:val="en-US"/>
        </w:rPr>
        <w:t xml:space="preserve">(might </w:t>
      </w:r>
      <w:r w:rsidR="00983EBB" w:rsidRPr="00906790">
        <w:rPr>
          <w:rFonts w:ascii="Times New Roman" w:hAnsi="Times New Roman" w:cs="Times New Roman"/>
          <w:sz w:val="24"/>
          <w:szCs w:val="24"/>
          <w:lang w:val="en-US"/>
        </w:rPr>
        <w:t>be</w:t>
      </w:r>
      <w:r w:rsidR="009B54CC" w:rsidRPr="00906790">
        <w:rPr>
          <w:rFonts w:ascii="Times New Roman" w:hAnsi="Times New Roman" w:cs="Times New Roman"/>
          <w:sz w:val="24"/>
          <w:szCs w:val="24"/>
          <w:lang w:val="en-US"/>
        </w:rPr>
        <w:t xml:space="preserve"> even two items)</w:t>
      </w:r>
      <w:r w:rsidR="00443516">
        <w:rPr>
          <w:rFonts w:ascii="Times New Roman" w:hAnsi="Times New Roman" w:cs="Times New Roman"/>
          <w:sz w:val="24"/>
          <w:szCs w:val="24"/>
          <w:lang w:val="en-US"/>
        </w:rPr>
        <w:t>,</w:t>
      </w:r>
      <w:r w:rsidR="009B54CC" w:rsidRPr="00906790">
        <w:rPr>
          <w:rFonts w:ascii="Times New Roman" w:hAnsi="Times New Roman" w:cs="Times New Roman"/>
          <w:sz w:val="24"/>
          <w:szCs w:val="24"/>
          <w:lang w:val="en-US"/>
        </w:rPr>
        <w:t xml:space="preserve"> </w:t>
      </w:r>
      <w:r w:rsidR="00B974D9" w:rsidRPr="00906790">
        <w:rPr>
          <w:rFonts w:ascii="Times New Roman" w:hAnsi="Times New Roman" w:cs="Times New Roman"/>
          <w:sz w:val="24"/>
          <w:szCs w:val="24"/>
          <w:lang w:val="en-US"/>
        </w:rPr>
        <w:t>mean inter</w:t>
      </w:r>
      <w:r w:rsidR="00443516">
        <w:rPr>
          <w:rFonts w:ascii="Times New Roman" w:hAnsi="Times New Roman" w:cs="Times New Roman"/>
          <w:sz w:val="24"/>
          <w:szCs w:val="24"/>
          <w:lang w:val="en-US"/>
        </w:rPr>
        <w:t>-</w:t>
      </w:r>
      <w:r w:rsidR="00B974D9" w:rsidRPr="00906790">
        <w:rPr>
          <w:rFonts w:ascii="Times New Roman" w:hAnsi="Times New Roman" w:cs="Times New Roman"/>
          <w:sz w:val="24"/>
          <w:szCs w:val="24"/>
          <w:lang w:val="en-US"/>
        </w:rPr>
        <w:t xml:space="preserve">item correlation is nominal between N= 30 to 200.  </w:t>
      </w:r>
      <w:r w:rsidR="009B54CC" w:rsidRPr="00906790">
        <w:rPr>
          <w:rFonts w:ascii="Times New Roman" w:hAnsi="Times New Roman" w:cs="Times New Roman"/>
          <w:sz w:val="24"/>
          <w:szCs w:val="24"/>
          <w:lang w:val="en-US"/>
        </w:rPr>
        <w:t>Yet</w:t>
      </w:r>
      <w:r w:rsidR="00443516">
        <w:rPr>
          <w:rFonts w:ascii="Times New Roman" w:hAnsi="Times New Roman" w:cs="Times New Roman"/>
          <w:sz w:val="24"/>
          <w:szCs w:val="24"/>
          <w:lang w:val="en-US"/>
        </w:rPr>
        <w:t>,</w:t>
      </w:r>
      <w:r w:rsidR="009B54CC" w:rsidRPr="00906790">
        <w:rPr>
          <w:rFonts w:ascii="Times New Roman" w:hAnsi="Times New Roman" w:cs="Times New Roman"/>
          <w:sz w:val="24"/>
          <w:szCs w:val="24"/>
          <w:lang w:val="en-US"/>
        </w:rPr>
        <w:t xml:space="preserve"> </w:t>
      </w:r>
      <w:r w:rsidR="005D0338" w:rsidRPr="00906790">
        <w:rPr>
          <w:rFonts w:ascii="Times New Roman" w:hAnsi="Times New Roman" w:cs="Times New Roman"/>
          <w:sz w:val="24"/>
          <w:szCs w:val="24"/>
          <w:lang w:val="en-US"/>
        </w:rPr>
        <w:t>researchers conclude</w:t>
      </w:r>
      <w:r w:rsidR="009B54CC" w:rsidRPr="00906790">
        <w:rPr>
          <w:rFonts w:ascii="Times New Roman" w:hAnsi="Times New Roman" w:cs="Times New Roman"/>
          <w:sz w:val="24"/>
          <w:szCs w:val="24"/>
          <w:lang w:val="en-US"/>
        </w:rPr>
        <w:t xml:space="preserve"> in their study that N=30 would be reasonable enough for pilot studies</w:t>
      </w:r>
      <w:r w:rsidR="005D0338" w:rsidRPr="00906790">
        <w:rPr>
          <w:rFonts w:ascii="Times New Roman" w:hAnsi="Times New Roman" w:cs="Times New Roman"/>
          <w:sz w:val="24"/>
          <w:szCs w:val="24"/>
          <w:lang w:val="en-US"/>
        </w:rPr>
        <w:t xml:space="preserve"> when the purpose is preliminary survey or scale development</w:t>
      </w:r>
      <w:r w:rsidR="009B54CC" w:rsidRPr="00906790">
        <w:rPr>
          <w:rFonts w:ascii="Times New Roman" w:hAnsi="Times New Roman" w:cs="Times New Roman"/>
          <w:sz w:val="24"/>
          <w:szCs w:val="24"/>
          <w:lang w:val="en-US"/>
        </w:rPr>
        <w:t xml:space="preserve">. </w:t>
      </w:r>
      <w:r w:rsidR="007831D7" w:rsidRPr="00906790">
        <w:rPr>
          <w:rFonts w:ascii="Times New Roman" w:hAnsi="Times New Roman" w:cs="Times New Roman"/>
          <w:sz w:val="24"/>
          <w:szCs w:val="24"/>
          <w:lang w:val="en-US"/>
        </w:rPr>
        <w:t xml:space="preserve">Additionally, </w:t>
      </w:r>
      <w:proofErr w:type="spellStart"/>
      <w:r w:rsidR="003A730A" w:rsidRPr="00906790">
        <w:rPr>
          <w:rFonts w:ascii="Times New Roman" w:hAnsi="Times New Roman" w:cs="Times New Roman"/>
          <w:sz w:val="24"/>
          <w:szCs w:val="24"/>
          <w:lang w:val="en-US"/>
        </w:rPr>
        <w:t>Hinkin</w:t>
      </w:r>
      <w:proofErr w:type="spellEnd"/>
      <w:r w:rsidR="003A730A" w:rsidRPr="00906790">
        <w:rPr>
          <w:rFonts w:ascii="Times New Roman" w:hAnsi="Times New Roman" w:cs="Times New Roman"/>
          <w:sz w:val="24"/>
          <w:szCs w:val="24"/>
          <w:lang w:val="en-US"/>
        </w:rPr>
        <w:t xml:space="preserve"> (1998) </w:t>
      </w:r>
      <w:r w:rsidR="00983EBB" w:rsidRPr="00906790">
        <w:rPr>
          <w:rFonts w:ascii="Times New Roman" w:hAnsi="Times New Roman" w:cs="Times New Roman"/>
          <w:sz w:val="24"/>
          <w:szCs w:val="24"/>
          <w:lang w:val="en-US"/>
        </w:rPr>
        <w:t xml:space="preserve">and </w:t>
      </w:r>
      <w:proofErr w:type="spellStart"/>
      <w:r w:rsidR="00983EBB" w:rsidRPr="00906790">
        <w:rPr>
          <w:rFonts w:ascii="Times New Roman" w:hAnsi="Times New Roman" w:cs="Times New Roman"/>
          <w:sz w:val="24"/>
          <w:szCs w:val="24"/>
          <w:lang w:val="en-US"/>
        </w:rPr>
        <w:t>Hinkin</w:t>
      </w:r>
      <w:proofErr w:type="spellEnd"/>
      <w:r w:rsidR="00983EBB" w:rsidRPr="00906790">
        <w:rPr>
          <w:rFonts w:ascii="Times New Roman" w:hAnsi="Times New Roman" w:cs="Times New Roman"/>
          <w:sz w:val="24"/>
          <w:szCs w:val="24"/>
          <w:lang w:val="en-US"/>
        </w:rPr>
        <w:t xml:space="preserve"> et al., </w:t>
      </w:r>
      <w:r w:rsidR="005A1138" w:rsidRPr="00906790">
        <w:rPr>
          <w:rFonts w:ascii="Times New Roman" w:hAnsi="Times New Roman" w:cs="Times New Roman"/>
          <w:sz w:val="24"/>
          <w:szCs w:val="24"/>
          <w:lang w:val="en-US"/>
        </w:rPr>
        <w:t>(1997)</w:t>
      </w:r>
      <w:r w:rsidR="00CF4D89" w:rsidRPr="00906790">
        <w:rPr>
          <w:rFonts w:ascii="Times New Roman" w:hAnsi="Times New Roman" w:cs="Times New Roman"/>
          <w:sz w:val="24"/>
          <w:szCs w:val="24"/>
          <w:lang w:val="en-US"/>
        </w:rPr>
        <w:t xml:space="preserve"> </w:t>
      </w:r>
      <w:r w:rsidR="008D3B30" w:rsidRPr="00906790">
        <w:rPr>
          <w:rFonts w:ascii="Times New Roman" w:hAnsi="Times New Roman" w:cs="Times New Roman"/>
          <w:sz w:val="24"/>
          <w:szCs w:val="24"/>
          <w:lang w:val="en-US"/>
        </w:rPr>
        <w:t>suggest N=150 to obtain sufficient data for exploratory factor analysis as long as item inter</w:t>
      </w:r>
      <w:r w:rsidR="00882441" w:rsidRPr="00906790">
        <w:rPr>
          <w:rFonts w:ascii="Times New Roman" w:hAnsi="Times New Roman" w:cs="Times New Roman"/>
          <w:sz w:val="24"/>
          <w:szCs w:val="24"/>
          <w:lang w:val="en-US"/>
        </w:rPr>
        <w:t>-</w:t>
      </w:r>
      <w:r w:rsidR="008D3B30" w:rsidRPr="00906790">
        <w:rPr>
          <w:rFonts w:ascii="Times New Roman" w:hAnsi="Times New Roman" w:cs="Times New Roman"/>
          <w:sz w:val="24"/>
          <w:szCs w:val="24"/>
          <w:lang w:val="en-US"/>
        </w:rPr>
        <w:t xml:space="preserve">correlations are reasonably strong and for confirmatory factor analysis </w:t>
      </w:r>
      <w:r w:rsidR="00CF4D89" w:rsidRPr="00906790">
        <w:rPr>
          <w:rFonts w:ascii="Times New Roman" w:hAnsi="Times New Roman" w:cs="Times New Roman"/>
          <w:sz w:val="24"/>
          <w:szCs w:val="24"/>
          <w:lang w:val="en-US"/>
        </w:rPr>
        <w:t>N=100 is recommended. However researchers also mention</w:t>
      </w:r>
      <w:r w:rsidR="003A730A" w:rsidRPr="00906790">
        <w:rPr>
          <w:rFonts w:ascii="Times New Roman" w:hAnsi="Times New Roman" w:cs="Times New Roman"/>
          <w:sz w:val="24"/>
          <w:szCs w:val="24"/>
          <w:lang w:val="en-US"/>
        </w:rPr>
        <w:t xml:space="preserve"> difference between statistical and practical significance </w:t>
      </w:r>
      <w:r w:rsidR="00983EBB" w:rsidRPr="00906790">
        <w:rPr>
          <w:rFonts w:ascii="Times New Roman" w:hAnsi="Times New Roman" w:cs="Times New Roman"/>
          <w:sz w:val="24"/>
          <w:szCs w:val="24"/>
          <w:lang w:val="en-US"/>
        </w:rPr>
        <w:t xml:space="preserve">must be noted </w:t>
      </w:r>
      <w:r w:rsidR="003A730A" w:rsidRPr="00906790">
        <w:rPr>
          <w:rFonts w:ascii="Times New Roman" w:hAnsi="Times New Roman" w:cs="Times New Roman"/>
          <w:sz w:val="24"/>
          <w:szCs w:val="24"/>
          <w:lang w:val="en-US"/>
        </w:rPr>
        <w:t xml:space="preserve">since attaining statistical difference increases as the sample size increases. </w:t>
      </w:r>
      <w:r w:rsidR="008D3B30" w:rsidRPr="00906790">
        <w:rPr>
          <w:rFonts w:ascii="Times New Roman" w:hAnsi="Times New Roman" w:cs="Times New Roman"/>
          <w:sz w:val="24"/>
          <w:szCs w:val="24"/>
          <w:lang w:val="en-US"/>
        </w:rPr>
        <w:t xml:space="preserve">Larger samples are in fact useful to detect small fluctuations. </w:t>
      </w:r>
      <w:r w:rsidR="005A1138" w:rsidRPr="00906790">
        <w:rPr>
          <w:rFonts w:ascii="Times New Roman" w:hAnsi="Times New Roman" w:cs="Times New Roman"/>
          <w:sz w:val="24"/>
          <w:szCs w:val="24"/>
          <w:lang w:val="en-US"/>
        </w:rPr>
        <w:t xml:space="preserve">However as sample size increases practical meaning of the results may distort so decision on sample size must be taken with </w:t>
      </w:r>
      <w:r w:rsidR="005A1138" w:rsidRPr="00906790">
        <w:rPr>
          <w:rFonts w:ascii="Times New Roman" w:hAnsi="Times New Roman" w:cs="Times New Roman"/>
          <w:sz w:val="24"/>
          <w:szCs w:val="24"/>
          <w:lang w:val="en-US"/>
        </w:rPr>
        <w:lastRenderedPageBreak/>
        <w:t xml:space="preserve">caution. </w:t>
      </w:r>
      <w:r w:rsidR="00492F10">
        <w:rPr>
          <w:rFonts w:ascii="Times New Roman" w:hAnsi="Times New Roman" w:cs="Times New Roman"/>
          <w:sz w:val="24"/>
          <w:szCs w:val="24"/>
          <w:lang w:val="en-US"/>
        </w:rPr>
        <w:t xml:space="preserve">Having 1:8 item-ratio and number of participants (154), it is decided that sample of the study is adequate for the research. </w:t>
      </w:r>
    </w:p>
    <w:p w:rsidR="002D3CB0" w:rsidRPr="00906790" w:rsidRDefault="00DC0EBD"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b/>
          <w:sz w:val="24"/>
          <w:szCs w:val="24"/>
          <w:lang w:val="en-US"/>
        </w:rPr>
        <w:t xml:space="preserve">Exploratory </w:t>
      </w:r>
      <w:r w:rsidR="002D3CB0" w:rsidRPr="00906790">
        <w:rPr>
          <w:rFonts w:ascii="Times New Roman" w:hAnsi="Times New Roman" w:cs="Times New Roman"/>
          <w:b/>
          <w:sz w:val="24"/>
          <w:szCs w:val="24"/>
          <w:lang w:val="en-US"/>
        </w:rPr>
        <w:t>Factor Analysis:</w:t>
      </w:r>
      <w:r w:rsidR="002D3CB0" w:rsidRPr="00906790">
        <w:rPr>
          <w:rFonts w:ascii="Times New Roman" w:hAnsi="Times New Roman" w:cs="Times New Roman"/>
          <w:sz w:val="24"/>
          <w:szCs w:val="24"/>
          <w:lang w:val="en-US"/>
        </w:rPr>
        <w:t xml:space="preserve"> </w:t>
      </w:r>
      <w:r w:rsidR="00BA1EC0" w:rsidRPr="00906790">
        <w:rPr>
          <w:rFonts w:ascii="Times New Roman" w:hAnsi="Times New Roman" w:cs="Times New Roman"/>
          <w:sz w:val="24"/>
          <w:szCs w:val="24"/>
          <w:lang w:val="en-US"/>
        </w:rPr>
        <w:t>a principal axis is conducted on the 19 items with orthogonal rotation (</w:t>
      </w:r>
      <w:proofErr w:type="spellStart"/>
      <w:r w:rsidR="00BA1EC0" w:rsidRPr="00906790">
        <w:rPr>
          <w:rFonts w:ascii="Times New Roman" w:hAnsi="Times New Roman" w:cs="Times New Roman"/>
          <w:sz w:val="24"/>
          <w:szCs w:val="24"/>
          <w:lang w:val="en-US"/>
        </w:rPr>
        <w:t>varimax</w:t>
      </w:r>
      <w:proofErr w:type="spellEnd"/>
      <w:r w:rsidR="00BA1EC0" w:rsidRPr="00906790">
        <w:rPr>
          <w:rFonts w:ascii="Times New Roman" w:hAnsi="Times New Roman" w:cs="Times New Roman"/>
          <w:sz w:val="24"/>
          <w:szCs w:val="24"/>
          <w:lang w:val="en-US"/>
        </w:rPr>
        <w:t>)</w:t>
      </w:r>
      <w:r w:rsidR="002D3CB0" w:rsidRPr="00906790">
        <w:rPr>
          <w:rFonts w:ascii="Times New Roman" w:hAnsi="Times New Roman" w:cs="Times New Roman"/>
          <w:sz w:val="24"/>
          <w:szCs w:val="24"/>
          <w:lang w:val="en-US"/>
        </w:rPr>
        <w:t xml:space="preserve"> </w:t>
      </w:r>
      <w:r w:rsidR="00493632" w:rsidRPr="00906790">
        <w:rPr>
          <w:rFonts w:ascii="Times New Roman" w:hAnsi="Times New Roman" w:cs="Times New Roman"/>
          <w:sz w:val="24"/>
          <w:szCs w:val="24"/>
          <w:lang w:val="en-US"/>
        </w:rPr>
        <w:t>through</w:t>
      </w:r>
      <w:r w:rsidR="002D3CB0" w:rsidRPr="00906790">
        <w:rPr>
          <w:rFonts w:ascii="Times New Roman" w:hAnsi="Times New Roman" w:cs="Times New Roman"/>
          <w:sz w:val="24"/>
          <w:szCs w:val="24"/>
          <w:lang w:val="en-US"/>
        </w:rPr>
        <w:t xml:space="preserve"> SPSS program to reveal the factors within the created scale. </w:t>
      </w:r>
      <w:r w:rsidR="00195ACD" w:rsidRPr="00906790">
        <w:rPr>
          <w:rFonts w:ascii="Times New Roman" w:hAnsi="Times New Roman" w:cs="Times New Roman"/>
          <w:sz w:val="24"/>
          <w:szCs w:val="24"/>
          <w:lang w:val="en-US"/>
        </w:rPr>
        <w:t>The Kaiser-Meyer-</w:t>
      </w:r>
      <w:proofErr w:type="spellStart"/>
      <w:r w:rsidR="00195ACD" w:rsidRPr="00906790">
        <w:rPr>
          <w:rFonts w:ascii="Times New Roman" w:hAnsi="Times New Roman" w:cs="Times New Roman"/>
          <w:sz w:val="24"/>
          <w:szCs w:val="24"/>
          <w:lang w:val="en-US"/>
        </w:rPr>
        <w:t>Olkin</w:t>
      </w:r>
      <w:proofErr w:type="spellEnd"/>
      <w:r w:rsidR="00195ACD" w:rsidRPr="00906790">
        <w:rPr>
          <w:rFonts w:ascii="Times New Roman" w:hAnsi="Times New Roman" w:cs="Times New Roman"/>
          <w:sz w:val="24"/>
          <w:szCs w:val="24"/>
          <w:lang w:val="en-US"/>
        </w:rPr>
        <w:t xml:space="preserve"> measure verified the sam</w:t>
      </w:r>
      <w:r w:rsidR="00100876">
        <w:rPr>
          <w:rFonts w:ascii="Times New Roman" w:hAnsi="Times New Roman" w:cs="Times New Roman"/>
          <w:sz w:val="24"/>
          <w:szCs w:val="24"/>
          <w:lang w:val="en-US"/>
        </w:rPr>
        <w:t>pling adequacy for the analysis as</w:t>
      </w:r>
      <w:r w:rsidR="00195ACD" w:rsidRPr="00906790">
        <w:rPr>
          <w:rFonts w:ascii="Times New Roman" w:hAnsi="Times New Roman" w:cs="Times New Roman"/>
          <w:sz w:val="24"/>
          <w:szCs w:val="24"/>
          <w:lang w:val="en-US"/>
        </w:rPr>
        <w:t xml:space="preserve"> KMO=.89 (“meritorious” according to </w:t>
      </w:r>
      <w:proofErr w:type="spellStart"/>
      <w:r w:rsidR="00195ACD" w:rsidRPr="00906790">
        <w:rPr>
          <w:rFonts w:ascii="Times New Roman" w:hAnsi="Times New Roman" w:cs="Times New Roman"/>
          <w:sz w:val="24"/>
          <w:szCs w:val="24"/>
          <w:lang w:val="en-US"/>
        </w:rPr>
        <w:t>Kalaycı</w:t>
      </w:r>
      <w:proofErr w:type="spellEnd"/>
      <w:r w:rsidR="00195ACD" w:rsidRPr="00906790">
        <w:rPr>
          <w:rFonts w:ascii="Times New Roman" w:hAnsi="Times New Roman" w:cs="Times New Roman"/>
          <w:sz w:val="24"/>
          <w:szCs w:val="24"/>
          <w:lang w:val="en-US"/>
        </w:rPr>
        <w:t>, 2005</w:t>
      </w:r>
      <w:r w:rsidR="001D1F49" w:rsidRPr="00906790">
        <w:rPr>
          <w:rFonts w:ascii="Times New Roman" w:hAnsi="Times New Roman" w:cs="Times New Roman"/>
          <w:sz w:val="24"/>
          <w:szCs w:val="24"/>
          <w:lang w:val="en-US"/>
        </w:rPr>
        <w:t>) which</w:t>
      </w:r>
      <w:r w:rsidR="0029666D" w:rsidRPr="00906790">
        <w:rPr>
          <w:rFonts w:ascii="Times New Roman" w:hAnsi="Times New Roman" w:cs="Times New Roman"/>
          <w:sz w:val="24"/>
          <w:szCs w:val="24"/>
          <w:lang w:val="en-US"/>
        </w:rPr>
        <w:t xml:space="preserve"> is</w:t>
      </w:r>
      <w:r w:rsidR="001D1F49" w:rsidRPr="00906790">
        <w:rPr>
          <w:rFonts w:ascii="Times New Roman" w:hAnsi="Times New Roman" w:cs="Times New Roman"/>
          <w:sz w:val="24"/>
          <w:szCs w:val="24"/>
          <w:lang w:val="en-US"/>
        </w:rPr>
        <w:t xml:space="preserve"> above the acceptable limit of .5 </w:t>
      </w:r>
      <w:r w:rsidR="00BB7F99" w:rsidRPr="00906790">
        <w:rPr>
          <w:rFonts w:ascii="Times New Roman" w:hAnsi="Times New Roman" w:cs="Times New Roman"/>
          <w:sz w:val="24"/>
          <w:szCs w:val="24"/>
          <w:lang w:val="en-US"/>
        </w:rPr>
        <w:t xml:space="preserve">and Bartlett’s test of </w:t>
      </w:r>
      <w:proofErr w:type="spellStart"/>
      <w:r w:rsidR="00BB7F99" w:rsidRPr="00906790">
        <w:rPr>
          <w:rFonts w:ascii="Times New Roman" w:hAnsi="Times New Roman" w:cs="Times New Roman"/>
          <w:sz w:val="24"/>
          <w:szCs w:val="24"/>
          <w:lang w:val="en-US"/>
        </w:rPr>
        <w:t>sphericity</w:t>
      </w:r>
      <w:proofErr w:type="spellEnd"/>
      <w:r w:rsidR="00BB7F99" w:rsidRPr="00906790">
        <w:rPr>
          <w:rFonts w:ascii="Times New Roman" w:hAnsi="Times New Roman" w:cs="Times New Roman"/>
          <w:sz w:val="24"/>
          <w:szCs w:val="24"/>
          <w:lang w:val="en-US"/>
        </w:rPr>
        <w:t xml:space="preserve"> </w:t>
      </w:r>
      <w:r w:rsidR="005310BA" w:rsidRPr="00906790">
        <w:rPr>
          <w:rFonts w:ascii="Times New Roman" w:hAnsi="Times New Roman" w:cs="Times New Roman"/>
          <w:sz w:val="24"/>
          <w:szCs w:val="24"/>
          <w:lang w:val="en-US"/>
        </w:rPr>
        <w:t>(x</w:t>
      </w:r>
      <w:r w:rsidR="005310BA" w:rsidRPr="00906790">
        <w:rPr>
          <w:rFonts w:ascii="Times New Roman" w:hAnsi="Times New Roman" w:cs="Times New Roman"/>
          <w:sz w:val="24"/>
          <w:szCs w:val="24"/>
          <w:vertAlign w:val="superscript"/>
          <w:lang w:val="en-US"/>
        </w:rPr>
        <w:t>2</w:t>
      </w:r>
      <w:r w:rsidR="005310BA" w:rsidRPr="00906790">
        <w:rPr>
          <w:rFonts w:ascii="Times New Roman" w:hAnsi="Times New Roman" w:cs="Times New Roman"/>
          <w:sz w:val="24"/>
          <w:szCs w:val="24"/>
          <w:lang w:val="en-US"/>
        </w:rPr>
        <w:t>(171) =</w:t>
      </w:r>
      <w:r w:rsidR="00BB7F99" w:rsidRPr="00906790">
        <w:rPr>
          <w:rFonts w:ascii="Times New Roman" w:hAnsi="Times New Roman" w:cs="Times New Roman"/>
          <w:sz w:val="24"/>
          <w:szCs w:val="24"/>
          <w:lang w:val="en-US"/>
        </w:rPr>
        <w:t xml:space="preserve"> </w:t>
      </w:r>
      <w:r w:rsidR="005310BA" w:rsidRPr="00906790">
        <w:rPr>
          <w:rFonts w:ascii="Times New Roman" w:hAnsi="Times New Roman" w:cs="Times New Roman"/>
          <w:sz w:val="24"/>
          <w:szCs w:val="24"/>
          <w:lang w:val="en-US"/>
        </w:rPr>
        <w:t xml:space="preserve">1474.381, p = .00 &lt; .05) </w:t>
      </w:r>
      <w:r w:rsidR="00BB7F99" w:rsidRPr="00906790">
        <w:rPr>
          <w:rFonts w:ascii="Times New Roman" w:hAnsi="Times New Roman" w:cs="Times New Roman"/>
          <w:sz w:val="24"/>
          <w:szCs w:val="24"/>
          <w:lang w:val="en-US"/>
        </w:rPr>
        <w:t>is to be found significant</w:t>
      </w:r>
      <w:r w:rsidR="001D1F49" w:rsidRPr="00906790">
        <w:rPr>
          <w:rFonts w:ascii="Times New Roman" w:hAnsi="Times New Roman" w:cs="Times New Roman"/>
          <w:sz w:val="24"/>
          <w:szCs w:val="24"/>
          <w:lang w:val="en-US"/>
        </w:rPr>
        <w:t xml:space="preserve">. </w:t>
      </w:r>
      <w:r w:rsidR="00BB7F99" w:rsidRPr="00906790">
        <w:rPr>
          <w:rFonts w:ascii="Times New Roman" w:hAnsi="Times New Roman" w:cs="Times New Roman"/>
          <w:sz w:val="24"/>
          <w:szCs w:val="24"/>
          <w:lang w:val="en-US"/>
        </w:rPr>
        <w:t>An</w:t>
      </w:r>
      <w:r w:rsidR="001D1F49" w:rsidRPr="00906790">
        <w:rPr>
          <w:rFonts w:ascii="Times New Roman" w:hAnsi="Times New Roman" w:cs="Times New Roman"/>
          <w:sz w:val="24"/>
          <w:szCs w:val="24"/>
          <w:lang w:val="en-US"/>
        </w:rPr>
        <w:t xml:space="preserve"> initial analysis is run to obtain eigenvalues for each factor in the data. Three factors</w:t>
      </w:r>
      <w:r w:rsidR="00100876">
        <w:rPr>
          <w:rFonts w:ascii="Times New Roman" w:hAnsi="Times New Roman" w:cs="Times New Roman"/>
          <w:sz w:val="24"/>
          <w:szCs w:val="24"/>
          <w:lang w:val="en-US"/>
        </w:rPr>
        <w:t xml:space="preserve"> emerged having</w:t>
      </w:r>
      <w:r w:rsidR="001D1F49" w:rsidRPr="00906790">
        <w:rPr>
          <w:rFonts w:ascii="Times New Roman" w:hAnsi="Times New Roman" w:cs="Times New Roman"/>
          <w:sz w:val="24"/>
          <w:szCs w:val="24"/>
          <w:lang w:val="en-US"/>
        </w:rPr>
        <w:t xml:space="preserve"> eigenvalues over Kaiser’s criterion of 1 and in combination explained %56,857 of the variance. The </w:t>
      </w:r>
      <w:proofErr w:type="spellStart"/>
      <w:r w:rsidR="001D1F49" w:rsidRPr="00906790">
        <w:rPr>
          <w:rFonts w:ascii="Times New Roman" w:hAnsi="Times New Roman" w:cs="Times New Roman"/>
          <w:sz w:val="24"/>
          <w:szCs w:val="24"/>
          <w:lang w:val="en-US"/>
        </w:rPr>
        <w:t>scree</w:t>
      </w:r>
      <w:proofErr w:type="spellEnd"/>
      <w:r w:rsidR="001D1F49" w:rsidRPr="00906790">
        <w:rPr>
          <w:rFonts w:ascii="Times New Roman" w:hAnsi="Times New Roman" w:cs="Times New Roman"/>
          <w:sz w:val="24"/>
          <w:szCs w:val="24"/>
          <w:lang w:val="en-US"/>
        </w:rPr>
        <w:t xml:space="preserve"> plot (</w:t>
      </w:r>
      <w:r w:rsidR="007831D7" w:rsidRPr="00906790">
        <w:rPr>
          <w:rFonts w:ascii="Times New Roman" w:hAnsi="Times New Roman" w:cs="Times New Roman"/>
          <w:sz w:val="24"/>
          <w:szCs w:val="24"/>
          <w:lang w:val="en-US"/>
        </w:rPr>
        <w:t xml:space="preserve">Figure </w:t>
      </w:r>
      <w:r w:rsidR="001D1F49" w:rsidRPr="00906790">
        <w:rPr>
          <w:rFonts w:ascii="Times New Roman" w:hAnsi="Times New Roman" w:cs="Times New Roman"/>
          <w:sz w:val="24"/>
          <w:szCs w:val="24"/>
          <w:lang w:val="en-US"/>
        </w:rPr>
        <w:t xml:space="preserve">1) is obtained and it is decided that scale has three factors with respect to convergence of </w:t>
      </w:r>
      <w:proofErr w:type="spellStart"/>
      <w:r w:rsidR="001D1F49" w:rsidRPr="00906790">
        <w:rPr>
          <w:rFonts w:ascii="Times New Roman" w:hAnsi="Times New Roman" w:cs="Times New Roman"/>
          <w:sz w:val="24"/>
          <w:szCs w:val="24"/>
          <w:lang w:val="en-US"/>
        </w:rPr>
        <w:t>scree</w:t>
      </w:r>
      <w:proofErr w:type="spellEnd"/>
      <w:r w:rsidR="001D1F49" w:rsidRPr="00906790">
        <w:rPr>
          <w:rFonts w:ascii="Times New Roman" w:hAnsi="Times New Roman" w:cs="Times New Roman"/>
          <w:sz w:val="24"/>
          <w:szCs w:val="24"/>
          <w:lang w:val="en-US"/>
        </w:rPr>
        <w:t xml:space="preserve"> plot and Kaiser’s criterion on this value. </w:t>
      </w:r>
    </w:p>
    <w:p w:rsidR="001D1F49" w:rsidRPr="00906790" w:rsidRDefault="002C0B2F" w:rsidP="00D953D8">
      <w:pPr>
        <w:spacing w:line="360" w:lineRule="auto"/>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Figure 1 </w:t>
      </w:r>
      <w:proofErr w:type="spellStart"/>
      <w:r w:rsidRPr="00906790">
        <w:rPr>
          <w:rFonts w:ascii="Times New Roman" w:hAnsi="Times New Roman" w:cs="Times New Roman"/>
          <w:i/>
          <w:sz w:val="24"/>
          <w:szCs w:val="24"/>
          <w:lang w:val="en-US"/>
        </w:rPr>
        <w:t>Scree</w:t>
      </w:r>
      <w:proofErr w:type="spellEnd"/>
      <w:r w:rsidRPr="00906790">
        <w:rPr>
          <w:rFonts w:ascii="Times New Roman" w:hAnsi="Times New Roman" w:cs="Times New Roman"/>
          <w:i/>
          <w:sz w:val="24"/>
          <w:szCs w:val="24"/>
          <w:lang w:val="en-US"/>
        </w:rPr>
        <w:t xml:space="preserve"> Plot</w:t>
      </w:r>
      <w:r w:rsidR="001D1F49" w:rsidRPr="00906790">
        <w:rPr>
          <w:rFonts w:ascii="Times New Roman" w:hAnsi="Times New Roman" w:cs="Times New Roman"/>
          <w:noProof/>
          <w:sz w:val="24"/>
          <w:szCs w:val="24"/>
          <w:lang w:eastAsia="tr-TR"/>
        </w:rPr>
        <w:drawing>
          <wp:inline distT="0" distB="0" distL="0" distR="0">
            <wp:extent cx="5731510" cy="3386374"/>
            <wp:effectExtent l="1905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3386374"/>
                    </a:xfrm>
                    <a:prstGeom prst="rect">
                      <a:avLst/>
                    </a:prstGeom>
                    <a:noFill/>
                    <a:ln w="9525">
                      <a:noFill/>
                      <a:miter lim="800000"/>
                      <a:headEnd/>
                      <a:tailEnd/>
                    </a:ln>
                  </pic:spPr>
                </pic:pic>
              </a:graphicData>
            </a:graphic>
          </wp:inline>
        </w:drawing>
      </w:r>
    </w:p>
    <w:p w:rsidR="00195ACD" w:rsidRPr="00906790" w:rsidRDefault="001D1F49"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Eigenvalue of the factors are 7</w:t>
      </w:r>
      <w:proofErr w:type="gramStart"/>
      <w:r w:rsidRPr="00906790">
        <w:rPr>
          <w:rFonts w:ascii="Times New Roman" w:hAnsi="Times New Roman" w:cs="Times New Roman"/>
          <w:sz w:val="24"/>
          <w:szCs w:val="24"/>
          <w:lang w:val="en-US"/>
        </w:rPr>
        <w:t>,7749</w:t>
      </w:r>
      <w:proofErr w:type="gramEnd"/>
      <w:r w:rsidRPr="00906790">
        <w:rPr>
          <w:rFonts w:ascii="Times New Roman" w:hAnsi="Times New Roman" w:cs="Times New Roman"/>
          <w:sz w:val="24"/>
          <w:szCs w:val="24"/>
          <w:lang w:val="en-US"/>
        </w:rPr>
        <w:t xml:space="preserve">; 1,681; 1,372 </w:t>
      </w:r>
      <w:r w:rsidR="008D7A79" w:rsidRPr="00906790">
        <w:rPr>
          <w:rFonts w:ascii="Times New Roman" w:hAnsi="Times New Roman" w:cs="Times New Roman"/>
          <w:sz w:val="24"/>
          <w:szCs w:val="24"/>
          <w:lang w:val="en-US"/>
        </w:rPr>
        <w:t xml:space="preserve">respectively </w:t>
      </w:r>
      <w:r w:rsidRPr="00906790">
        <w:rPr>
          <w:rFonts w:ascii="Times New Roman" w:hAnsi="Times New Roman" w:cs="Times New Roman"/>
          <w:sz w:val="24"/>
          <w:szCs w:val="24"/>
          <w:lang w:val="en-US"/>
        </w:rPr>
        <w:t xml:space="preserve">for factor </w:t>
      </w:r>
      <w:r w:rsidR="008D7A79" w:rsidRPr="00906790">
        <w:rPr>
          <w:rFonts w:ascii="Times New Roman" w:hAnsi="Times New Roman" w:cs="Times New Roman"/>
          <w:sz w:val="24"/>
          <w:szCs w:val="24"/>
          <w:lang w:val="en-US"/>
        </w:rPr>
        <w:t>1,</w:t>
      </w:r>
      <w:r w:rsidR="007831D7" w:rsidRPr="00906790">
        <w:rPr>
          <w:rFonts w:ascii="Times New Roman" w:hAnsi="Times New Roman" w:cs="Times New Roman"/>
          <w:sz w:val="24"/>
          <w:szCs w:val="24"/>
          <w:lang w:val="en-US"/>
        </w:rPr>
        <w:t xml:space="preserve"> </w:t>
      </w:r>
      <w:r w:rsidR="008D7A79" w:rsidRPr="00906790">
        <w:rPr>
          <w:rFonts w:ascii="Times New Roman" w:hAnsi="Times New Roman" w:cs="Times New Roman"/>
          <w:sz w:val="24"/>
          <w:szCs w:val="24"/>
          <w:lang w:val="en-US"/>
        </w:rPr>
        <w:t>2 and 3. In addition</w:t>
      </w:r>
      <w:r w:rsidR="002C0B2F" w:rsidRPr="00906790">
        <w:rPr>
          <w:rFonts w:ascii="Times New Roman" w:hAnsi="Times New Roman" w:cs="Times New Roman"/>
          <w:sz w:val="24"/>
          <w:szCs w:val="24"/>
          <w:lang w:val="en-US"/>
        </w:rPr>
        <w:t>,</w:t>
      </w:r>
      <w:r w:rsidR="008D7A79" w:rsidRPr="00906790">
        <w:rPr>
          <w:rFonts w:ascii="Times New Roman" w:hAnsi="Times New Roman" w:cs="Times New Roman"/>
          <w:sz w:val="24"/>
          <w:szCs w:val="24"/>
          <w:lang w:val="en-US"/>
        </w:rPr>
        <w:t xml:space="preserve"> </w:t>
      </w:r>
      <w:r w:rsidR="005414C0" w:rsidRPr="00906790">
        <w:rPr>
          <w:rFonts w:ascii="Times New Roman" w:hAnsi="Times New Roman" w:cs="Times New Roman"/>
          <w:sz w:val="24"/>
          <w:szCs w:val="24"/>
          <w:lang w:val="en-US"/>
        </w:rPr>
        <w:t>variances shared by the factors are</w:t>
      </w:r>
      <w:r w:rsidR="008D7A79" w:rsidRPr="00906790">
        <w:rPr>
          <w:rFonts w:ascii="Times New Roman" w:hAnsi="Times New Roman" w:cs="Times New Roman"/>
          <w:sz w:val="24"/>
          <w:szCs w:val="24"/>
          <w:lang w:val="en-US"/>
        </w:rPr>
        <w:t xml:space="preserve"> 40,786; 8,850 and 7,222. </w:t>
      </w:r>
      <w:r w:rsidR="005D4D9B" w:rsidRPr="00906790">
        <w:rPr>
          <w:rFonts w:ascii="Times New Roman" w:hAnsi="Times New Roman" w:cs="Times New Roman"/>
          <w:sz w:val="24"/>
          <w:szCs w:val="24"/>
          <w:lang w:val="en-US"/>
        </w:rPr>
        <w:t xml:space="preserve">The three factors share % 56,857 of the total variance. </w:t>
      </w:r>
      <w:r w:rsidR="00BB7F99" w:rsidRPr="00906790">
        <w:rPr>
          <w:rFonts w:ascii="Times New Roman" w:hAnsi="Times New Roman" w:cs="Times New Roman"/>
          <w:sz w:val="24"/>
          <w:szCs w:val="24"/>
          <w:lang w:val="en-US"/>
        </w:rPr>
        <w:t xml:space="preserve">Table 1 shows the factor loadings after rotation. </w:t>
      </w:r>
    </w:p>
    <w:p w:rsidR="00BB7F99" w:rsidRPr="00906790" w:rsidRDefault="00BB7F99"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Table 1 </w:t>
      </w:r>
      <w:r w:rsidRPr="00906790">
        <w:rPr>
          <w:rFonts w:ascii="Times New Roman" w:hAnsi="Times New Roman" w:cs="Times New Roman"/>
          <w:i/>
          <w:sz w:val="24"/>
          <w:szCs w:val="24"/>
          <w:lang w:val="en-US"/>
        </w:rPr>
        <w:t>Factor Loadings</w:t>
      </w:r>
    </w:p>
    <w:tbl>
      <w:tblPr>
        <w:tblStyle w:val="TabloKlavuzu"/>
        <w:tblW w:w="0" w:type="auto"/>
        <w:tblBorders>
          <w:left w:val="none" w:sz="0" w:space="0" w:color="auto"/>
          <w:right w:val="none" w:sz="0" w:space="0" w:color="auto"/>
        </w:tblBorders>
        <w:tblLook w:val="04A0"/>
      </w:tblPr>
      <w:tblGrid>
        <w:gridCol w:w="675"/>
        <w:gridCol w:w="1276"/>
        <w:gridCol w:w="1276"/>
        <w:gridCol w:w="1134"/>
      </w:tblGrid>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sz w:val="24"/>
                <w:szCs w:val="24"/>
                <w:lang w:val="en-US"/>
              </w:rPr>
            </w:pP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Factor 1</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Factor 2</w:t>
            </w: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Factor 3</w:t>
            </w: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sz w:val="24"/>
                <w:szCs w:val="24"/>
                <w:lang w:val="en-US"/>
              </w:rPr>
            </w:pPr>
            <w:r w:rsidRPr="00906790">
              <w:rPr>
                <w:rFonts w:ascii="Times New Roman" w:hAnsi="Times New Roman" w:cs="Times New Roman"/>
                <w:sz w:val="24"/>
                <w:szCs w:val="24"/>
                <w:lang w:val="en-US"/>
              </w:rPr>
              <w:t>Q15</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,890</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lastRenderedPageBreak/>
              <w:t>Q21</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,816</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color w:val="010205"/>
                <w:sz w:val="24"/>
                <w:szCs w:val="24"/>
              </w:rPr>
              <w:t>,342</w:t>
            </w: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Q4</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,774</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Q24</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,751</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Q12</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,710</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Q9</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,704</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Q5</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,681</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Q14</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,617</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,370</w:t>
            </w: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Q11</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,613</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,331</w:t>
            </w: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Q17</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,611</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,305</w:t>
            </w: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,586</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,301</w:t>
            </w: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Q19</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,538</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,361</w:t>
            </w: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Q27</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,535</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Q8</w:t>
            </w: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,476</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Q10</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,657</w:t>
            </w: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Q23</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276" w:type="dxa"/>
            <w:tcBorders>
              <w:left w:val="nil"/>
              <w:righ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,573</w:t>
            </w:r>
          </w:p>
        </w:tc>
        <w:tc>
          <w:tcPr>
            <w:tcW w:w="1134" w:type="dxa"/>
            <w:tcBorders>
              <w:lef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Q3</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,518</w:t>
            </w: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Q16</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,342</w:t>
            </w:r>
          </w:p>
        </w:tc>
      </w:tr>
      <w:tr w:rsidR="00C952CB" w:rsidRPr="00906790" w:rsidTr="00C952CB">
        <w:tc>
          <w:tcPr>
            <w:tcW w:w="675" w:type="dxa"/>
            <w:tcBorders>
              <w:right w:val="nil"/>
            </w:tcBorders>
          </w:tcPr>
          <w:p w:rsidR="00C952CB" w:rsidRPr="00906790" w:rsidRDefault="00C952CB" w:rsidP="00D953D8">
            <w:pPr>
              <w:spacing w:line="360" w:lineRule="auto"/>
              <w:rPr>
                <w:rFonts w:ascii="Times New Roman" w:hAnsi="Times New Roman" w:cs="Times New Roman"/>
                <w:sz w:val="24"/>
                <w:szCs w:val="24"/>
                <w:lang w:val="en-US"/>
              </w:rPr>
            </w:pPr>
            <w:r w:rsidRPr="00906790">
              <w:rPr>
                <w:rFonts w:ascii="Times New Roman" w:hAnsi="Times New Roman" w:cs="Times New Roman"/>
                <w:sz w:val="24"/>
                <w:szCs w:val="24"/>
                <w:lang w:val="en-US"/>
              </w:rPr>
              <w:t>Q18</w:t>
            </w: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276" w:type="dxa"/>
            <w:tcBorders>
              <w:left w:val="nil"/>
              <w:right w:val="nil"/>
            </w:tcBorders>
          </w:tcPr>
          <w:p w:rsidR="00C952CB" w:rsidRPr="00906790" w:rsidRDefault="00C952CB" w:rsidP="00D953D8">
            <w:pPr>
              <w:spacing w:line="360" w:lineRule="auto"/>
              <w:jc w:val="center"/>
              <w:rPr>
                <w:rFonts w:ascii="Times New Roman" w:hAnsi="Times New Roman" w:cs="Times New Roman"/>
                <w:sz w:val="24"/>
                <w:szCs w:val="24"/>
                <w:lang w:val="en-US"/>
              </w:rPr>
            </w:pPr>
          </w:p>
        </w:tc>
        <w:tc>
          <w:tcPr>
            <w:tcW w:w="1134" w:type="dxa"/>
            <w:tcBorders>
              <w:left w:val="nil"/>
            </w:tcBorders>
          </w:tcPr>
          <w:p w:rsidR="00C952CB" w:rsidRPr="00906790" w:rsidRDefault="00C952CB"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,341</w:t>
            </w:r>
          </w:p>
        </w:tc>
      </w:tr>
    </w:tbl>
    <w:p w:rsidR="00BB7F99" w:rsidRPr="00906790" w:rsidRDefault="009F5F70"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 </w:t>
      </w:r>
      <w:r w:rsidR="007E584F" w:rsidRPr="00906790">
        <w:rPr>
          <w:rFonts w:ascii="Times New Roman" w:hAnsi="Times New Roman" w:cs="Times New Roman"/>
          <w:sz w:val="24"/>
          <w:szCs w:val="24"/>
          <w:lang w:val="en-US"/>
        </w:rPr>
        <w:t>Factors</w:t>
      </w:r>
      <w:r w:rsidRPr="00906790">
        <w:rPr>
          <w:rFonts w:ascii="Times New Roman" w:hAnsi="Times New Roman" w:cs="Times New Roman"/>
          <w:sz w:val="24"/>
          <w:szCs w:val="24"/>
          <w:lang w:val="en-US"/>
        </w:rPr>
        <w:t xml:space="preserve"> </w:t>
      </w:r>
      <w:r w:rsidR="00E87564" w:rsidRPr="00906790">
        <w:rPr>
          <w:rFonts w:ascii="Times New Roman" w:hAnsi="Times New Roman" w:cs="Times New Roman"/>
          <w:sz w:val="24"/>
          <w:szCs w:val="24"/>
          <w:lang w:val="en-US"/>
        </w:rPr>
        <w:t xml:space="preserve">loadings </w:t>
      </w:r>
      <w:r w:rsidRPr="00906790">
        <w:rPr>
          <w:rFonts w:ascii="Times New Roman" w:hAnsi="Times New Roman" w:cs="Times New Roman"/>
          <w:sz w:val="24"/>
          <w:szCs w:val="24"/>
          <w:lang w:val="en-US"/>
        </w:rPr>
        <w:t>are ordered in order of magnitude</w:t>
      </w:r>
    </w:p>
    <w:p w:rsidR="00BB7F99" w:rsidRPr="00906790" w:rsidRDefault="00D960C5"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It is clear from Table 1 that Q10 and Q23 are under factor 2 where Q3, Q16 and Q18 are under factor 3 while rest of the questions are under factor 1. For further analysis </w:t>
      </w:r>
      <w:r w:rsidR="0058704E" w:rsidRPr="00906790">
        <w:rPr>
          <w:rFonts w:ascii="Times New Roman" w:hAnsi="Times New Roman" w:cs="Times New Roman"/>
          <w:sz w:val="24"/>
          <w:szCs w:val="24"/>
          <w:lang w:val="en-US"/>
        </w:rPr>
        <w:t>reliability of each factor is calcul</w:t>
      </w:r>
      <w:r w:rsidR="00957FBC" w:rsidRPr="00906790">
        <w:rPr>
          <w:rFonts w:ascii="Times New Roman" w:hAnsi="Times New Roman" w:cs="Times New Roman"/>
          <w:sz w:val="24"/>
          <w:szCs w:val="24"/>
          <w:lang w:val="en-US"/>
        </w:rPr>
        <w:t>ated as suggested (</w:t>
      </w:r>
      <w:r w:rsidR="00D14417" w:rsidRPr="00906790">
        <w:rPr>
          <w:rFonts w:ascii="Times New Roman" w:hAnsi="Times New Roman" w:cs="Times New Roman"/>
          <w:sz w:val="24"/>
          <w:szCs w:val="24"/>
          <w:lang w:val="en-US"/>
        </w:rPr>
        <w:t>Field</w:t>
      </w:r>
      <w:r w:rsidR="00957FBC" w:rsidRPr="00906790">
        <w:rPr>
          <w:rFonts w:ascii="Times New Roman" w:hAnsi="Times New Roman" w:cs="Times New Roman"/>
          <w:sz w:val="24"/>
          <w:szCs w:val="24"/>
          <w:lang w:val="en-US"/>
        </w:rPr>
        <w:t xml:space="preserve">, 2013) and shown in Table 2. </w:t>
      </w:r>
    </w:p>
    <w:p w:rsidR="00957FBC" w:rsidRPr="00906790" w:rsidRDefault="00957FBC"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Table 2 </w:t>
      </w:r>
      <w:r w:rsidRPr="00906790">
        <w:rPr>
          <w:rFonts w:ascii="Times New Roman" w:hAnsi="Times New Roman" w:cs="Times New Roman"/>
          <w:i/>
          <w:sz w:val="24"/>
          <w:szCs w:val="24"/>
          <w:lang w:val="en-US"/>
        </w:rPr>
        <w:t>Reliability</w:t>
      </w:r>
    </w:p>
    <w:tbl>
      <w:tblPr>
        <w:tblStyle w:val="TabloKlavuzu"/>
        <w:tblW w:w="0" w:type="auto"/>
        <w:tblBorders>
          <w:left w:val="none" w:sz="0" w:space="0" w:color="auto"/>
        </w:tblBorders>
        <w:tblLook w:val="04A0"/>
      </w:tblPr>
      <w:tblGrid>
        <w:gridCol w:w="2085"/>
        <w:gridCol w:w="2085"/>
        <w:gridCol w:w="2085"/>
      </w:tblGrid>
      <w:tr w:rsidR="001B23B7" w:rsidRPr="00906790" w:rsidTr="00264912">
        <w:trPr>
          <w:trHeight w:val="297"/>
        </w:trPr>
        <w:tc>
          <w:tcPr>
            <w:tcW w:w="2085" w:type="dxa"/>
            <w:tcBorders>
              <w:right w:val="nil"/>
            </w:tcBorders>
          </w:tcPr>
          <w:p w:rsidR="001B23B7" w:rsidRPr="00906790" w:rsidRDefault="001B23B7" w:rsidP="00D953D8">
            <w:pPr>
              <w:spacing w:line="360" w:lineRule="auto"/>
              <w:jc w:val="both"/>
              <w:rPr>
                <w:rFonts w:ascii="Times New Roman" w:hAnsi="Times New Roman" w:cs="Times New Roman"/>
                <w:sz w:val="24"/>
                <w:szCs w:val="24"/>
                <w:lang w:val="en-US"/>
              </w:rPr>
            </w:pPr>
          </w:p>
        </w:tc>
        <w:tc>
          <w:tcPr>
            <w:tcW w:w="2085" w:type="dxa"/>
            <w:tcBorders>
              <w:left w:val="nil"/>
              <w:right w:val="nil"/>
            </w:tcBorders>
          </w:tcPr>
          <w:p w:rsidR="001B23B7" w:rsidRPr="00906790" w:rsidRDefault="001B23B7" w:rsidP="00D953D8">
            <w:pPr>
              <w:spacing w:line="360" w:lineRule="auto"/>
              <w:jc w:val="both"/>
              <w:rPr>
                <w:rFonts w:ascii="Times New Roman" w:hAnsi="Times New Roman" w:cs="Times New Roman"/>
                <w:sz w:val="24"/>
                <w:szCs w:val="24"/>
                <w:lang w:val="en-US"/>
              </w:rPr>
            </w:pPr>
            <w:proofErr w:type="spellStart"/>
            <w:r w:rsidRPr="00906790">
              <w:rPr>
                <w:rFonts w:ascii="Times New Roman" w:hAnsi="Times New Roman" w:cs="Times New Roman"/>
                <w:sz w:val="24"/>
                <w:szCs w:val="24"/>
                <w:lang w:val="en-US"/>
              </w:rPr>
              <w:t>Cronbach’s</w:t>
            </w:r>
            <w:proofErr w:type="spellEnd"/>
            <w:r w:rsidRPr="00906790">
              <w:rPr>
                <w:rFonts w:ascii="Times New Roman" w:hAnsi="Times New Roman" w:cs="Times New Roman"/>
                <w:sz w:val="24"/>
                <w:szCs w:val="24"/>
                <w:lang w:val="en-US"/>
              </w:rPr>
              <w:t xml:space="preserve"> Alpha</w:t>
            </w:r>
          </w:p>
        </w:tc>
        <w:tc>
          <w:tcPr>
            <w:tcW w:w="2085" w:type="dxa"/>
            <w:tcBorders>
              <w:left w:val="nil"/>
              <w:right w:val="nil"/>
            </w:tcBorders>
          </w:tcPr>
          <w:p w:rsidR="001B23B7" w:rsidRPr="00906790" w:rsidRDefault="001B23B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Number of items</w:t>
            </w:r>
          </w:p>
        </w:tc>
      </w:tr>
      <w:tr w:rsidR="001B23B7" w:rsidRPr="00906790" w:rsidTr="00264912">
        <w:trPr>
          <w:trHeight w:val="362"/>
        </w:trPr>
        <w:tc>
          <w:tcPr>
            <w:tcW w:w="2085" w:type="dxa"/>
            <w:tcBorders>
              <w:right w:val="nil"/>
            </w:tcBorders>
          </w:tcPr>
          <w:p w:rsidR="001B23B7" w:rsidRPr="00906790" w:rsidRDefault="001B23B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Factor 1</w:t>
            </w:r>
          </w:p>
        </w:tc>
        <w:tc>
          <w:tcPr>
            <w:tcW w:w="2085" w:type="dxa"/>
            <w:tcBorders>
              <w:left w:val="nil"/>
              <w:right w:val="nil"/>
            </w:tcBorders>
          </w:tcPr>
          <w:p w:rsidR="001B23B7" w:rsidRPr="00906790" w:rsidRDefault="001B23B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,930</w:t>
            </w:r>
          </w:p>
        </w:tc>
        <w:tc>
          <w:tcPr>
            <w:tcW w:w="2085" w:type="dxa"/>
            <w:tcBorders>
              <w:left w:val="nil"/>
              <w:right w:val="nil"/>
            </w:tcBorders>
          </w:tcPr>
          <w:p w:rsidR="001B23B7" w:rsidRPr="00906790" w:rsidRDefault="001B23B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14</w:t>
            </w:r>
          </w:p>
        </w:tc>
      </w:tr>
      <w:tr w:rsidR="001B23B7" w:rsidRPr="00906790" w:rsidTr="00264912">
        <w:trPr>
          <w:trHeight w:val="348"/>
        </w:trPr>
        <w:tc>
          <w:tcPr>
            <w:tcW w:w="2085" w:type="dxa"/>
            <w:tcBorders>
              <w:right w:val="nil"/>
            </w:tcBorders>
          </w:tcPr>
          <w:p w:rsidR="001B23B7" w:rsidRPr="00906790" w:rsidRDefault="001B23B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Factor 2</w:t>
            </w:r>
          </w:p>
        </w:tc>
        <w:tc>
          <w:tcPr>
            <w:tcW w:w="2085" w:type="dxa"/>
            <w:tcBorders>
              <w:left w:val="nil"/>
              <w:right w:val="nil"/>
            </w:tcBorders>
          </w:tcPr>
          <w:p w:rsidR="001B23B7" w:rsidRPr="00906790" w:rsidRDefault="001B23B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,505</w:t>
            </w:r>
          </w:p>
        </w:tc>
        <w:tc>
          <w:tcPr>
            <w:tcW w:w="2085" w:type="dxa"/>
            <w:tcBorders>
              <w:left w:val="nil"/>
              <w:right w:val="nil"/>
            </w:tcBorders>
          </w:tcPr>
          <w:p w:rsidR="001B23B7" w:rsidRPr="00906790" w:rsidRDefault="001B23B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2</w:t>
            </w:r>
          </w:p>
        </w:tc>
      </w:tr>
      <w:tr w:rsidR="001B23B7" w:rsidRPr="00906790" w:rsidTr="00264912">
        <w:trPr>
          <w:trHeight w:val="362"/>
        </w:trPr>
        <w:tc>
          <w:tcPr>
            <w:tcW w:w="2085" w:type="dxa"/>
            <w:tcBorders>
              <w:right w:val="nil"/>
            </w:tcBorders>
          </w:tcPr>
          <w:p w:rsidR="001B23B7" w:rsidRPr="00906790" w:rsidRDefault="001B23B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Factor 3</w:t>
            </w:r>
          </w:p>
        </w:tc>
        <w:tc>
          <w:tcPr>
            <w:tcW w:w="2085" w:type="dxa"/>
            <w:tcBorders>
              <w:left w:val="nil"/>
              <w:right w:val="nil"/>
            </w:tcBorders>
          </w:tcPr>
          <w:p w:rsidR="001B23B7" w:rsidRPr="00906790" w:rsidRDefault="001B23B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,377</w:t>
            </w:r>
          </w:p>
        </w:tc>
        <w:tc>
          <w:tcPr>
            <w:tcW w:w="2085" w:type="dxa"/>
            <w:tcBorders>
              <w:left w:val="nil"/>
              <w:right w:val="nil"/>
            </w:tcBorders>
          </w:tcPr>
          <w:p w:rsidR="001B23B7" w:rsidRPr="00906790" w:rsidRDefault="001B23B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3</w:t>
            </w:r>
          </w:p>
        </w:tc>
      </w:tr>
    </w:tbl>
    <w:p w:rsidR="00752444" w:rsidRPr="00906790" w:rsidRDefault="0038497C"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Since the reliability of factor 2 is low and factor 3 not reliable</w:t>
      </w:r>
      <w:r w:rsidR="003352D6" w:rsidRPr="00906790">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and there is no chance of increase in reliability after removing items, factor 2 and factor 3 are omitted</w:t>
      </w:r>
      <w:r w:rsidR="00890076">
        <w:rPr>
          <w:rFonts w:ascii="Times New Roman" w:hAnsi="Times New Roman" w:cs="Times New Roman"/>
          <w:sz w:val="24"/>
          <w:szCs w:val="24"/>
          <w:lang w:val="en-US"/>
        </w:rPr>
        <w:t xml:space="preserve"> </w:t>
      </w:r>
      <w:r w:rsidR="00890076" w:rsidRPr="00906790">
        <w:rPr>
          <w:rFonts w:ascii="Times New Roman" w:hAnsi="Times New Roman" w:cs="Times New Roman"/>
          <w:sz w:val="24"/>
          <w:szCs w:val="24"/>
          <w:lang w:val="en-US"/>
        </w:rPr>
        <w:t xml:space="preserve">from the scale </w:t>
      </w:r>
      <w:r w:rsidR="00890076">
        <w:rPr>
          <w:rFonts w:ascii="Times New Roman" w:hAnsi="Times New Roman" w:cs="Times New Roman"/>
          <w:sz w:val="24"/>
          <w:szCs w:val="24"/>
          <w:lang w:val="en-US"/>
        </w:rPr>
        <w:t xml:space="preserve">along with their items. </w:t>
      </w:r>
      <w:proofErr w:type="gramStart"/>
      <w:r w:rsidR="00890076">
        <w:rPr>
          <w:rFonts w:ascii="Times New Roman" w:hAnsi="Times New Roman" w:cs="Times New Roman"/>
          <w:sz w:val="24"/>
          <w:szCs w:val="24"/>
          <w:lang w:val="en-US"/>
        </w:rPr>
        <w:t>Thus,</w:t>
      </w:r>
      <w:r w:rsidRPr="00906790">
        <w:rPr>
          <w:rFonts w:ascii="Times New Roman" w:hAnsi="Times New Roman" w:cs="Times New Roman"/>
          <w:sz w:val="24"/>
          <w:szCs w:val="24"/>
          <w:lang w:val="en-US"/>
        </w:rPr>
        <w:t xml:space="preserve"> leaving factor 1 and its items.</w:t>
      </w:r>
      <w:proofErr w:type="gramEnd"/>
      <w:r w:rsidRPr="00906790">
        <w:rPr>
          <w:rFonts w:ascii="Times New Roman" w:hAnsi="Times New Roman" w:cs="Times New Roman"/>
          <w:sz w:val="24"/>
          <w:szCs w:val="24"/>
          <w:lang w:val="en-US"/>
        </w:rPr>
        <w:t xml:space="preserve"> </w:t>
      </w:r>
      <w:r w:rsidR="00890076" w:rsidRPr="00906790">
        <w:rPr>
          <w:rFonts w:ascii="Times New Roman" w:hAnsi="Times New Roman" w:cs="Times New Roman"/>
          <w:sz w:val="24"/>
          <w:szCs w:val="24"/>
          <w:lang w:val="en-US"/>
        </w:rPr>
        <w:t xml:space="preserve">A </w:t>
      </w:r>
      <w:r w:rsidRPr="00906790">
        <w:rPr>
          <w:rFonts w:ascii="Times New Roman" w:hAnsi="Times New Roman" w:cs="Times New Roman"/>
          <w:sz w:val="24"/>
          <w:szCs w:val="24"/>
          <w:lang w:val="en-US"/>
        </w:rPr>
        <w:t xml:space="preserve">principal axis is </w:t>
      </w:r>
      <w:proofErr w:type="spellStart"/>
      <w:r w:rsidRPr="00906790">
        <w:rPr>
          <w:rFonts w:ascii="Times New Roman" w:hAnsi="Times New Roman" w:cs="Times New Roman"/>
          <w:sz w:val="24"/>
          <w:szCs w:val="24"/>
          <w:lang w:val="en-US"/>
        </w:rPr>
        <w:t>reconducted</w:t>
      </w:r>
      <w:proofErr w:type="spellEnd"/>
      <w:r w:rsidRPr="00906790">
        <w:rPr>
          <w:rFonts w:ascii="Times New Roman" w:hAnsi="Times New Roman" w:cs="Times New Roman"/>
          <w:sz w:val="24"/>
          <w:szCs w:val="24"/>
          <w:lang w:val="en-US"/>
        </w:rPr>
        <w:t xml:space="preserve"> on the 14 items with orthogonal rotation (</w:t>
      </w:r>
      <w:proofErr w:type="spellStart"/>
      <w:r w:rsidRPr="00906790">
        <w:rPr>
          <w:rFonts w:ascii="Times New Roman" w:hAnsi="Times New Roman" w:cs="Times New Roman"/>
          <w:sz w:val="24"/>
          <w:szCs w:val="24"/>
          <w:lang w:val="en-US"/>
        </w:rPr>
        <w:t>varimax</w:t>
      </w:r>
      <w:proofErr w:type="spellEnd"/>
      <w:r w:rsidRPr="00906790">
        <w:rPr>
          <w:rFonts w:ascii="Times New Roman" w:hAnsi="Times New Roman" w:cs="Times New Roman"/>
          <w:sz w:val="24"/>
          <w:szCs w:val="24"/>
          <w:lang w:val="en-US"/>
        </w:rPr>
        <w:t>) through SPSS program to reveal the factors within the created scale. The Kaiser-Meyer-</w:t>
      </w:r>
      <w:proofErr w:type="spellStart"/>
      <w:r w:rsidRPr="00906790">
        <w:rPr>
          <w:rFonts w:ascii="Times New Roman" w:hAnsi="Times New Roman" w:cs="Times New Roman"/>
          <w:sz w:val="24"/>
          <w:szCs w:val="24"/>
          <w:lang w:val="en-US"/>
        </w:rPr>
        <w:t>Olkin</w:t>
      </w:r>
      <w:proofErr w:type="spellEnd"/>
      <w:r w:rsidRPr="00906790">
        <w:rPr>
          <w:rFonts w:ascii="Times New Roman" w:hAnsi="Times New Roman" w:cs="Times New Roman"/>
          <w:sz w:val="24"/>
          <w:szCs w:val="24"/>
          <w:lang w:val="en-US"/>
        </w:rPr>
        <w:t xml:space="preserve"> measure verified the sampling adequacy </w:t>
      </w:r>
      <w:r w:rsidRPr="00906790">
        <w:rPr>
          <w:rFonts w:ascii="Times New Roman" w:hAnsi="Times New Roman" w:cs="Times New Roman"/>
          <w:sz w:val="24"/>
          <w:szCs w:val="24"/>
          <w:lang w:val="en-US"/>
        </w:rPr>
        <w:lastRenderedPageBreak/>
        <w:t xml:space="preserve">for the analysis, KMO=.913 (“marvelous” according to </w:t>
      </w:r>
      <w:proofErr w:type="spellStart"/>
      <w:r w:rsidRPr="00906790">
        <w:rPr>
          <w:rFonts w:ascii="Times New Roman" w:hAnsi="Times New Roman" w:cs="Times New Roman"/>
          <w:sz w:val="24"/>
          <w:szCs w:val="24"/>
          <w:lang w:val="en-US"/>
        </w:rPr>
        <w:t>Kalaycı</w:t>
      </w:r>
      <w:proofErr w:type="spellEnd"/>
      <w:r w:rsidRPr="00906790">
        <w:rPr>
          <w:rFonts w:ascii="Times New Roman" w:hAnsi="Times New Roman" w:cs="Times New Roman"/>
          <w:sz w:val="24"/>
          <w:szCs w:val="24"/>
          <w:lang w:val="en-US"/>
        </w:rPr>
        <w:t>, 2005) which</w:t>
      </w:r>
      <w:r w:rsidR="00264912" w:rsidRPr="00906790">
        <w:rPr>
          <w:rFonts w:ascii="Times New Roman" w:hAnsi="Times New Roman" w:cs="Times New Roman"/>
          <w:sz w:val="24"/>
          <w:szCs w:val="24"/>
          <w:lang w:val="en-US"/>
        </w:rPr>
        <w:t xml:space="preserve"> is</w:t>
      </w:r>
      <w:r w:rsidRPr="00906790">
        <w:rPr>
          <w:rFonts w:ascii="Times New Roman" w:hAnsi="Times New Roman" w:cs="Times New Roman"/>
          <w:sz w:val="24"/>
          <w:szCs w:val="24"/>
          <w:lang w:val="en-US"/>
        </w:rPr>
        <w:t xml:space="preserve"> ab</w:t>
      </w:r>
      <w:r w:rsidR="00264912" w:rsidRPr="00906790">
        <w:rPr>
          <w:rFonts w:ascii="Times New Roman" w:hAnsi="Times New Roman" w:cs="Times New Roman"/>
          <w:sz w:val="24"/>
          <w:szCs w:val="24"/>
          <w:lang w:val="en-US"/>
        </w:rPr>
        <w:t>ove the acceptable limit of .5</w:t>
      </w:r>
      <w:r w:rsidRPr="00906790">
        <w:rPr>
          <w:rFonts w:ascii="Times New Roman" w:hAnsi="Times New Roman" w:cs="Times New Roman"/>
          <w:sz w:val="24"/>
          <w:szCs w:val="24"/>
          <w:lang w:val="en-US"/>
        </w:rPr>
        <w:t xml:space="preserve"> and Bartlett’s test of </w:t>
      </w:r>
      <w:proofErr w:type="spellStart"/>
      <w:r w:rsidRPr="00906790">
        <w:rPr>
          <w:rFonts w:ascii="Times New Roman" w:hAnsi="Times New Roman" w:cs="Times New Roman"/>
          <w:sz w:val="24"/>
          <w:szCs w:val="24"/>
          <w:lang w:val="en-US"/>
        </w:rPr>
        <w:t>sphericity</w:t>
      </w:r>
      <w:proofErr w:type="spellEnd"/>
      <w:r w:rsidRPr="00906790">
        <w:rPr>
          <w:rFonts w:ascii="Times New Roman" w:hAnsi="Times New Roman" w:cs="Times New Roman"/>
          <w:sz w:val="24"/>
          <w:szCs w:val="24"/>
          <w:lang w:val="en-US"/>
        </w:rPr>
        <w:t xml:space="preserve"> is to be found significant </w:t>
      </w:r>
      <w:r w:rsidR="00264912" w:rsidRPr="00906790">
        <w:rPr>
          <w:rFonts w:ascii="Times New Roman" w:hAnsi="Times New Roman" w:cs="Times New Roman"/>
          <w:sz w:val="24"/>
          <w:szCs w:val="24"/>
          <w:lang w:val="en-US"/>
        </w:rPr>
        <w:t>x</w:t>
      </w:r>
      <w:r w:rsidR="00264912" w:rsidRPr="00906790">
        <w:rPr>
          <w:rFonts w:ascii="Times New Roman" w:hAnsi="Times New Roman" w:cs="Times New Roman"/>
          <w:sz w:val="24"/>
          <w:szCs w:val="24"/>
          <w:vertAlign w:val="superscript"/>
          <w:lang w:val="en-US"/>
        </w:rPr>
        <w:t>2</w:t>
      </w:r>
      <w:r w:rsidR="00264912" w:rsidRPr="00906790">
        <w:rPr>
          <w:rFonts w:ascii="Times New Roman" w:hAnsi="Times New Roman" w:cs="Times New Roman"/>
          <w:sz w:val="24"/>
          <w:szCs w:val="24"/>
          <w:lang w:val="en-US"/>
        </w:rPr>
        <w:t xml:space="preserve">(91) = 1266.423, p= </w:t>
      </w:r>
      <w:r w:rsidRPr="00906790">
        <w:rPr>
          <w:rFonts w:ascii="Times New Roman" w:hAnsi="Times New Roman" w:cs="Times New Roman"/>
          <w:sz w:val="24"/>
          <w:szCs w:val="24"/>
          <w:lang w:val="en-US"/>
        </w:rPr>
        <w:t>.00</w:t>
      </w:r>
      <w:r w:rsidR="00264912" w:rsidRPr="00906790">
        <w:rPr>
          <w:rFonts w:ascii="Times New Roman" w:hAnsi="Times New Roman" w:cs="Times New Roman"/>
          <w:sz w:val="24"/>
          <w:szCs w:val="24"/>
          <w:lang w:val="en-US"/>
        </w:rPr>
        <w:t xml:space="preserve"> </w:t>
      </w:r>
      <w:r w:rsidRPr="00906790">
        <w:rPr>
          <w:rFonts w:ascii="Times New Roman" w:hAnsi="Times New Roman" w:cs="Times New Roman"/>
          <w:sz w:val="24"/>
          <w:szCs w:val="24"/>
          <w:lang w:val="en-US"/>
        </w:rPr>
        <w:t>&lt;</w:t>
      </w:r>
      <w:r w:rsidR="00264912" w:rsidRPr="00906790">
        <w:rPr>
          <w:rFonts w:ascii="Times New Roman" w:hAnsi="Times New Roman" w:cs="Times New Roman"/>
          <w:sz w:val="24"/>
          <w:szCs w:val="24"/>
          <w:lang w:val="en-US"/>
        </w:rPr>
        <w:t xml:space="preserve"> </w:t>
      </w:r>
      <w:r w:rsidRPr="00906790">
        <w:rPr>
          <w:rFonts w:ascii="Times New Roman" w:hAnsi="Times New Roman" w:cs="Times New Roman"/>
          <w:sz w:val="24"/>
          <w:szCs w:val="24"/>
          <w:lang w:val="en-US"/>
        </w:rPr>
        <w:t xml:space="preserve">.05). An initial analysis is run to obtain eigenvalues for </w:t>
      </w:r>
      <w:r w:rsidR="00264912" w:rsidRPr="00906790">
        <w:rPr>
          <w:rFonts w:ascii="Times New Roman" w:hAnsi="Times New Roman" w:cs="Times New Roman"/>
          <w:sz w:val="24"/>
          <w:szCs w:val="24"/>
          <w:lang w:val="en-US"/>
        </w:rPr>
        <w:t>possible</w:t>
      </w:r>
      <w:r w:rsidRPr="00906790">
        <w:rPr>
          <w:rFonts w:ascii="Times New Roman" w:hAnsi="Times New Roman" w:cs="Times New Roman"/>
          <w:sz w:val="24"/>
          <w:szCs w:val="24"/>
          <w:lang w:val="en-US"/>
        </w:rPr>
        <w:t xml:space="preserve"> factor</w:t>
      </w:r>
      <w:r w:rsidR="00264912" w:rsidRPr="00906790">
        <w:rPr>
          <w:rFonts w:ascii="Times New Roman" w:hAnsi="Times New Roman" w:cs="Times New Roman"/>
          <w:sz w:val="24"/>
          <w:szCs w:val="24"/>
          <w:lang w:val="en-US"/>
        </w:rPr>
        <w:t>s</w:t>
      </w:r>
      <w:r w:rsidRPr="00906790">
        <w:rPr>
          <w:rFonts w:ascii="Times New Roman" w:hAnsi="Times New Roman" w:cs="Times New Roman"/>
          <w:sz w:val="24"/>
          <w:szCs w:val="24"/>
          <w:lang w:val="en-US"/>
        </w:rPr>
        <w:t xml:space="preserve"> in the data. </w:t>
      </w:r>
      <w:r w:rsidR="00264912" w:rsidRPr="00906790">
        <w:rPr>
          <w:rFonts w:ascii="Times New Roman" w:hAnsi="Times New Roman" w:cs="Times New Roman"/>
          <w:sz w:val="24"/>
          <w:szCs w:val="24"/>
          <w:lang w:val="en-US"/>
        </w:rPr>
        <w:t>One</w:t>
      </w:r>
      <w:r w:rsidRPr="00906790">
        <w:rPr>
          <w:rFonts w:ascii="Times New Roman" w:hAnsi="Times New Roman" w:cs="Times New Roman"/>
          <w:sz w:val="24"/>
          <w:szCs w:val="24"/>
          <w:lang w:val="en-US"/>
        </w:rPr>
        <w:t xml:space="preserve"> factor </w:t>
      </w:r>
      <w:r w:rsidR="00264912" w:rsidRPr="00906790">
        <w:rPr>
          <w:rFonts w:ascii="Times New Roman" w:hAnsi="Times New Roman" w:cs="Times New Roman"/>
          <w:sz w:val="24"/>
          <w:szCs w:val="24"/>
          <w:lang w:val="en-US"/>
        </w:rPr>
        <w:t>emerged as having</w:t>
      </w:r>
      <w:r w:rsidRPr="00906790">
        <w:rPr>
          <w:rFonts w:ascii="Times New Roman" w:hAnsi="Times New Roman" w:cs="Times New Roman"/>
          <w:sz w:val="24"/>
          <w:szCs w:val="24"/>
          <w:lang w:val="en-US"/>
        </w:rPr>
        <w:t xml:space="preserve"> eigenvalue over Kaiser’s criterion of 1 and explained %</w:t>
      </w:r>
      <w:r w:rsidR="009345C8" w:rsidRPr="00906790">
        <w:rPr>
          <w:rFonts w:ascii="Times New Roman" w:hAnsi="Times New Roman" w:cs="Times New Roman"/>
          <w:sz w:val="24"/>
          <w:szCs w:val="24"/>
          <w:lang w:val="en-US"/>
        </w:rPr>
        <w:t>49</w:t>
      </w:r>
      <w:r w:rsidRPr="00906790">
        <w:rPr>
          <w:rFonts w:ascii="Times New Roman" w:hAnsi="Times New Roman" w:cs="Times New Roman"/>
          <w:sz w:val="24"/>
          <w:szCs w:val="24"/>
          <w:lang w:val="en-US"/>
        </w:rPr>
        <w:t>,</w:t>
      </w:r>
      <w:r w:rsidR="009345C8" w:rsidRPr="00906790">
        <w:rPr>
          <w:rFonts w:ascii="Times New Roman" w:hAnsi="Times New Roman" w:cs="Times New Roman"/>
          <w:sz w:val="24"/>
          <w:szCs w:val="24"/>
          <w:lang w:val="en-US"/>
        </w:rPr>
        <w:t>297</w:t>
      </w:r>
      <w:r w:rsidRPr="00906790">
        <w:rPr>
          <w:rFonts w:ascii="Times New Roman" w:hAnsi="Times New Roman" w:cs="Times New Roman"/>
          <w:sz w:val="24"/>
          <w:szCs w:val="24"/>
          <w:lang w:val="en-US"/>
        </w:rPr>
        <w:t xml:space="preserve"> of the variance. The </w:t>
      </w:r>
      <w:proofErr w:type="spellStart"/>
      <w:r w:rsidRPr="00906790">
        <w:rPr>
          <w:rFonts w:ascii="Times New Roman" w:hAnsi="Times New Roman" w:cs="Times New Roman"/>
          <w:sz w:val="24"/>
          <w:szCs w:val="24"/>
          <w:lang w:val="en-US"/>
        </w:rPr>
        <w:t>scree</w:t>
      </w:r>
      <w:proofErr w:type="spellEnd"/>
      <w:r w:rsidRPr="00906790">
        <w:rPr>
          <w:rFonts w:ascii="Times New Roman" w:hAnsi="Times New Roman" w:cs="Times New Roman"/>
          <w:sz w:val="24"/>
          <w:szCs w:val="24"/>
          <w:lang w:val="en-US"/>
        </w:rPr>
        <w:t xml:space="preserve"> plot (</w:t>
      </w:r>
      <w:r w:rsidR="003352D6" w:rsidRPr="00906790">
        <w:rPr>
          <w:rFonts w:ascii="Times New Roman" w:hAnsi="Times New Roman" w:cs="Times New Roman"/>
          <w:sz w:val="24"/>
          <w:szCs w:val="24"/>
          <w:lang w:val="en-US"/>
        </w:rPr>
        <w:t xml:space="preserve">Figure </w:t>
      </w:r>
      <w:r w:rsidRPr="00906790">
        <w:rPr>
          <w:rFonts w:ascii="Times New Roman" w:hAnsi="Times New Roman" w:cs="Times New Roman"/>
          <w:sz w:val="24"/>
          <w:szCs w:val="24"/>
          <w:lang w:val="en-US"/>
        </w:rPr>
        <w:t xml:space="preserve">2) is obtained and it is decided that scale has one factor with respect to convergence of </w:t>
      </w:r>
      <w:proofErr w:type="spellStart"/>
      <w:r w:rsidRPr="00906790">
        <w:rPr>
          <w:rFonts w:ascii="Times New Roman" w:hAnsi="Times New Roman" w:cs="Times New Roman"/>
          <w:sz w:val="24"/>
          <w:szCs w:val="24"/>
          <w:lang w:val="en-US"/>
        </w:rPr>
        <w:t>scree</w:t>
      </w:r>
      <w:proofErr w:type="spellEnd"/>
      <w:r w:rsidRPr="00906790">
        <w:rPr>
          <w:rFonts w:ascii="Times New Roman" w:hAnsi="Times New Roman" w:cs="Times New Roman"/>
          <w:sz w:val="24"/>
          <w:szCs w:val="24"/>
          <w:lang w:val="en-US"/>
        </w:rPr>
        <w:t xml:space="preserve"> plot and Kaiser’s criterion on this value.</w:t>
      </w:r>
      <w:r w:rsidR="00752444" w:rsidRPr="00906790">
        <w:rPr>
          <w:rFonts w:ascii="Times New Roman" w:hAnsi="Times New Roman" w:cs="Times New Roman"/>
          <w:sz w:val="24"/>
          <w:szCs w:val="24"/>
          <w:lang w:val="en-US"/>
        </w:rPr>
        <w:t xml:space="preserve"> Factor loadings of the items </w:t>
      </w:r>
      <w:r w:rsidR="005D15E4" w:rsidRPr="00906790">
        <w:rPr>
          <w:rFonts w:ascii="Times New Roman" w:hAnsi="Times New Roman" w:cs="Times New Roman"/>
          <w:sz w:val="24"/>
          <w:szCs w:val="24"/>
          <w:lang w:val="en-US"/>
        </w:rPr>
        <w:t xml:space="preserve">and shared variances </w:t>
      </w:r>
      <w:r w:rsidR="00752444" w:rsidRPr="00906790">
        <w:rPr>
          <w:rFonts w:ascii="Times New Roman" w:hAnsi="Times New Roman" w:cs="Times New Roman"/>
          <w:sz w:val="24"/>
          <w:szCs w:val="24"/>
          <w:lang w:val="en-US"/>
        </w:rPr>
        <w:t>are shown in Table 2</w:t>
      </w:r>
    </w:p>
    <w:p w:rsidR="006E63B5" w:rsidRPr="00906790" w:rsidRDefault="006E63B5" w:rsidP="00D953D8">
      <w:pPr>
        <w:spacing w:line="360" w:lineRule="auto"/>
        <w:rPr>
          <w:rFonts w:ascii="Times New Roman" w:hAnsi="Times New Roman" w:cs="Times New Roman"/>
          <w:sz w:val="24"/>
          <w:szCs w:val="24"/>
        </w:rPr>
      </w:pPr>
      <w:r w:rsidRPr="00906790">
        <w:rPr>
          <w:rFonts w:ascii="Times New Roman" w:hAnsi="Times New Roman" w:cs="Times New Roman"/>
          <w:sz w:val="24"/>
          <w:szCs w:val="24"/>
          <w:lang w:val="en-US"/>
        </w:rPr>
        <w:t xml:space="preserve">Figure 2 </w:t>
      </w:r>
      <w:proofErr w:type="spellStart"/>
      <w:r w:rsidRPr="00906790">
        <w:rPr>
          <w:rFonts w:ascii="Times New Roman" w:hAnsi="Times New Roman" w:cs="Times New Roman"/>
          <w:i/>
          <w:sz w:val="24"/>
          <w:szCs w:val="24"/>
          <w:lang w:val="en-US"/>
        </w:rPr>
        <w:t>Scree</w:t>
      </w:r>
      <w:proofErr w:type="spellEnd"/>
      <w:r w:rsidRPr="00906790">
        <w:rPr>
          <w:rFonts w:ascii="Times New Roman" w:hAnsi="Times New Roman" w:cs="Times New Roman"/>
          <w:i/>
          <w:sz w:val="24"/>
          <w:szCs w:val="24"/>
          <w:lang w:val="en-US"/>
        </w:rPr>
        <w:t xml:space="preserve"> Plot</w:t>
      </w:r>
      <w:r w:rsidRPr="00906790">
        <w:rPr>
          <w:rFonts w:ascii="Times New Roman" w:hAnsi="Times New Roman" w:cs="Times New Roman"/>
          <w:noProof/>
          <w:sz w:val="24"/>
          <w:szCs w:val="24"/>
          <w:lang w:eastAsia="tr-TR"/>
        </w:rPr>
        <w:drawing>
          <wp:inline distT="0" distB="0" distL="0" distR="0">
            <wp:extent cx="5975350" cy="3519170"/>
            <wp:effectExtent l="1905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75350" cy="3519170"/>
                    </a:xfrm>
                    <a:prstGeom prst="rect">
                      <a:avLst/>
                    </a:prstGeom>
                    <a:noFill/>
                    <a:ln w="9525">
                      <a:noFill/>
                      <a:miter lim="800000"/>
                      <a:headEnd/>
                      <a:tailEnd/>
                    </a:ln>
                  </pic:spPr>
                </pic:pic>
              </a:graphicData>
            </a:graphic>
          </wp:inline>
        </w:drawing>
      </w:r>
    </w:p>
    <w:p w:rsidR="00752444" w:rsidRPr="00906790" w:rsidRDefault="00752444"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Table 2 </w:t>
      </w:r>
      <w:r w:rsidRPr="00906790">
        <w:rPr>
          <w:rFonts w:ascii="Times New Roman" w:hAnsi="Times New Roman" w:cs="Times New Roman"/>
          <w:i/>
          <w:sz w:val="24"/>
          <w:szCs w:val="24"/>
          <w:lang w:val="en-US"/>
        </w:rPr>
        <w:t>Factor loadings</w:t>
      </w:r>
    </w:p>
    <w:tbl>
      <w:tblPr>
        <w:tblStyle w:val="TabloKlavuzu"/>
        <w:tblW w:w="0" w:type="auto"/>
        <w:tblBorders>
          <w:left w:val="none" w:sz="0" w:space="0" w:color="auto"/>
          <w:right w:val="none" w:sz="0" w:space="0" w:color="auto"/>
        </w:tblBorders>
        <w:tblLook w:val="04A0"/>
      </w:tblPr>
      <w:tblGrid>
        <w:gridCol w:w="675"/>
        <w:gridCol w:w="1276"/>
        <w:gridCol w:w="1276"/>
      </w:tblGrid>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sz w:val="24"/>
                <w:szCs w:val="24"/>
                <w:lang w:val="en-US"/>
              </w:rPr>
            </w:pPr>
          </w:p>
        </w:tc>
        <w:tc>
          <w:tcPr>
            <w:tcW w:w="1276" w:type="dxa"/>
            <w:tcBorders>
              <w:left w:val="nil"/>
              <w:right w:val="nil"/>
            </w:tcBorders>
          </w:tcPr>
          <w:p w:rsidR="005D15E4" w:rsidRPr="00906790" w:rsidRDefault="005D15E4"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Factor</w:t>
            </w:r>
            <w:r w:rsidR="00FF7F37" w:rsidRPr="00906790">
              <w:rPr>
                <w:rFonts w:ascii="Times New Roman" w:hAnsi="Times New Roman" w:cs="Times New Roman"/>
                <w:sz w:val="24"/>
                <w:szCs w:val="24"/>
                <w:lang w:val="en-US"/>
              </w:rPr>
              <w:t xml:space="preserve"> </w:t>
            </w:r>
          </w:p>
        </w:tc>
        <w:tc>
          <w:tcPr>
            <w:tcW w:w="1276" w:type="dxa"/>
          </w:tcPr>
          <w:p w:rsidR="005D15E4" w:rsidRPr="00906790" w:rsidRDefault="005D15E4"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h</w:t>
            </w:r>
            <w:r w:rsidRPr="00906790">
              <w:rPr>
                <w:rFonts w:ascii="Times New Roman" w:hAnsi="Times New Roman" w:cs="Times New Roman"/>
                <w:sz w:val="24"/>
                <w:szCs w:val="24"/>
                <w:vertAlign w:val="superscript"/>
                <w:lang w:val="en-US"/>
              </w:rPr>
              <w:t>2</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sz w:val="24"/>
                <w:szCs w:val="24"/>
                <w:lang w:val="en-US"/>
              </w:rPr>
            </w:pPr>
            <w:r w:rsidRPr="00906790">
              <w:rPr>
                <w:rFonts w:ascii="Times New Roman" w:hAnsi="Times New Roman" w:cs="Times New Roman"/>
                <w:sz w:val="24"/>
                <w:szCs w:val="24"/>
                <w:lang w:val="en-US"/>
              </w:rPr>
              <w:t>Q15</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,854</w:t>
            </w:r>
          </w:p>
        </w:tc>
        <w:tc>
          <w:tcPr>
            <w:tcW w:w="1276" w:type="dxa"/>
          </w:tcPr>
          <w:p w:rsidR="005D15E4" w:rsidRPr="00906790" w:rsidRDefault="005D15E4"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,730</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Q21</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,839</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,705</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Q4</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,785</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,616</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Q24</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,778</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,605</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Q12</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,747</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,559</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Q9</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,688</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,473</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Q5</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,680</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,462</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Q14</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,677</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,459</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lastRenderedPageBreak/>
              <w:t>Q17</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,668</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,447</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,660</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,436</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Q11</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,653</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,426</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Q27</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,608</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,370</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Q8</w:t>
            </w:r>
          </w:p>
        </w:tc>
        <w:tc>
          <w:tcPr>
            <w:tcW w:w="1276" w:type="dxa"/>
            <w:tcBorders>
              <w:left w:val="nil"/>
              <w:right w:val="nil"/>
            </w:tcBorders>
          </w:tcPr>
          <w:p w:rsidR="005D15E4" w:rsidRPr="00906790" w:rsidRDefault="005D15E4" w:rsidP="00D953D8">
            <w:pPr>
              <w:autoSpaceDE w:val="0"/>
              <w:autoSpaceDN w:val="0"/>
              <w:adjustRightInd w:val="0"/>
              <w:spacing w:line="360" w:lineRule="auto"/>
              <w:ind w:left="60" w:right="60"/>
              <w:jc w:val="center"/>
              <w:rPr>
                <w:rFonts w:ascii="Times New Roman" w:hAnsi="Times New Roman" w:cs="Times New Roman"/>
                <w:color w:val="010205"/>
                <w:sz w:val="24"/>
                <w:szCs w:val="24"/>
              </w:rPr>
            </w:pPr>
            <w:r w:rsidRPr="00906790">
              <w:rPr>
                <w:rFonts w:ascii="Times New Roman" w:hAnsi="Times New Roman" w:cs="Times New Roman"/>
                <w:color w:val="010205"/>
                <w:sz w:val="24"/>
                <w:szCs w:val="24"/>
              </w:rPr>
              <w:t>,556</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,310</w:t>
            </w:r>
          </w:p>
        </w:tc>
      </w:tr>
      <w:tr w:rsidR="005D15E4" w:rsidRPr="00906790" w:rsidTr="00CC013B">
        <w:tc>
          <w:tcPr>
            <w:tcW w:w="675" w:type="dxa"/>
            <w:tcBorders>
              <w:right w:val="nil"/>
            </w:tcBorders>
          </w:tcPr>
          <w:p w:rsidR="005D15E4" w:rsidRPr="00906790" w:rsidRDefault="005D15E4" w:rsidP="00D953D8">
            <w:pPr>
              <w:spacing w:line="360" w:lineRule="auto"/>
              <w:rPr>
                <w:rFonts w:ascii="Times New Roman" w:hAnsi="Times New Roman" w:cs="Times New Roman"/>
              </w:rPr>
            </w:pPr>
            <w:r w:rsidRPr="00906790">
              <w:rPr>
                <w:rFonts w:ascii="Times New Roman" w:hAnsi="Times New Roman" w:cs="Times New Roman"/>
                <w:sz w:val="24"/>
                <w:szCs w:val="24"/>
                <w:lang w:val="en-US"/>
              </w:rPr>
              <w:t>Q19</w:t>
            </w:r>
          </w:p>
        </w:tc>
        <w:tc>
          <w:tcPr>
            <w:tcW w:w="1276" w:type="dxa"/>
            <w:tcBorders>
              <w:left w:val="nil"/>
              <w:right w:val="nil"/>
            </w:tcBorders>
          </w:tcPr>
          <w:p w:rsidR="005D15E4" w:rsidRPr="00906790" w:rsidRDefault="005D15E4"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color w:val="010205"/>
                <w:sz w:val="24"/>
                <w:szCs w:val="24"/>
              </w:rPr>
              <w:t>,554</w:t>
            </w:r>
          </w:p>
        </w:tc>
        <w:tc>
          <w:tcPr>
            <w:tcW w:w="1276" w:type="dxa"/>
          </w:tcPr>
          <w:p w:rsidR="005D15E4" w:rsidRPr="00906790" w:rsidRDefault="005D15E4" w:rsidP="00D953D8">
            <w:pPr>
              <w:spacing w:line="360" w:lineRule="auto"/>
              <w:jc w:val="center"/>
              <w:rPr>
                <w:rFonts w:ascii="Times New Roman" w:hAnsi="Times New Roman" w:cs="Times New Roman"/>
                <w:sz w:val="24"/>
                <w:szCs w:val="24"/>
              </w:rPr>
            </w:pPr>
            <w:r w:rsidRPr="00906790">
              <w:rPr>
                <w:rFonts w:ascii="Times New Roman" w:hAnsi="Times New Roman" w:cs="Times New Roman"/>
                <w:sz w:val="24"/>
                <w:szCs w:val="24"/>
              </w:rPr>
              <w:t>,306</w:t>
            </w:r>
          </w:p>
        </w:tc>
      </w:tr>
    </w:tbl>
    <w:p w:rsidR="005414C0" w:rsidRPr="00906790" w:rsidRDefault="005414C0"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 Factors </w:t>
      </w:r>
      <w:r w:rsidR="00E87564" w:rsidRPr="00906790">
        <w:rPr>
          <w:rFonts w:ascii="Times New Roman" w:hAnsi="Times New Roman" w:cs="Times New Roman"/>
          <w:sz w:val="24"/>
          <w:szCs w:val="24"/>
          <w:lang w:val="en-US"/>
        </w:rPr>
        <w:t xml:space="preserve">loadings </w:t>
      </w:r>
      <w:r w:rsidRPr="00906790">
        <w:rPr>
          <w:rFonts w:ascii="Times New Roman" w:hAnsi="Times New Roman" w:cs="Times New Roman"/>
          <w:sz w:val="24"/>
          <w:szCs w:val="24"/>
          <w:lang w:val="en-US"/>
        </w:rPr>
        <w:t>are ordered in order of magnitude</w:t>
      </w:r>
    </w:p>
    <w:p w:rsidR="005414C0" w:rsidRPr="00906790" w:rsidRDefault="000839D6"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For further analysis reliability of the factor is calculated as suggested (</w:t>
      </w:r>
      <w:r w:rsidR="00D14417" w:rsidRPr="00906790">
        <w:rPr>
          <w:rFonts w:ascii="Times New Roman" w:hAnsi="Times New Roman" w:cs="Times New Roman"/>
          <w:sz w:val="24"/>
          <w:szCs w:val="24"/>
          <w:lang w:val="en-US"/>
        </w:rPr>
        <w:t>Field</w:t>
      </w:r>
      <w:r w:rsidRPr="00906790">
        <w:rPr>
          <w:rFonts w:ascii="Times New Roman" w:hAnsi="Times New Roman" w:cs="Times New Roman"/>
          <w:sz w:val="24"/>
          <w:szCs w:val="24"/>
          <w:lang w:val="en-US"/>
        </w:rPr>
        <w:t xml:space="preserve">, 2013) and </w:t>
      </w:r>
      <w:r w:rsidR="000E6552">
        <w:rPr>
          <w:rFonts w:ascii="Times New Roman" w:hAnsi="Times New Roman" w:cs="Times New Roman"/>
          <w:sz w:val="24"/>
          <w:szCs w:val="24"/>
          <w:lang w:val="en-US"/>
        </w:rPr>
        <w:t>SES</w:t>
      </w:r>
      <w:r w:rsidR="00A03AE0" w:rsidRPr="00906790">
        <w:rPr>
          <w:rFonts w:ascii="Times New Roman" w:hAnsi="Times New Roman" w:cs="Times New Roman"/>
          <w:sz w:val="24"/>
          <w:szCs w:val="24"/>
          <w:lang w:val="en-US"/>
        </w:rPr>
        <w:t xml:space="preserve">’ </w:t>
      </w:r>
      <w:proofErr w:type="spellStart"/>
      <w:r w:rsidRPr="00906790">
        <w:rPr>
          <w:rFonts w:ascii="Times New Roman" w:hAnsi="Times New Roman" w:cs="Times New Roman"/>
          <w:sz w:val="24"/>
          <w:szCs w:val="24"/>
          <w:lang w:val="en-US"/>
        </w:rPr>
        <w:t>Cronbach’s</w:t>
      </w:r>
      <w:proofErr w:type="spellEnd"/>
      <w:r w:rsidRPr="00906790">
        <w:rPr>
          <w:rFonts w:ascii="Times New Roman" w:hAnsi="Times New Roman" w:cs="Times New Roman"/>
          <w:sz w:val="24"/>
          <w:szCs w:val="24"/>
          <w:lang w:val="en-US"/>
        </w:rPr>
        <w:t xml:space="preserve"> α=.930 found as “highly reliable” (</w:t>
      </w:r>
      <w:proofErr w:type="spellStart"/>
      <w:r w:rsidRPr="00906790">
        <w:rPr>
          <w:rFonts w:ascii="Times New Roman" w:hAnsi="Times New Roman" w:cs="Times New Roman"/>
          <w:sz w:val="24"/>
          <w:szCs w:val="24"/>
          <w:lang w:val="en-US"/>
        </w:rPr>
        <w:t>Kalaycı</w:t>
      </w:r>
      <w:proofErr w:type="spellEnd"/>
      <w:r w:rsidRPr="00906790">
        <w:rPr>
          <w:rFonts w:ascii="Times New Roman" w:hAnsi="Times New Roman" w:cs="Times New Roman"/>
          <w:sz w:val="24"/>
          <w:szCs w:val="24"/>
          <w:lang w:val="en-US"/>
        </w:rPr>
        <w:t xml:space="preserve">, 2005). </w:t>
      </w:r>
      <w:r w:rsidR="00E87564" w:rsidRPr="00906790">
        <w:rPr>
          <w:rFonts w:ascii="Times New Roman" w:hAnsi="Times New Roman" w:cs="Times New Roman"/>
          <w:sz w:val="24"/>
          <w:szCs w:val="24"/>
          <w:lang w:val="en-US"/>
        </w:rPr>
        <w:t xml:space="preserve">For detailed analysis an independent t samples test is run for each item. </w:t>
      </w:r>
      <w:r w:rsidR="00690BC1" w:rsidRPr="00906790">
        <w:rPr>
          <w:rFonts w:ascii="Times New Roman" w:hAnsi="Times New Roman" w:cs="Times New Roman"/>
          <w:sz w:val="24"/>
          <w:szCs w:val="24"/>
          <w:lang w:val="en-US"/>
        </w:rPr>
        <w:t xml:space="preserve">Reliability analysis item-total correlation and </w:t>
      </w:r>
      <w:proofErr w:type="spellStart"/>
      <w:r w:rsidR="00690BC1" w:rsidRPr="00906790">
        <w:rPr>
          <w:rFonts w:ascii="Times New Roman" w:hAnsi="Times New Roman" w:cs="Times New Roman"/>
          <w:sz w:val="24"/>
          <w:szCs w:val="24"/>
          <w:lang w:val="en-US"/>
        </w:rPr>
        <w:t>t</w:t>
      </w:r>
      <w:r w:rsidR="00690BC1" w:rsidRPr="00906790">
        <w:rPr>
          <w:rFonts w:ascii="Times New Roman" w:hAnsi="Times New Roman" w:cs="Times New Roman"/>
          <w:sz w:val="24"/>
          <w:szCs w:val="24"/>
          <w:vertAlign w:val="subscript"/>
          <w:lang w:val="en-US"/>
        </w:rPr>
        <w:t>up</w:t>
      </w:r>
      <w:proofErr w:type="spellEnd"/>
      <w:r w:rsidR="00690BC1" w:rsidRPr="00906790">
        <w:rPr>
          <w:rFonts w:ascii="Times New Roman" w:hAnsi="Times New Roman" w:cs="Times New Roman"/>
          <w:sz w:val="24"/>
          <w:szCs w:val="24"/>
          <w:vertAlign w:val="subscript"/>
          <w:lang w:val="en-US"/>
        </w:rPr>
        <w:t>-</w:t>
      </w:r>
      <w:proofErr w:type="gramStart"/>
      <w:r w:rsidR="00690BC1" w:rsidRPr="00906790">
        <w:rPr>
          <w:rFonts w:ascii="Times New Roman" w:hAnsi="Times New Roman" w:cs="Times New Roman"/>
          <w:sz w:val="24"/>
          <w:szCs w:val="24"/>
          <w:vertAlign w:val="subscript"/>
          <w:lang w:val="en-US"/>
        </w:rPr>
        <w:t>down(</w:t>
      </w:r>
      <w:proofErr w:type="gramEnd"/>
      <w:r w:rsidR="00690BC1" w:rsidRPr="00906790">
        <w:rPr>
          <w:rFonts w:ascii="Times New Roman" w:hAnsi="Times New Roman" w:cs="Times New Roman"/>
          <w:sz w:val="24"/>
          <w:szCs w:val="24"/>
          <w:vertAlign w:val="subscript"/>
          <w:lang w:val="en-US"/>
        </w:rPr>
        <w:t xml:space="preserve">%27) </w:t>
      </w:r>
      <w:r w:rsidR="007B32BB" w:rsidRPr="00906790">
        <w:rPr>
          <w:rFonts w:ascii="Times New Roman" w:hAnsi="Times New Roman" w:cs="Times New Roman"/>
          <w:sz w:val="24"/>
          <w:szCs w:val="24"/>
          <w:lang w:val="en-US"/>
        </w:rPr>
        <w:t>results</w:t>
      </w:r>
      <w:r w:rsidR="00690BC1" w:rsidRPr="00906790">
        <w:rPr>
          <w:rFonts w:ascii="Times New Roman" w:hAnsi="Times New Roman" w:cs="Times New Roman"/>
          <w:sz w:val="24"/>
          <w:szCs w:val="24"/>
          <w:lang w:val="en-US"/>
        </w:rPr>
        <w:t xml:space="preserve"> are shown in Table 3. </w:t>
      </w:r>
    </w:p>
    <w:p w:rsidR="008C2591" w:rsidRPr="00906790" w:rsidRDefault="008C2591"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Table 3 </w:t>
      </w:r>
      <w:r w:rsidRPr="00906790">
        <w:rPr>
          <w:rFonts w:ascii="Times New Roman" w:hAnsi="Times New Roman" w:cs="Times New Roman"/>
          <w:i/>
          <w:sz w:val="24"/>
          <w:szCs w:val="24"/>
          <w:lang w:val="en-US"/>
        </w:rPr>
        <w:t xml:space="preserve">Item-total correlation and </w:t>
      </w:r>
      <w:proofErr w:type="spellStart"/>
      <w:r w:rsidRPr="00906790">
        <w:rPr>
          <w:rFonts w:ascii="Times New Roman" w:hAnsi="Times New Roman" w:cs="Times New Roman"/>
          <w:i/>
          <w:sz w:val="24"/>
          <w:szCs w:val="24"/>
          <w:lang w:val="en-US"/>
        </w:rPr>
        <w:t>t</w:t>
      </w:r>
      <w:r w:rsidRPr="00906790">
        <w:rPr>
          <w:rFonts w:ascii="Times New Roman" w:hAnsi="Times New Roman" w:cs="Times New Roman"/>
          <w:i/>
          <w:sz w:val="24"/>
          <w:szCs w:val="24"/>
          <w:vertAlign w:val="subscript"/>
          <w:lang w:val="en-US"/>
        </w:rPr>
        <w:t>up</w:t>
      </w:r>
      <w:proofErr w:type="spellEnd"/>
      <w:r w:rsidRPr="00906790">
        <w:rPr>
          <w:rFonts w:ascii="Times New Roman" w:hAnsi="Times New Roman" w:cs="Times New Roman"/>
          <w:i/>
          <w:sz w:val="24"/>
          <w:szCs w:val="24"/>
          <w:vertAlign w:val="subscript"/>
          <w:lang w:val="en-US"/>
        </w:rPr>
        <w:t>-</w:t>
      </w:r>
      <w:proofErr w:type="gramStart"/>
      <w:r w:rsidRPr="00906790">
        <w:rPr>
          <w:rFonts w:ascii="Times New Roman" w:hAnsi="Times New Roman" w:cs="Times New Roman"/>
          <w:i/>
          <w:sz w:val="24"/>
          <w:szCs w:val="24"/>
          <w:vertAlign w:val="subscript"/>
          <w:lang w:val="en-US"/>
        </w:rPr>
        <w:t>down(</w:t>
      </w:r>
      <w:proofErr w:type="gramEnd"/>
      <w:r w:rsidRPr="00906790">
        <w:rPr>
          <w:rFonts w:ascii="Times New Roman" w:hAnsi="Times New Roman" w:cs="Times New Roman"/>
          <w:i/>
          <w:sz w:val="24"/>
          <w:szCs w:val="24"/>
          <w:vertAlign w:val="subscript"/>
          <w:lang w:val="en-US"/>
        </w:rPr>
        <w:t xml:space="preserve">%27) </w:t>
      </w:r>
      <w:r w:rsidRPr="00906790">
        <w:rPr>
          <w:rFonts w:ascii="Times New Roman" w:hAnsi="Times New Roman" w:cs="Times New Roman"/>
          <w:i/>
          <w:sz w:val="24"/>
          <w:szCs w:val="24"/>
          <w:lang w:val="en-US"/>
        </w:rPr>
        <w:t>results</w:t>
      </w:r>
    </w:p>
    <w:tbl>
      <w:tblPr>
        <w:tblStyle w:val="TabloKlavuzu"/>
        <w:tblW w:w="0" w:type="auto"/>
        <w:tblBorders>
          <w:right w:val="none" w:sz="0" w:space="0" w:color="auto"/>
        </w:tblBorders>
        <w:tblLayout w:type="fixed"/>
        <w:tblLook w:val="04A0"/>
      </w:tblPr>
      <w:tblGrid>
        <w:gridCol w:w="822"/>
        <w:gridCol w:w="1337"/>
        <w:gridCol w:w="3040"/>
        <w:gridCol w:w="1579"/>
      </w:tblGrid>
      <w:tr w:rsidR="00373DD7" w:rsidRPr="00906790" w:rsidTr="00C112FE">
        <w:trPr>
          <w:trHeight w:val="565"/>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Item</w:t>
            </w:r>
            <w:r>
              <w:rPr>
                <w:rFonts w:ascii="Times New Roman" w:hAnsi="Times New Roman" w:cs="Times New Roman"/>
                <w:sz w:val="24"/>
                <w:szCs w:val="24"/>
                <w:lang w:val="en-US"/>
              </w:rPr>
              <w:t xml:space="preserve"> code</w:t>
            </w:r>
          </w:p>
        </w:tc>
        <w:tc>
          <w:tcPr>
            <w:tcW w:w="1337"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New item code</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Corrected-item total correlation</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proofErr w:type="spellStart"/>
            <w:r w:rsidRPr="00906790">
              <w:rPr>
                <w:rFonts w:ascii="Times New Roman" w:hAnsi="Times New Roman" w:cs="Times New Roman"/>
                <w:sz w:val="24"/>
                <w:szCs w:val="24"/>
                <w:lang w:val="en-US"/>
              </w:rPr>
              <w:t>t</w:t>
            </w:r>
            <w:r w:rsidRPr="00906790">
              <w:rPr>
                <w:rFonts w:ascii="Times New Roman" w:hAnsi="Times New Roman" w:cs="Times New Roman"/>
                <w:sz w:val="24"/>
                <w:szCs w:val="24"/>
                <w:vertAlign w:val="subscript"/>
                <w:lang w:val="en-US"/>
              </w:rPr>
              <w:t>up</w:t>
            </w:r>
            <w:proofErr w:type="spellEnd"/>
            <w:r w:rsidRPr="00906790">
              <w:rPr>
                <w:rFonts w:ascii="Times New Roman" w:hAnsi="Times New Roman" w:cs="Times New Roman"/>
                <w:sz w:val="24"/>
                <w:szCs w:val="24"/>
                <w:vertAlign w:val="subscript"/>
                <w:lang w:val="en-US"/>
              </w:rPr>
              <w:t>-down(%27)</w:t>
            </w:r>
          </w:p>
        </w:tc>
      </w:tr>
      <w:tr w:rsidR="00373DD7" w:rsidRPr="00906790" w:rsidTr="00C112FE">
        <w:trPr>
          <w:trHeight w:val="274"/>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Q2</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2</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,637</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12,497*</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Q4</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3</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,749</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16,370*</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Q5</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4</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,659</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14,792*</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Q8</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7</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,537</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8,310*</w:t>
            </w:r>
          </w:p>
        </w:tc>
      </w:tr>
      <w:tr w:rsidR="00373DD7" w:rsidRPr="00906790" w:rsidTr="00C112FE">
        <w:trPr>
          <w:trHeight w:val="274"/>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Q9</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8</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,659</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11,028*</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Q11</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9</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,634</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11,765*</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Q12</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10</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,720</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13,980*</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Q14</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12</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,648</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10,446*</w:t>
            </w:r>
          </w:p>
        </w:tc>
      </w:tr>
      <w:tr w:rsidR="00373DD7" w:rsidRPr="00906790" w:rsidTr="00C112FE">
        <w:trPr>
          <w:trHeight w:val="274"/>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Q15</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13</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,816</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22,196*</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Q17</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14</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,646</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13,603*</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Q19</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15</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,537</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10,996*</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Q21</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17</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,806</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21,291*</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Q24</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19</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,751</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17,418*</w:t>
            </w:r>
          </w:p>
        </w:tc>
      </w:tr>
      <w:tr w:rsidR="00373DD7" w:rsidRPr="00906790" w:rsidTr="00C112FE">
        <w:trPr>
          <w:trHeight w:val="291"/>
        </w:trPr>
        <w:tc>
          <w:tcPr>
            <w:tcW w:w="822" w:type="dxa"/>
            <w:tcBorders>
              <w:left w:val="nil"/>
              <w:right w:val="nil"/>
            </w:tcBorders>
          </w:tcPr>
          <w:p w:rsidR="00373DD7" w:rsidRPr="00906790" w:rsidRDefault="00373DD7"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Q27</w:t>
            </w:r>
          </w:p>
        </w:tc>
        <w:tc>
          <w:tcPr>
            <w:tcW w:w="1337" w:type="dxa"/>
            <w:tcBorders>
              <w:left w:val="nil"/>
              <w:right w:val="nil"/>
            </w:tcBorders>
          </w:tcPr>
          <w:p w:rsidR="00373DD7" w:rsidRPr="00906790" w:rsidRDefault="000E6552" w:rsidP="00D953D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w:t>
            </w:r>
            <w:r w:rsidR="00373DD7">
              <w:rPr>
                <w:rFonts w:ascii="Times New Roman" w:hAnsi="Times New Roman" w:cs="Times New Roman"/>
                <w:sz w:val="24"/>
                <w:szCs w:val="24"/>
                <w:lang w:val="en-US"/>
              </w:rPr>
              <w:t>20</w:t>
            </w:r>
          </w:p>
        </w:tc>
        <w:tc>
          <w:tcPr>
            <w:tcW w:w="3040" w:type="dxa"/>
            <w:tcBorders>
              <w:left w:val="nil"/>
              <w:righ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,585</w:t>
            </w:r>
          </w:p>
        </w:tc>
        <w:tc>
          <w:tcPr>
            <w:tcW w:w="1579" w:type="dxa"/>
            <w:tcBorders>
              <w:left w:val="nil"/>
            </w:tcBorders>
          </w:tcPr>
          <w:p w:rsidR="00373DD7" w:rsidRPr="00906790" w:rsidRDefault="00373DD7" w:rsidP="00D953D8">
            <w:pPr>
              <w:spacing w:line="360" w:lineRule="auto"/>
              <w:jc w:val="center"/>
              <w:rPr>
                <w:rFonts w:ascii="Times New Roman" w:hAnsi="Times New Roman" w:cs="Times New Roman"/>
                <w:sz w:val="24"/>
                <w:szCs w:val="24"/>
                <w:lang w:val="en-US"/>
              </w:rPr>
            </w:pPr>
            <w:r w:rsidRPr="00906790">
              <w:rPr>
                <w:rFonts w:ascii="Times New Roman" w:hAnsi="Times New Roman" w:cs="Times New Roman"/>
                <w:sz w:val="24"/>
                <w:szCs w:val="24"/>
                <w:lang w:val="en-US"/>
              </w:rPr>
              <w:t>9,188*</w:t>
            </w:r>
          </w:p>
        </w:tc>
      </w:tr>
    </w:tbl>
    <w:p w:rsidR="00E730AF" w:rsidRPr="00906790" w:rsidRDefault="00B96EE1"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 </w:t>
      </w:r>
      <w:proofErr w:type="gramStart"/>
      <w:r w:rsidRPr="00906790">
        <w:rPr>
          <w:rFonts w:ascii="Times New Roman" w:hAnsi="Times New Roman" w:cs="Times New Roman"/>
          <w:sz w:val="24"/>
          <w:szCs w:val="24"/>
          <w:lang w:val="en-US"/>
        </w:rPr>
        <w:t>p</w:t>
      </w:r>
      <w:proofErr w:type="gramEnd"/>
      <w:r w:rsidRPr="00906790">
        <w:rPr>
          <w:rFonts w:ascii="Times New Roman" w:hAnsi="Times New Roman" w:cs="Times New Roman"/>
          <w:sz w:val="24"/>
          <w:szCs w:val="24"/>
          <w:lang w:val="en-US"/>
        </w:rPr>
        <w:t xml:space="preserve"> &lt; .05</w:t>
      </w:r>
    </w:p>
    <w:p w:rsidR="00A615FC" w:rsidRDefault="00D22A35"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Since </w:t>
      </w:r>
      <w:r w:rsidR="000E6552">
        <w:rPr>
          <w:rFonts w:ascii="Times New Roman" w:hAnsi="Times New Roman" w:cs="Times New Roman"/>
          <w:sz w:val="24"/>
          <w:szCs w:val="24"/>
          <w:lang w:val="en-US"/>
        </w:rPr>
        <w:t>SES</w:t>
      </w:r>
      <w:r w:rsidRPr="00906790">
        <w:rPr>
          <w:rFonts w:ascii="Times New Roman" w:hAnsi="Times New Roman" w:cs="Times New Roman"/>
          <w:sz w:val="24"/>
          <w:szCs w:val="24"/>
          <w:lang w:val="en-US"/>
        </w:rPr>
        <w:t xml:space="preserve"> validates that it might be used, filler questions are replaced between questions </w:t>
      </w:r>
      <w:r w:rsidR="00367EAA" w:rsidRPr="00906790">
        <w:rPr>
          <w:rFonts w:ascii="Times New Roman" w:hAnsi="Times New Roman" w:cs="Times New Roman"/>
          <w:sz w:val="24"/>
          <w:szCs w:val="24"/>
          <w:lang w:val="en-US"/>
        </w:rPr>
        <w:t>with respect to pilot scale</w:t>
      </w:r>
      <w:r w:rsidR="006C27B0">
        <w:rPr>
          <w:rFonts w:ascii="Times New Roman" w:hAnsi="Times New Roman" w:cs="Times New Roman"/>
          <w:sz w:val="24"/>
          <w:szCs w:val="24"/>
          <w:lang w:val="en-US"/>
        </w:rPr>
        <w:t xml:space="preserve"> order</w:t>
      </w:r>
      <w:r w:rsidR="00E205AA" w:rsidRPr="00906790">
        <w:rPr>
          <w:rFonts w:ascii="Times New Roman" w:hAnsi="Times New Roman" w:cs="Times New Roman"/>
          <w:sz w:val="24"/>
          <w:szCs w:val="24"/>
          <w:lang w:val="en-US"/>
        </w:rPr>
        <w:t>.</w:t>
      </w:r>
      <w:r w:rsidR="00367EAA" w:rsidRPr="00906790">
        <w:rPr>
          <w:rFonts w:ascii="Times New Roman" w:hAnsi="Times New Roman" w:cs="Times New Roman"/>
          <w:sz w:val="24"/>
          <w:szCs w:val="24"/>
          <w:lang w:val="en-US"/>
        </w:rPr>
        <w:t xml:space="preserve"> </w:t>
      </w:r>
      <w:r w:rsidR="000E6552">
        <w:rPr>
          <w:rFonts w:ascii="Times New Roman" w:hAnsi="Times New Roman" w:cs="Times New Roman"/>
          <w:sz w:val="24"/>
          <w:szCs w:val="24"/>
          <w:lang w:val="en-US"/>
        </w:rPr>
        <w:t>SES</w:t>
      </w:r>
      <w:r w:rsidR="003352D6" w:rsidRPr="00906790">
        <w:rPr>
          <w:rFonts w:ascii="Times New Roman" w:hAnsi="Times New Roman" w:cs="Times New Roman"/>
          <w:sz w:val="24"/>
          <w:szCs w:val="24"/>
          <w:lang w:val="en-US"/>
        </w:rPr>
        <w:t xml:space="preserve"> consists of six (6) filler and nine (9) reverse coded items </w:t>
      </w:r>
      <w:r w:rsidR="003352D6" w:rsidRPr="00906790">
        <w:rPr>
          <w:rFonts w:ascii="Times New Roman" w:hAnsi="Times New Roman" w:cs="Times New Roman"/>
          <w:sz w:val="24"/>
          <w:szCs w:val="24"/>
          <w:lang w:val="en-US"/>
        </w:rPr>
        <w:lastRenderedPageBreak/>
        <w:t>thus f</w:t>
      </w:r>
      <w:r w:rsidR="002136CD" w:rsidRPr="00906790">
        <w:rPr>
          <w:rFonts w:ascii="Times New Roman" w:hAnsi="Times New Roman" w:cs="Times New Roman"/>
          <w:sz w:val="24"/>
          <w:szCs w:val="24"/>
          <w:lang w:val="en-US"/>
        </w:rPr>
        <w:t>inalized</w:t>
      </w:r>
      <w:r w:rsidR="00E205AA" w:rsidRPr="00906790">
        <w:rPr>
          <w:rFonts w:ascii="Times New Roman" w:hAnsi="Times New Roman" w:cs="Times New Roman"/>
          <w:sz w:val="24"/>
          <w:szCs w:val="24"/>
          <w:lang w:val="en-US"/>
        </w:rPr>
        <w:t xml:space="preserve"> </w:t>
      </w:r>
      <w:r w:rsidR="002136CD" w:rsidRPr="00906790">
        <w:rPr>
          <w:rFonts w:ascii="Times New Roman" w:hAnsi="Times New Roman" w:cs="Times New Roman"/>
          <w:sz w:val="24"/>
          <w:szCs w:val="24"/>
          <w:lang w:val="en-US"/>
        </w:rPr>
        <w:t xml:space="preserve">scale </w:t>
      </w:r>
      <w:r w:rsidR="00396142" w:rsidRPr="00906790">
        <w:rPr>
          <w:rFonts w:ascii="Times New Roman" w:hAnsi="Times New Roman" w:cs="Times New Roman"/>
          <w:sz w:val="24"/>
          <w:szCs w:val="24"/>
          <w:lang w:val="en-US"/>
        </w:rPr>
        <w:t>consist</w:t>
      </w:r>
      <w:r w:rsidR="006C27B0">
        <w:rPr>
          <w:rFonts w:ascii="Times New Roman" w:hAnsi="Times New Roman" w:cs="Times New Roman"/>
          <w:sz w:val="24"/>
          <w:szCs w:val="24"/>
          <w:lang w:val="en-US"/>
        </w:rPr>
        <w:t>s</w:t>
      </w:r>
      <w:r w:rsidR="00E205AA" w:rsidRPr="00906790">
        <w:rPr>
          <w:rFonts w:ascii="Times New Roman" w:hAnsi="Times New Roman" w:cs="Times New Roman"/>
          <w:sz w:val="24"/>
          <w:szCs w:val="24"/>
          <w:lang w:val="en-US"/>
        </w:rPr>
        <w:t xml:space="preserve"> of 20 </w:t>
      </w:r>
      <w:r w:rsidR="007516BB" w:rsidRPr="00906790">
        <w:rPr>
          <w:rFonts w:ascii="Times New Roman" w:hAnsi="Times New Roman" w:cs="Times New Roman"/>
          <w:sz w:val="24"/>
          <w:szCs w:val="24"/>
          <w:lang w:val="en-US"/>
        </w:rPr>
        <w:t>questions (Appendix</w:t>
      </w:r>
      <w:r w:rsidR="006C27B0">
        <w:rPr>
          <w:rFonts w:ascii="Times New Roman" w:hAnsi="Times New Roman" w:cs="Times New Roman"/>
          <w:sz w:val="24"/>
          <w:szCs w:val="24"/>
          <w:lang w:val="en-US"/>
        </w:rPr>
        <w:t xml:space="preserve"> A</w:t>
      </w:r>
      <w:r w:rsidR="007516BB" w:rsidRPr="00906790">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Filler questions are </w:t>
      </w:r>
      <w:r w:rsidR="000E6552">
        <w:rPr>
          <w:rFonts w:ascii="Times New Roman" w:hAnsi="Times New Roman" w:cs="Times New Roman"/>
          <w:sz w:val="24"/>
          <w:szCs w:val="24"/>
          <w:lang w:val="en-US"/>
        </w:rPr>
        <w:t>SES</w:t>
      </w:r>
      <w:r w:rsidR="00367EAA" w:rsidRPr="00906790">
        <w:rPr>
          <w:rFonts w:ascii="Times New Roman" w:hAnsi="Times New Roman" w:cs="Times New Roman"/>
          <w:sz w:val="24"/>
          <w:szCs w:val="24"/>
          <w:lang w:val="en-US"/>
        </w:rPr>
        <w:t xml:space="preserve">1, </w:t>
      </w:r>
      <w:r w:rsidR="000E6552">
        <w:rPr>
          <w:rFonts w:ascii="Times New Roman" w:hAnsi="Times New Roman" w:cs="Times New Roman"/>
          <w:sz w:val="24"/>
          <w:szCs w:val="24"/>
          <w:lang w:val="en-US"/>
        </w:rPr>
        <w:t>SES</w:t>
      </w:r>
      <w:r w:rsidR="00367EAA" w:rsidRPr="00906790">
        <w:rPr>
          <w:rFonts w:ascii="Times New Roman" w:hAnsi="Times New Roman" w:cs="Times New Roman"/>
          <w:sz w:val="24"/>
          <w:szCs w:val="24"/>
          <w:lang w:val="en-US"/>
        </w:rPr>
        <w:t xml:space="preserve">5, </w:t>
      </w:r>
      <w:r w:rsidR="000E6552">
        <w:rPr>
          <w:rFonts w:ascii="Times New Roman" w:hAnsi="Times New Roman" w:cs="Times New Roman"/>
          <w:sz w:val="24"/>
          <w:szCs w:val="24"/>
          <w:lang w:val="en-US"/>
        </w:rPr>
        <w:t>SES</w:t>
      </w:r>
      <w:r w:rsidR="00367EAA" w:rsidRPr="00906790">
        <w:rPr>
          <w:rFonts w:ascii="Times New Roman" w:hAnsi="Times New Roman" w:cs="Times New Roman"/>
          <w:sz w:val="24"/>
          <w:szCs w:val="24"/>
          <w:lang w:val="en-US"/>
        </w:rPr>
        <w:t xml:space="preserve">6, </w:t>
      </w:r>
      <w:r w:rsidR="000E6552">
        <w:rPr>
          <w:rFonts w:ascii="Times New Roman" w:hAnsi="Times New Roman" w:cs="Times New Roman"/>
          <w:sz w:val="24"/>
          <w:szCs w:val="24"/>
          <w:lang w:val="en-US"/>
        </w:rPr>
        <w:t>SES</w:t>
      </w:r>
      <w:r w:rsidR="00367EAA" w:rsidRPr="00906790">
        <w:rPr>
          <w:rFonts w:ascii="Times New Roman" w:hAnsi="Times New Roman" w:cs="Times New Roman"/>
          <w:sz w:val="24"/>
          <w:szCs w:val="24"/>
          <w:lang w:val="en-US"/>
        </w:rPr>
        <w:t xml:space="preserve">11, </w:t>
      </w:r>
      <w:r w:rsidR="000E6552">
        <w:rPr>
          <w:rFonts w:ascii="Times New Roman" w:hAnsi="Times New Roman" w:cs="Times New Roman"/>
          <w:sz w:val="24"/>
          <w:szCs w:val="24"/>
          <w:lang w:val="en-US"/>
        </w:rPr>
        <w:t>SES</w:t>
      </w:r>
      <w:r w:rsidR="00367EAA" w:rsidRPr="00906790">
        <w:rPr>
          <w:rFonts w:ascii="Times New Roman" w:hAnsi="Times New Roman" w:cs="Times New Roman"/>
          <w:sz w:val="24"/>
          <w:szCs w:val="24"/>
          <w:lang w:val="en-US"/>
        </w:rPr>
        <w:t xml:space="preserve">16 and </w:t>
      </w:r>
      <w:r w:rsidR="000E6552">
        <w:rPr>
          <w:rFonts w:ascii="Times New Roman" w:hAnsi="Times New Roman" w:cs="Times New Roman"/>
          <w:sz w:val="24"/>
          <w:szCs w:val="24"/>
          <w:lang w:val="en-US"/>
        </w:rPr>
        <w:t>SES</w:t>
      </w:r>
      <w:r w:rsidR="00367EAA" w:rsidRPr="00906790">
        <w:rPr>
          <w:rFonts w:ascii="Times New Roman" w:hAnsi="Times New Roman" w:cs="Times New Roman"/>
          <w:sz w:val="24"/>
          <w:szCs w:val="24"/>
          <w:lang w:val="en-US"/>
        </w:rPr>
        <w:t>18.</w:t>
      </w:r>
      <w:r w:rsidRPr="00906790">
        <w:rPr>
          <w:rFonts w:ascii="Times New Roman" w:hAnsi="Times New Roman" w:cs="Times New Roman"/>
          <w:sz w:val="24"/>
          <w:szCs w:val="24"/>
          <w:lang w:val="en-US"/>
        </w:rPr>
        <w:t xml:space="preserve"> </w:t>
      </w:r>
      <w:r w:rsidR="00367EAA" w:rsidRPr="00906790">
        <w:rPr>
          <w:rFonts w:ascii="Times New Roman" w:hAnsi="Times New Roman" w:cs="Times New Roman"/>
          <w:sz w:val="24"/>
          <w:szCs w:val="24"/>
          <w:lang w:val="en-US"/>
        </w:rPr>
        <w:t>R</w:t>
      </w:r>
      <w:r w:rsidRPr="00906790">
        <w:rPr>
          <w:rFonts w:ascii="Times New Roman" w:hAnsi="Times New Roman" w:cs="Times New Roman"/>
          <w:sz w:val="24"/>
          <w:szCs w:val="24"/>
          <w:lang w:val="en-US"/>
        </w:rPr>
        <w:t xml:space="preserve">eversed coded </w:t>
      </w:r>
      <w:r w:rsidR="00B96708">
        <w:rPr>
          <w:rFonts w:ascii="Times New Roman" w:hAnsi="Times New Roman" w:cs="Times New Roman"/>
          <w:sz w:val="24"/>
          <w:szCs w:val="24"/>
          <w:lang w:val="en-US"/>
        </w:rPr>
        <w:t xml:space="preserve">items </w:t>
      </w:r>
      <w:r w:rsidRPr="00906790">
        <w:rPr>
          <w:rFonts w:ascii="Times New Roman" w:hAnsi="Times New Roman" w:cs="Times New Roman"/>
          <w:sz w:val="24"/>
          <w:szCs w:val="24"/>
          <w:lang w:val="en-US"/>
        </w:rPr>
        <w:t xml:space="preserve">are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4,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7,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8,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9,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10,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14,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15,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 xml:space="preserve">17 and </w:t>
      </w:r>
      <w:r w:rsidR="000E6552">
        <w:rPr>
          <w:rFonts w:ascii="Times New Roman" w:hAnsi="Times New Roman" w:cs="Times New Roman"/>
          <w:sz w:val="24"/>
          <w:szCs w:val="24"/>
          <w:lang w:val="en-US"/>
        </w:rPr>
        <w:t>SES</w:t>
      </w:r>
      <w:r w:rsidR="00BB61B1" w:rsidRPr="00906790">
        <w:rPr>
          <w:rFonts w:ascii="Times New Roman" w:hAnsi="Times New Roman" w:cs="Times New Roman"/>
          <w:sz w:val="24"/>
          <w:szCs w:val="24"/>
          <w:lang w:val="en-US"/>
        </w:rPr>
        <w:t>20</w:t>
      </w:r>
      <w:r w:rsidRPr="00906790">
        <w:rPr>
          <w:rFonts w:ascii="Times New Roman" w:hAnsi="Times New Roman" w:cs="Times New Roman"/>
          <w:sz w:val="24"/>
          <w:szCs w:val="24"/>
          <w:lang w:val="en-US"/>
        </w:rPr>
        <w:t xml:space="preserve">.  </w:t>
      </w:r>
      <w:r w:rsidR="00A615FC">
        <w:rPr>
          <w:rFonts w:ascii="Times New Roman" w:hAnsi="Times New Roman" w:cs="Times New Roman"/>
          <w:sz w:val="24"/>
          <w:szCs w:val="24"/>
          <w:lang w:val="en-US"/>
        </w:rPr>
        <w:t xml:space="preserve">For international readers an English translation of </w:t>
      </w:r>
      <w:r w:rsidR="000E6552">
        <w:rPr>
          <w:rFonts w:ascii="Times New Roman" w:hAnsi="Times New Roman" w:cs="Times New Roman"/>
          <w:sz w:val="24"/>
          <w:szCs w:val="24"/>
          <w:lang w:val="en-US"/>
        </w:rPr>
        <w:t>SES</w:t>
      </w:r>
      <w:r w:rsidR="00A615FC">
        <w:rPr>
          <w:rFonts w:ascii="Times New Roman" w:hAnsi="Times New Roman" w:cs="Times New Roman"/>
          <w:sz w:val="24"/>
          <w:szCs w:val="24"/>
          <w:lang w:val="en-US"/>
        </w:rPr>
        <w:t xml:space="preserve"> also is given in the Appendix B. </w:t>
      </w:r>
    </w:p>
    <w:p w:rsidR="006F4399" w:rsidRDefault="006F4399" w:rsidP="00D953D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rsidR="006F4399" w:rsidRDefault="008F329F" w:rsidP="00D953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Created </w:t>
      </w:r>
      <w:r w:rsidR="000E6552">
        <w:rPr>
          <w:rFonts w:ascii="Times New Roman" w:hAnsi="Times New Roman" w:cs="Times New Roman"/>
          <w:sz w:val="24"/>
          <w:szCs w:val="24"/>
          <w:lang w:val="en-US"/>
        </w:rPr>
        <w:t>SES</w:t>
      </w:r>
      <w:r>
        <w:rPr>
          <w:rFonts w:ascii="Times New Roman" w:hAnsi="Times New Roman" w:cs="Times New Roman"/>
          <w:sz w:val="24"/>
          <w:szCs w:val="24"/>
          <w:lang w:val="en-US"/>
        </w:rPr>
        <w:t xml:space="preserve"> has one factor structure and assesses a general self efficacy attitude. However a detailed look upon the </w:t>
      </w:r>
      <w:r w:rsidR="00CD3EBF">
        <w:rPr>
          <w:rFonts w:ascii="Times New Roman" w:hAnsi="Times New Roman" w:cs="Times New Roman"/>
          <w:sz w:val="24"/>
          <w:szCs w:val="24"/>
          <w:lang w:val="en-US"/>
        </w:rPr>
        <w:t xml:space="preserve">t </w:t>
      </w:r>
      <w:r>
        <w:rPr>
          <w:rFonts w:ascii="Times New Roman" w:hAnsi="Times New Roman" w:cs="Times New Roman"/>
          <w:sz w:val="24"/>
          <w:szCs w:val="24"/>
          <w:lang w:val="en-US"/>
        </w:rPr>
        <w:t>values of %27</w:t>
      </w:r>
      <w:r w:rsidRPr="008F329F">
        <w:rPr>
          <w:rFonts w:ascii="Times New Roman" w:hAnsi="Times New Roman" w:cs="Times New Roman"/>
          <w:sz w:val="24"/>
          <w:szCs w:val="24"/>
          <w:vertAlign w:val="subscript"/>
          <w:lang w:val="en-US"/>
        </w:rPr>
        <w:t>up-down</w:t>
      </w:r>
      <w:r>
        <w:rPr>
          <w:rFonts w:ascii="Times New Roman" w:hAnsi="Times New Roman" w:cs="Times New Roman"/>
          <w:sz w:val="24"/>
          <w:szCs w:val="24"/>
          <w:lang w:val="en-US"/>
        </w:rPr>
        <w:t xml:space="preserve"> will reveal more insight. </w:t>
      </w:r>
      <w:r w:rsidR="00B96708">
        <w:rPr>
          <w:rFonts w:ascii="Times New Roman" w:hAnsi="Times New Roman" w:cs="Times New Roman"/>
          <w:sz w:val="24"/>
          <w:szCs w:val="24"/>
          <w:lang w:val="en-US"/>
        </w:rPr>
        <w:t xml:space="preserve">Lowest t value obtained from </w:t>
      </w:r>
      <w:r w:rsidR="000E6552">
        <w:rPr>
          <w:rFonts w:ascii="Times New Roman" w:hAnsi="Times New Roman" w:cs="Times New Roman"/>
          <w:sz w:val="24"/>
          <w:szCs w:val="24"/>
          <w:lang w:val="en-US"/>
        </w:rPr>
        <w:t>SES</w:t>
      </w:r>
      <w:r w:rsidR="00BA0D05">
        <w:rPr>
          <w:rFonts w:ascii="Times New Roman" w:hAnsi="Times New Roman" w:cs="Times New Roman"/>
          <w:sz w:val="24"/>
          <w:szCs w:val="24"/>
          <w:lang w:val="en-US"/>
        </w:rPr>
        <w:t xml:space="preserve">7 (t = 8,310) </w:t>
      </w:r>
      <w:r w:rsidR="00925A5D">
        <w:rPr>
          <w:rFonts w:ascii="Times New Roman" w:hAnsi="Times New Roman" w:cs="Times New Roman"/>
          <w:sz w:val="24"/>
          <w:szCs w:val="24"/>
          <w:lang w:val="en-US"/>
        </w:rPr>
        <w:t>which is “I hardly accomplish my</w:t>
      </w:r>
      <w:r w:rsidR="000A78A6" w:rsidRPr="000A78A6">
        <w:t xml:space="preserve"> </w:t>
      </w:r>
      <w:r w:rsidR="000A78A6" w:rsidRPr="000A78A6">
        <w:rPr>
          <w:rFonts w:ascii="Times New Roman" w:hAnsi="Times New Roman" w:cs="Times New Roman"/>
          <w:sz w:val="24"/>
          <w:szCs w:val="24"/>
          <w:lang w:val="en-US"/>
        </w:rPr>
        <w:t>my goals when I set them</w:t>
      </w:r>
      <w:r w:rsidR="00925A5D">
        <w:rPr>
          <w:rFonts w:ascii="Times New Roman" w:hAnsi="Times New Roman" w:cs="Times New Roman"/>
          <w:sz w:val="24"/>
          <w:szCs w:val="24"/>
          <w:lang w:val="en-US"/>
        </w:rPr>
        <w:t xml:space="preserve">” </w:t>
      </w:r>
      <w:r w:rsidR="00BA0D05">
        <w:rPr>
          <w:rFonts w:ascii="Times New Roman" w:hAnsi="Times New Roman" w:cs="Times New Roman"/>
          <w:sz w:val="24"/>
          <w:szCs w:val="24"/>
          <w:lang w:val="en-US"/>
        </w:rPr>
        <w:t xml:space="preserve">and </w:t>
      </w:r>
      <w:r w:rsidR="000E6552">
        <w:rPr>
          <w:rFonts w:ascii="Times New Roman" w:hAnsi="Times New Roman" w:cs="Times New Roman"/>
          <w:sz w:val="24"/>
          <w:szCs w:val="24"/>
          <w:lang w:val="en-US"/>
        </w:rPr>
        <w:t>SES</w:t>
      </w:r>
      <w:r w:rsidR="00BA0D05">
        <w:rPr>
          <w:rFonts w:ascii="Times New Roman" w:hAnsi="Times New Roman" w:cs="Times New Roman"/>
          <w:sz w:val="24"/>
          <w:szCs w:val="24"/>
          <w:lang w:val="en-US"/>
        </w:rPr>
        <w:t>20 (9,188)</w:t>
      </w:r>
      <w:r w:rsidR="00925A5D">
        <w:rPr>
          <w:rFonts w:ascii="Times New Roman" w:hAnsi="Times New Roman" w:cs="Times New Roman"/>
          <w:sz w:val="24"/>
          <w:szCs w:val="24"/>
          <w:lang w:val="en-US"/>
        </w:rPr>
        <w:t xml:space="preserve"> “</w:t>
      </w:r>
      <w:r w:rsidR="000A78A6" w:rsidRPr="000A78A6">
        <w:rPr>
          <w:rFonts w:ascii="Times New Roman" w:hAnsi="Times New Roman" w:cs="Times New Roman"/>
          <w:sz w:val="24"/>
          <w:szCs w:val="24"/>
          <w:lang w:val="en-US"/>
        </w:rPr>
        <w:t>I trouble to overcome obstacles that I encounter in life</w:t>
      </w:r>
      <w:r w:rsidR="00925A5D">
        <w:rPr>
          <w:rFonts w:ascii="Times New Roman" w:hAnsi="Times New Roman" w:cs="Times New Roman"/>
          <w:sz w:val="24"/>
          <w:szCs w:val="24"/>
          <w:lang w:val="en-US"/>
        </w:rPr>
        <w:t>”</w:t>
      </w:r>
      <w:r w:rsidR="00BA0D05">
        <w:rPr>
          <w:rFonts w:ascii="Times New Roman" w:hAnsi="Times New Roman" w:cs="Times New Roman"/>
          <w:sz w:val="24"/>
          <w:szCs w:val="24"/>
          <w:lang w:val="en-US"/>
        </w:rPr>
        <w:t xml:space="preserve">. </w:t>
      </w:r>
      <w:r w:rsidR="00925A5D">
        <w:rPr>
          <w:rFonts w:ascii="Times New Roman" w:hAnsi="Times New Roman" w:cs="Times New Roman"/>
          <w:sz w:val="24"/>
          <w:szCs w:val="24"/>
          <w:lang w:val="en-US"/>
        </w:rPr>
        <w:t xml:space="preserve">Low t values of </w:t>
      </w:r>
      <w:r w:rsidR="000E6552">
        <w:rPr>
          <w:rFonts w:ascii="Times New Roman" w:hAnsi="Times New Roman" w:cs="Times New Roman"/>
          <w:sz w:val="24"/>
          <w:szCs w:val="24"/>
          <w:lang w:val="en-US"/>
        </w:rPr>
        <w:t>SES</w:t>
      </w:r>
      <w:r w:rsidR="00925A5D">
        <w:rPr>
          <w:rFonts w:ascii="Times New Roman" w:hAnsi="Times New Roman" w:cs="Times New Roman"/>
          <w:sz w:val="24"/>
          <w:szCs w:val="24"/>
          <w:lang w:val="en-US"/>
        </w:rPr>
        <w:t xml:space="preserve">7 and </w:t>
      </w:r>
      <w:r w:rsidR="000E6552">
        <w:rPr>
          <w:rFonts w:ascii="Times New Roman" w:hAnsi="Times New Roman" w:cs="Times New Roman"/>
          <w:sz w:val="24"/>
          <w:szCs w:val="24"/>
          <w:lang w:val="en-US"/>
        </w:rPr>
        <w:t>SES</w:t>
      </w:r>
      <w:r w:rsidR="00925A5D">
        <w:rPr>
          <w:rFonts w:ascii="Times New Roman" w:hAnsi="Times New Roman" w:cs="Times New Roman"/>
          <w:sz w:val="24"/>
          <w:szCs w:val="24"/>
          <w:lang w:val="en-US"/>
        </w:rPr>
        <w:t xml:space="preserve">20 imply that individuals who can set </w:t>
      </w:r>
      <w:r w:rsidR="00CD3EBF">
        <w:rPr>
          <w:rFonts w:ascii="Times New Roman" w:hAnsi="Times New Roman" w:cs="Times New Roman"/>
          <w:sz w:val="24"/>
          <w:szCs w:val="24"/>
          <w:lang w:val="en-US"/>
        </w:rPr>
        <w:t>goals</w:t>
      </w:r>
      <w:r w:rsidR="00925A5D">
        <w:rPr>
          <w:rFonts w:ascii="Times New Roman" w:hAnsi="Times New Roman" w:cs="Times New Roman"/>
          <w:sz w:val="24"/>
          <w:szCs w:val="24"/>
          <w:lang w:val="en-US"/>
        </w:rPr>
        <w:t xml:space="preserve"> and accomplish </w:t>
      </w:r>
      <w:r w:rsidR="00CD3EBF">
        <w:rPr>
          <w:rFonts w:ascii="Times New Roman" w:hAnsi="Times New Roman" w:cs="Times New Roman"/>
          <w:sz w:val="24"/>
          <w:szCs w:val="24"/>
          <w:lang w:val="en-US"/>
        </w:rPr>
        <w:t>them</w:t>
      </w:r>
      <w:r w:rsidR="00925A5D">
        <w:rPr>
          <w:rFonts w:ascii="Times New Roman" w:hAnsi="Times New Roman" w:cs="Times New Roman"/>
          <w:sz w:val="24"/>
          <w:szCs w:val="24"/>
          <w:lang w:val="en-US"/>
        </w:rPr>
        <w:t xml:space="preserve"> may overcome obstacles they encounter. In another aspect it may be also said </w:t>
      </w:r>
      <w:r w:rsidR="00FC4B77">
        <w:rPr>
          <w:rFonts w:ascii="Times New Roman" w:hAnsi="Times New Roman" w:cs="Times New Roman"/>
          <w:sz w:val="24"/>
          <w:szCs w:val="24"/>
          <w:lang w:val="en-US"/>
        </w:rPr>
        <w:t xml:space="preserve">that individuals who are having troubles in overcoming obstacles also are having difficulties in achieving </w:t>
      </w:r>
      <w:r w:rsidR="00CD3EBF">
        <w:rPr>
          <w:rFonts w:ascii="Times New Roman" w:hAnsi="Times New Roman" w:cs="Times New Roman"/>
          <w:sz w:val="24"/>
          <w:szCs w:val="24"/>
          <w:lang w:val="en-US"/>
        </w:rPr>
        <w:t>set</w:t>
      </w:r>
      <w:r w:rsidR="00FC4B77">
        <w:rPr>
          <w:rFonts w:ascii="Times New Roman" w:hAnsi="Times New Roman" w:cs="Times New Roman"/>
          <w:sz w:val="24"/>
          <w:szCs w:val="24"/>
          <w:lang w:val="en-US"/>
        </w:rPr>
        <w:t xml:space="preserve"> aims. </w:t>
      </w:r>
      <w:r w:rsidR="008826ED">
        <w:rPr>
          <w:rFonts w:ascii="Times New Roman" w:hAnsi="Times New Roman" w:cs="Times New Roman"/>
          <w:sz w:val="24"/>
          <w:szCs w:val="24"/>
          <w:lang w:val="en-US"/>
        </w:rPr>
        <w:t xml:space="preserve">In fact, </w:t>
      </w:r>
      <w:r w:rsidR="000E6552">
        <w:rPr>
          <w:rFonts w:ascii="Times New Roman" w:hAnsi="Times New Roman" w:cs="Times New Roman"/>
          <w:sz w:val="24"/>
          <w:szCs w:val="24"/>
          <w:lang w:val="en-US"/>
        </w:rPr>
        <w:t>SES</w:t>
      </w:r>
      <w:r w:rsidR="008826ED">
        <w:rPr>
          <w:rFonts w:ascii="Times New Roman" w:hAnsi="Times New Roman" w:cs="Times New Roman"/>
          <w:sz w:val="24"/>
          <w:szCs w:val="24"/>
          <w:lang w:val="en-US"/>
        </w:rPr>
        <w:t xml:space="preserve">7 targets “action planning” where </w:t>
      </w:r>
      <w:r w:rsidR="000E6552">
        <w:rPr>
          <w:rFonts w:ascii="Times New Roman" w:hAnsi="Times New Roman" w:cs="Times New Roman"/>
          <w:sz w:val="24"/>
          <w:szCs w:val="24"/>
          <w:lang w:val="en-US"/>
        </w:rPr>
        <w:t>SES</w:t>
      </w:r>
      <w:r w:rsidR="008826ED">
        <w:rPr>
          <w:rFonts w:ascii="Times New Roman" w:hAnsi="Times New Roman" w:cs="Times New Roman"/>
          <w:sz w:val="24"/>
          <w:szCs w:val="24"/>
          <w:lang w:val="en-US"/>
        </w:rPr>
        <w:t>20 targets “coping planning” and studies demonstrates that although action planning is effective in long term behavioral change, “coping planning” is a hidden and strong factor which is effected by experience and hence effective on action planning (</w:t>
      </w:r>
      <w:proofErr w:type="spellStart"/>
      <w:r w:rsidR="008826ED">
        <w:rPr>
          <w:rFonts w:ascii="Times New Roman" w:hAnsi="Times New Roman" w:cs="Times New Roman"/>
          <w:sz w:val="24"/>
          <w:szCs w:val="24"/>
          <w:lang w:val="en-US"/>
        </w:rPr>
        <w:t>Snieehotta</w:t>
      </w:r>
      <w:proofErr w:type="spellEnd"/>
      <w:r w:rsidR="008826ED">
        <w:rPr>
          <w:rFonts w:ascii="Times New Roman" w:hAnsi="Times New Roman" w:cs="Times New Roman"/>
          <w:sz w:val="24"/>
          <w:szCs w:val="24"/>
          <w:lang w:val="en-US"/>
        </w:rPr>
        <w:t xml:space="preserve">, </w:t>
      </w:r>
      <w:proofErr w:type="spellStart"/>
      <w:r w:rsidR="008826ED">
        <w:rPr>
          <w:rFonts w:ascii="Times New Roman" w:hAnsi="Times New Roman" w:cs="Times New Roman"/>
          <w:sz w:val="24"/>
          <w:szCs w:val="24"/>
          <w:lang w:val="en-US"/>
        </w:rPr>
        <w:t>Schwarzer</w:t>
      </w:r>
      <w:proofErr w:type="spellEnd"/>
      <w:r w:rsidR="008826ED">
        <w:rPr>
          <w:rFonts w:ascii="Times New Roman" w:hAnsi="Times New Roman" w:cs="Times New Roman"/>
          <w:sz w:val="24"/>
          <w:szCs w:val="24"/>
          <w:lang w:val="en-US"/>
        </w:rPr>
        <w:t xml:space="preserve">, </w:t>
      </w:r>
      <w:proofErr w:type="spellStart"/>
      <w:r w:rsidR="008826ED">
        <w:rPr>
          <w:rFonts w:ascii="Times New Roman" w:hAnsi="Times New Roman" w:cs="Times New Roman"/>
          <w:sz w:val="24"/>
          <w:szCs w:val="24"/>
          <w:lang w:val="en-US"/>
        </w:rPr>
        <w:t>Scholz</w:t>
      </w:r>
      <w:proofErr w:type="spellEnd"/>
      <w:r w:rsidR="008826ED">
        <w:rPr>
          <w:rFonts w:ascii="Times New Roman" w:hAnsi="Times New Roman" w:cs="Times New Roman"/>
          <w:sz w:val="24"/>
          <w:szCs w:val="24"/>
          <w:lang w:val="en-US"/>
        </w:rPr>
        <w:t xml:space="preserve"> &amp; </w:t>
      </w:r>
      <w:proofErr w:type="spellStart"/>
      <w:r w:rsidR="008826ED">
        <w:rPr>
          <w:rFonts w:ascii="Times New Roman" w:hAnsi="Times New Roman" w:cs="Times New Roman"/>
          <w:sz w:val="24"/>
          <w:szCs w:val="24"/>
          <w:lang w:val="en-US"/>
        </w:rPr>
        <w:t>Schuz</w:t>
      </w:r>
      <w:proofErr w:type="spellEnd"/>
      <w:r w:rsidR="008826ED">
        <w:rPr>
          <w:rFonts w:ascii="Times New Roman" w:hAnsi="Times New Roman" w:cs="Times New Roman"/>
          <w:sz w:val="24"/>
          <w:szCs w:val="24"/>
          <w:lang w:val="en-US"/>
        </w:rPr>
        <w:t xml:space="preserve">, 2005). </w:t>
      </w:r>
      <w:r w:rsidR="00DD3F53">
        <w:rPr>
          <w:rFonts w:ascii="Times New Roman" w:hAnsi="Times New Roman" w:cs="Times New Roman"/>
          <w:sz w:val="24"/>
          <w:szCs w:val="24"/>
          <w:lang w:val="en-US"/>
        </w:rPr>
        <w:t>Effect of experience on cognitive skill development is already accepted by many researchers thus cooperation among the students are encouraged at every opportunities (</w:t>
      </w:r>
      <w:proofErr w:type="spellStart"/>
      <w:r w:rsidR="00DD3F53">
        <w:rPr>
          <w:rFonts w:ascii="Times New Roman" w:hAnsi="Times New Roman" w:cs="Times New Roman"/>
          <w:sz w:val="24"/>
          <w:szCs w:val="24"/>
          <w:lang w:val="en-US"/>
        </w:rPr>
        <w:t>Hesse</w:t>
      </w:r>
      <w:proofErr w:type="spellEnd"/>
      <w:r w:rsidR="00DD3F53">
        <w:rPr>
          <w:rFonts w:ascii="Times New Roman" w:hAnsi="Times New Roman" w:cs="Times New Roman"/>
          <w:sz w:val="24"/>
          <w:szCs w:val="24"/>
          <w:lang w:val="en-US"/>
        </w:rPr>
        <w:t xml:space="preserve">, Care, </w:t>
      </w:r>
      <w:proofErr w:type="spellStart"/>
      <w:r w:rsidR="00DD3F53">
        <w:rPr>
          <w:rFonts w:ascii="Times New Roman" w:hAnsi="Times New Roman" w:cs="Times New Roman"/>
          <w:sz w:val="24"/>
          <w:szCs w:val="24"/>
          <w:lang w:val="en-US"/>
        </w:rPr>
        <w:t>Buder</w:t>
      </w:r>
      <w:proofErr w:type="spellEnd"/>
      <w:r w:rsidR="00DD3F53">
        <w:rPr>
          <w:rFonts w:ascii="Times New Roman" w:hAnsi="Times New Roman" w:cs="Times New Roman"/>
          <w:sz w:val="24"/>
          <w:szCs w:val="24"/>
          <w:lang w:val="en-US"/>
        </w:rPr>
        <w:t xml:space="preserve">, </w:t>
      </w:r>
      <w:proofErr w:type="spellStart"/>
      <w:r w:rsidR="00DD3F53">
        <w:rPr>
          <w:rFonts w:ascii="Times New Roman" w:hAnsi="Times New Roman" w:cs="Times New Roman"/>
          <w:sz w:val="24"/>
          <w:szCs w:val="24"/>
          <w:lang w:val="en-US"/>
        </w:rPr>
        <w:t>Sassenberg</w:t>
      </w:r>
      <w:proofErr w:type="spellEnd"/>
      <w:r w:rsidR="00DD3F53">
        <w:rPr>
          <w:rFonts w:ascii="Times New Roman" w:hAnsi="Times New Roman" w:cs="Times New Roman"/>
          <w:sz w:val="24"/>
          <w:szCs w:val="24"/>
          <w:lang w:val="en-US"/>
        </w:rPr>
        <w:t xml:space="preserve"> &amp; Griffin, 2015). </w:t>
      </w:r>
      <w:r w:rsidR="00382262">
        <w:rPr>
          <w:rFonts w:ascii="Times New Roman" w:hAnsi="Times New Roman" w:cs="Times New Roman"/>
          <w:sz w:val="24"/>
          <w:szCs w:val="24"/>
          <w:lang w:val="en-US"/>
        </w:rPr>
        <w:t>For example, cooperative learning model encourages learning groups and creates heterogeneous groups in which students encounter difficulties, different ideas and obstacles. However through experience it is aimed that every single student will learn how to overcome obstacles and establish long term planning</w:t>
      </w:r>
      <w:r w:rsidR="00351FEE">
        <w:rPr>
          <w:rFonts w:ascii="Times New Roman" w:hAnsi="Times New Roman" w:cs="Times New Roman"/>
          <w:sz w:val="24"/>
          <w:szCs w:val="24"/>
          <w:lang w:val="en-US"/>
        </w:rPr>
        <w:t>. It should be also noted that instructors play a key role in dramatic increase of experience and problem solving skills (Crouch &amp; Mazur, 2001</w:t>
      </w:r>
      <w:r w:rsidR="00CD6DFB">
        <w:rPr>
          <w:rFonts w:ascii="Times New Roman" w:hAnsi="Times New Roman" w:cs="Times New Roman"/>
          <w:sz w:val="24"/>
          <w:szCs w:val="24"/>
          <w:lang w:val="en-US"/>
        </w:rPr>
        <w:t xml:space="preserve">; </w:t>
      </w:r>
      <w:proofErr w:type="spellStart"/>
      <w:r w:rsidR="00CD6DFB">
        <w:rPr>
          <w:rFonts w:ascii="Times New Roman" w:hAnsi="Times New Roman" w:cs="Times New Roman"/>
          <w:sz w:val="24"/>
          <w:szCs w:val="24"/>
          <w:lang w:val="en-US"/>
        </w:rPr>
        <w:t>Hakkinen</w:t>
      </w:r>
      <w:proofErr w:type="spellEnd"/>
      <w:r w:rsidR="007B5C3C">
        <w:rPr>
          <w:rFonts w:ascii="Times New Roman" w:hAnsi="Times New Roman" w:cs="Times New Roman"/>
          <w:sz w:val="24"/>
          <w:szCs w:val="24"/>
          <w:lang w:val="en-US"/>
        </w:rPr>
        <w:t xml:space="preserve">, </w:t>
      </w:r>
      <w:proofErr w:type="spellStart"/>
      <w:r w:rsidR="007B5C3C">
        <w:rPr>
          <w:rFonts w:ascii="Times New Roman" w:hAnsi="Times New Roman" w:cs="Times New Roman"/>
          <w:sz w:val="24"/>
          <w:szCs w:val="24"/>
          <w:lang w:val="en-US"/>
        </w:rPr>
        <w:t>Jarvela</w:t>
      </w:r>
      <w:proofErr w:type="spellEnd"/>
      <w:r w:rsidR="007B5C3C">
        <w:rPr>
          <w:rFonts w:ascii="Times New Roman" w:hAnsi="Times New Roman" w:cs="Times New Roman"/>
          <w:sz w:val="24"/>
          <w:szCs w:val="24"/>
          <w:lang w:val="en-US"/>
        </w:rPr>
        <w:t xml:space="preserve">, </w:t>
      </w:r>
      <w:proofErr w:type="spellStart"/>
      <w:r w:rsidR="007B5C3C">
        <w:rPr>
          <w:rFonts w:ascii="Times New Roman" w:hAnsi="Times New Roman" w:cs="Times New Roman"/>
          <w:sz w:val="24"/>
          <w:szCs w:val="24"/>
          <w:lang w:val="en-US"/>
        </w:rPr>
        <w:t>Makitalo-Siegl</w:t>
      </w:r>
      <w:proofErr w:type="spellEnd"/>
      <w:r w:rsidR="007B5C3C">
        <w:rPr>
          <w:rFonts w:ascii="Times New Roman" w:hAnsi="Times New Roman" w:cs="Times New Roman"/>
          <w:sz w:val="24"/>
          <w:szCs w:val="24"/>
          <w:lang w:val="en-US"/>
        </w:rPr>
        <w:t xml:space="preserve">, </w:t>
      </w:r>
      <w:proofErr w:type="spellStart"/>
      <w:r w:rsidR="007B5C3C">
        <w:rPr>
          <w:rFonts w:ascii="Times New Roman" w:hAnsi="Times New Roman" w:cs="Times New Roman"/>
          <w:sz w:val="24"/>
          <w:szCs w:val="24"/>
          <w:lang w:val="en-US"/>
        </w:rPr>
        <w:t>Ahonen</w:t>
      </w:r>
      <w:proofErr w:type="spellEnd"/>
      <w:r w:rsidR="007B5C3C">
        <w:rPr>
          <w:rFonts w:ascii="Times New Roman" w:hAnsi="Times New Roman" w:cs="Times New Roman"/>
          <w:sz w:val="24"/>
          <w:szCs w:val="24"/>
          <w:lang w:val="en-US"/>
        </w:rPr>
        <w:t xml:space="preserve">, </w:t>
      </w:r>
      <w:proofErr w:type="spellStart"/>
      <w:r w:rsidR="007B5C3C">
        <w:rPr>
          <w:rFonts w:ascii="Times New Roman" w:hAnsi="Times New Roman" w:cs="Times New Roman"/>
          <w:sz w:val="24"/>
          <w:szCs w:val="24"/>
          <w:lang w:val="en-US"/>
        </w:rPr>
        <w:t>Naykki</w:t>
      </w:r>
      <w:proofErr w:type="spellEnd"/>
      <w:r w:rsidR="007B5C3C">
        <w:rPr>
          <w:rFonts w:ascii="Times New Roman" w:hAnsi="Times New Roman" w:cs="Times New Roman"/>
          <w:sz w:val="24"/>
          <w:szCs w:val="24"/>
          <w:lang w:val="en-US"/>
        </w:rPr>
        <w:t xml:space="preserve"> &amp; </w:t>
      </w:r>
      <w:proofErr w:type="spellStart"/>
      <w:r w:rsidR="007B5C3C">
        <w:rPr>
          <w:rFonts w:ascii="Times New Roman" w:hAnsi="Times New Roman" w:cs="Times New Roman"/>
          <w:sz w:val="24"/>
          <w:szCs w:val="24"/>
          <w:lang w:val="en-US"/>
        </w:rPr>
        <w:t>Valtonen</w:t>
      </w:r>
      <w:proofErr w:type="spellEnd"/>
      <w:r w:rsidR="007B5C3C">
        <w:rPr>
          <w:rFonts w:ascii="Times New Roman" w:hAnsi="Times New Roman" w:cs="Times New Roman"/>
          <w:sz w:val="24"/>
          <w:szCs w:val="24"/>
          <w:lang w:val="en-US"/>
        </w:rPr>
        <w:t xml:space="preserve">, 2017). </w:t>
      </w:r>
    </w:p>
    <w:p w:rsidR="00A44C2A" w:rsidRPr="008F329F" w:rsidRDefault="00E53EE7" w:rsidP="00D953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highest t values obtained from </w:t>
      </w:r>
      <w:r w:rsidR="000E6552">
        <w:rPr>
          <w:rFonts w:ascii="Times New Roman" w:hAnsi="Times New Roman" w:cs="Times New Roman"/>
          <w:sz w:val="24"/>
          <w:szCs w:val="24"/>
          <w:lang w:val="en-US"/>
        </w:rPr>
        <w:t>SES</w:t>
      </w:r>
      <w:r>
        <w:rPr>
          <w:rFonts w:ascii="Times New Roman" w:hAnsi="Times New Roman" w:cs="Times New Roman"/>
          <w:sz w:val="24"/>
          <w:szCs w:val="24"/>
          <w:lang w:val="en-US"/>
        </w:rPr>
        <w:t xml:space="preserve">13 (t= 22,196) and </w:t>
      </w:r>
      <w:r w:rsidR="000E6552">
        <w:rPr>
          <w:rFonts w:ascii="Times New Roman" w:hAnsi="Times New Roman" w:cs="Times New Roman"/>
          <w:sz w:val="24"/>
          <w:szCs w:val="24"/>
          <w:lang w:val="en-US"/>
        </w:rPr>
        <w:t>SES</w:t>
      </w:r>
      <w:r>
        <w:rPr>
          <w:rFonts w:ascii="Times New Roman" w:hAnsi="Times New Roman" w:cs="Times New Roman"/>
          <w:sz w:val="24"/>
          <w:szCs w:val="24"/>
          <w:lang w:val="en-US"/>
        </w:rPr>
        <w:t xml:space="preserve">17 (21,291) already confirms that argument. </w:t>
      </w:r>
      <w:r w:rsidR="000E6552">
        <w:rPr>
          <w:rFonts w:ascii="Times New Roman" w:hAnsi="Times New Roman" w:cs="Times New Roman"/>
          <w:sz w:val="24"/>
          <w:szCs w:val="24"/>
          <w:lang w:val="en-US"/>
        </w:rPr>
        <w:t>SES</w:t>
      </w:r>
      <w:r w:rsidR="00C16A2C">
        <w:rPr>
          <w:rFonts w:ascii="Times New Roman" w:hAnsi="Times New Roman" w:cs="Times New Roman"/>
          <w:sz w:val="24"/>
          <w:szCs w:val="24"/>
          <w:lang w:val="en-US"/>
        </w:rPr>
        <w:t xml:space="preserve">17 shows that students with lower low self efficacy values “give up trying/learning” if they fail to accomplish the task. In other words, students with high self efficacy values do not easily give up and focus on the task. This case, is approved in t value of </w:t>
      </w:r>
      <w:r w:rsidR="000E6552">
        <w:rPr>
          <w:rFonts w:ascii="Times New Roman" w:hAnsi="Times New Roman" w:cs="Times New Roman"/>
          <w:sz w:val="24"/>
          <w:szCs w:val="24"/>
          <w:lang w:val="en-US"/>
        </w:rPr>
        <w:t>SES</w:t>
      </w:r>
      <w:r w:rsidR="00C16A2C">
        <w:rPr>
          <w:rFonts w:ascii="Times New Roman" w:hAnsi="Times New Roman" w:cs="Times New Roman"/>
          <w:sz w:val="24"/>
          <w:szCs w:val="24"/>
          <w:lang w:val="en-US"/>
        </w:rPr>
        <w:t>13 which is “</w:t>
      </w:r>
      <w:r w:rsidR="00C16A2C" w:rsidRPr="00C16A2C">
        <w:rPr>
          <w:rFonts w:ascii="Times New Roman" w:hAnsi="Times New Roman" w:cs="Times New Roman"/>
          <w:sz w:val="24"/>
          <w:szCs w:val="24"/>
          <w:lang w:val="en-US"/>
        </w:rPr>
        <w:t>If I decide to do something, I focus on it</w:t>
      </w:r>
      <w:r w:rsidR="00C16A2C">
        <w:rPr>
          <w:rFonts w:ascii="Times New Roman" w:hAnsi="Times New Roman" w:cs="Times New Roman"/>
          <w:sz w:val="24"/>
          <w:szCs w:val="24"/>
          <w:lang w:val="en-US"/>
        </w:rPr>
        <w:t xml:space="preserve">” and show that students with high self efficacy values also do not easily give up. Both </w:t>
      </w:r>
      <w:r w:rsidR="000E6552">
        <w:rPr>
          <w:rFonts w:ascii="Times New Roman" w:hAnsi="Times New Roman" w:cs="Times New Roman"/>
          <w:sz w:val="24"/>
          <w:szCs w:val="24"/>
          <w:lang w:val="en-US"/>
        </w:rPr>
        <w:t>SES</w:t>
      </w:r>
      <w:r w:rsidR="00C16A2C">
        <w:rPr>
          <w:rFonts w:ascii="Times New Roman" w:hAnsi="Times New Roman" w:cs="Times New Roman"/>
          <w:sz w:val="24"/>
          <w:szCs w:val="24"/>
          <w:lang w:val="en-US"/>
        </w:rPr>
        <w:t xml:space="preserve">13 and </w:t>
      </w:r>
      <w:r w:rsidR="000E6552">
        <w:rPr>
          <w:rFonts w:ascii="Times New Roman" w:hAnsi="Times New Roman" w:cs="Times New Roman"/>
          <w:sz w:val="24"/>
          <w:szCs w:val="24"/>
          <w:lang w:val="en-US"/>
        </w:rPr>
        <w:t>SES</w:t>
      </w:r>
      <w:r w:rsidR="00C16A2C">
        <w:rPr>
          <w:rFonts w:ascii="Times New Roman" w:hAnsi="Times New Roman" w:cs="Times New Roman"/>
          <w:sz w:val="24"/>
          <w:szCs w:val="24"/>
          <w:lang w:val="en-US"/>
        </w:rPr>
        <w:t xml:space="preserve">17 </w:t>
      </w:r>
      <w:r w:rsidR="00547014">
        <w:rPr>
          <w:rFonts w:ascii="Times New Roman" w:hAnsi="Times New Roman" w:cs="Times New Roman"/>
          <w:sz w:val="24"/>
          <w:szCs w:val="24"/>
          <w:lang w:val="en-US"/>
        </w:rPr>
        <w:t>confirm</w:t>
      </w:r>
      <w:r w:rsidR="00C16A2C">
        <w:rPr>
          <w:rFonts w:ascii="Times New Roman" w:hAnsi="Times New Roman" w:cs="Times New Roman"/>
          <w:sz w:val="24"/>
          <w:szCs w:val="24"/>
          <w:lang w:val="en-US"/>
        </w:rPr>
        <w:t xml:space="preserve"> each other and </w:t>
      </w:r>
      <w:r w:rsidR="00547014">
        <w:rPr>
          <w:rFonts w:ascii="Times New Roman" w:hAnsi="Times New Roman" w:cs="Times New Roman"/>
          <w:sz w:val="24"/>
          <w:szCs w:val="24"/>
          <w:lang w:val="en-US"/>
        </w:rPr>
        <w:t>validate</w:t>
      </w:r>
      <w:r w:rsidR="00C16A2C">
        <w:rPr>
          <w:rFonts w:ascii="Times New Roman" w:hAnsi="Times New Roman" w:cs="Times New Roman"/>
          <w:sz w:val="24"/>
          <w:szCs w:val="24"/>
          <w:lang w:val="en-US"/>
        </w:rPr>
        <w:t xml:space="preserve"> each other. </w:t>
      </w:r>
      <w:r w:rsidR="00547014">
        <w:rPr>
          <w:rFonts w:ascii="Times New Roman" w:hAnsi="Times New Roman" w:cs="Times New Roman"/>
          <w:sz w:val="24"/>
          <w:szCs w:val="24"/>
          <w:lang w:val="en-US"/>
        </w:rPr>
        <w:t xml:space="preserve">Self efficacy is one’s believe in his/her capability of doing </w:t>
      </w:r>
      <w:r w:rsidR="00547014">
        <w:rPr>
          <w:rFonts w:ascii="Times New Roman" w:hAnsi="Times New Roman" w:cs="Times New Roman"/>
          <w:sz w:val="24"/>
          <w:szCs w:val="24"/>
          <w:lang w:val="en-US"/>
        </w:rPr>
        <w:lastRenderedPageBreak/>
        <w:t xml:space="preserve">something and it is shaped by past experience. Thus, learning/knowing what to do and how to do is </w:t>
      </w:r>
      <w:r w:rsidR="00CD3EBF">
        <w:rPr>
          <w:rFonts w:ascii="Times New Roman" w:hAnsi="Times New Roman" w:cs="Times New Roman"/>
          <w:sz w:val="24"/>
          <w:szCs w:val="24"/>
          <w:lang w:val="en-US"/>
        </w:rPr>
        <w:t xml:space="preserve">an </w:t>
      </w:r>
      <w:r w:rsidR="00547014">
        <w:rPr>
          <w:rFonts w:ascii="Times New Roman" w:hAnsi="Times New Roman" w:cs="Times New Roman"/>
          <w:sz w:val="24"/>
          <w:szCs w:val="24"/>
          <w:lang w:val="en-US"/>
        </w:rPr>
        <w:t>essential</w:t>
      </w:r>
      <w:r w:rsidR="00CD3EBF">
        <w:rPr>
          <w:rFonts w:ascii="Times New Roman" w:hAnsi="Times New Roman" w:cs="Times New Roman"/>
          <w:sz w:val="24"/>
          <w:szCs w:val="24"/>
          <w:lang w:val="en-US"/>
        </w:rPr>
        <w:t xml:space="preserve"> component</w:t>
      </w:r>
      <w:r w:rsidR="00547014">
        <w:rPr>
          <w:rFonts w:ascii="Times New Roman" w:hAnsi="Times New Roman" w:cs="Times New Roman"/>
          <w:sz w:val="24"/>
          <w:szCs w:val="24"/>
          <w:lang w:val="en-US"/>
        </w:rPr>
        <w:t xml:space="preserve"> in self efficacy (Nguyen, Johnson, Collins &amp; Parker, 2017). In fact</w:t>
      </w:r>
      <w:r w:rsidR="00CD3EBF">
        <w:rPr>
          <w:rFonts w:ascii="Times New Roman" w:hAnsi="Times New Roman" w:cs="Times New Roman"/>
          <w:sz w:val="24"/>
          <w:szCs w:val="24"/>
          <w:lang w:val="en-US"/>
        </w:rPr>
        <w:t>,</w:t>
      </w:r>
      <w:r w:rsidR="00547014">
        <w:rPr>
          <w:rFonts w:ascii="Times New Roman" w:hAnsi="Times New Roman" w:cs="Times New Roman"/>
          <w:sz w:val="24"/>
          <w:szCs w:val="24"/>
          <w:lang w:val="en-US"/>
        </w:rPr>
        <w:t xml:space="preserve"> several researches already indicate that self efficacy values are related with past experiences (</w:t>
      </w:r>
      <w:proofErr w:type="spellStart"/>
      <w:r w:rsidR="0069305B">
        <w:rPr>
          <w:rFonts w:ascii="Times New Roman" w:hAnsi="Times New Roman" w:cs="Times New Roman"/>
          <w:sz w:val="24"/>
          <w:szCs w:val="24"/>
          <w:lang w:val="en-US"/>
        </w:rPr>
        <w:t>Nissen</w:t>
      </w:r>
      <w:proofErr w:type="spellEnd"/>
      <w:r w:rsidR="0069305B">
        <w:rPr>
          <w:rFonts w:ascii="Times New Roman" w:hAnsi="Times New Roman" w:cs="Times New Roman"/>
          <w:sz w:val="24"/>
          <w:szCs w:val="24"/>
          <w:lang w:val="en-US"/>
        </w:rPr>
        <w:t xml:space="preserve"> &amp; </w:t>
      </w:r>
      <w:proofErr w:type="spellStart"/>
      <w:r w:rsidR="0069305B">
        <w:rPr>
          <w:rFonts w:ascii="Times New Roman" w:hAnsi="Times New Roman" w:cs="Times New Roman"/>
          <w:sz w:val="24"/>
          <w:szCs w:val="24"/>
          <w:lang w:val="en-US"/>
        </w:rPr>
        <w:t>Shemwell</w:t>
      </w:r>
      <w:proofErr w:type="spellEnd"/>
      <w:r w:rsidR="0069305B">
        <w:rPr>
          <w:rFonts w:ascii="Times New Roman" w:hAnsi="Times New Roman" w:cs="Times New Roman"/>
          <w:sz w:val="24"/>
          <w:szCs w:val="24"/>
          <w:lang w:val="en-US"/>
        </w:rPr>
        <w:t>, 2016</w:t>
      </w:r>
      <w:r w:rsidR="008B1786">
        <w:rPr>
          <w:rFonts w:ascii="Times New Roman" w:hAnsi="Times New Roman" w:cs="Times New Roman"/>
          <w:sz w:val="24"/>
          <w:szCs w:val="24"/>
          <w:lang w:val="en-US"/>
        </w:rPr>
        <w:t xml:space="preserve">; </w:t>
      </w:r>
      <w:proofErr w:type="spellStart"/>
      <w:r w:rsidR="008B1786">
        <w:rPr>
          <w:rFonts w:ascii="Times New Roman" w:hAnsi="Times New Roman" w:cs="Times New Roman"/>
          <w:sz w:val="24"/>
          <w:szCs w:val="24"/>
          <w:lang w:val="en-US"/>
        </w:rPr>
        <w:t>Robnet</w:t>
      </w:r>
      <w:proofErr w:type="spellEnd"/>
      <w:r w:rsidR="008B1786">
        <w:rPr>
          <w:rFonts w:ascii="Times New Roman" w:hAnsi="Times New Roman" w:cs="Times New Roman"/>
          <w:sz w:val="24"/>
          <w:szCs w:val="24"/>
          <w:lang w:val="en-US"/>
        </w:rPr>
        <w:t xml:space="preserve">, </w:t>
      </w:r>
      <w:proofErr w:type="spellStart"/>
      <w:r w:rsidR="008B1786">
        <w:rPr>
          <w:rFonts w:ascii="Times New Roman" w:hAnsi="Times New Roman" w:cs="Times New Roman"/>
          <w:sz w:val="24"/>
          <w:szCs w:val="24"/>
          <w:lang w:val="en-US"/>
        </w:rPr>
        <w:t>Chemers</w:t>
      </w:r>
      <w:proofErr w:type="spellEnd"/>
      <w:r w:rsidR="008B1786">
        <w:rPr>
          <w:rFonts w:ascii="Times New Roman" w:hAnsi="Times New Roman" w:cs="Times New Roman"/>
          <w:sz w:val="24"/>
          <w:szCs w:val="24"/>
          <w:lang w:val="en-US"/>
        </w:rPr>
        <w:t xml:space="preserve"> &amp; </w:t>
      </w:r>
      <w:proofErr w:type="spellStart"/>
      <w:r w:rsidR="008B1786">
        <w:rPr>
          <w:rFonts w:ascii="Times New Roman" w:hAnsi="Times New Roman" w:cs="Times New Roman"/>
          <w:sz w:val="24"/>
          <w:szCs w:val="24"/>
          <w:lang w:val="en-US"/>
        </w:rPr>
        <w:t>Zurbriggen</w:t>
      </w:r>
      <w:proofErr w:type="spellEnd"/>
      <w:r w:rsidR="008B1786">
        <w:rPr>
          <w:rFonts w:ascii="Times New Roman" w:hAnsi="Times New Roman" w:cs="Times New Roman"/>
          <w:sz w:val="24"/>
          <w:szCs w:val="24"/>
          <w:lang w:val="en-US"/>
        </w:rPr>
        <w:t>, 2015</w:t>
      </w:r>
      <w:r w:rsidR="0069305B">
        <w:rPr>
          <w:rFonts w:ascii="Times New Roman" w:hAnsi="Times New Roman" w:cs="Times New Roman"/>
          <w:sz w:val="24"/>
          <w:szCs w:val="24"/>
          <w:lang w:val="en-US"/>
        </w:rPr>
        <w:t xml:space="preserve">). </w:t>
      </w:r>
    </w:p>
    <w:p w:rsidR="00B96EE1" w:rsidRPr="00906790" w:rsidRDefault="008B6A52" w:rsidP="00D953D8">
      <w:pPr>
        <w:spacing w:line="360" w:lineRule="auto"/>
        <w:jc w:val="both"/>
        <w:rPr>
          <w:rFonts w:ascii="Times New Roman" w:hAnsi="Times New Roman" w:cs="Times New Roman"/>
          <w:b/>
          <w:sz w:val="24"/>
          <w:szCs w:val="24"/>
          <w:lang w:val="en-US"/>
        </w:rPr>
      </w:pPr>
      <w:r w:rsidRPr="00906790">
        <w:rPr>
          <w:rFonts w:ascii="Times New Roman" w:hAnsi="Times New Roman" w:cs="Times New Roman"/>
          <w:b/>
          <w:sz w:val="24"/>
          <w:szCs w:val="24"/>
          <w:lang w:val="en-US"/>
        </w:rPr>
        <w:t>CONCLUSION</w:t>
      </w:r>
    </w:p>
    <w:p w:rsidR="000E6552" w:rsidRDefault="000E6552" w:rsidP="00D953D8">
      <w:pPr>
        <w:spacing w:line="360" w:lineRule="auto"/>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Clark &amp; Watson (1995) report that a good scale through factor analysis should reflect </w:t>
      </w:r>
      <w:proofErr w:type="spellStart"/>
      <w:r>
        <w:rPr>
          <w:rFonts w:ascii="Times New Roman" w:hAnsi="Times New Roman" w:cs="Times New Roman"/>
          <w:sz w:val="24"/>
          <w:szCs w:val="24"/>
          <w:lang w:val="en-US"/>
        </w:rPr>
        <w:t>unidimensionality</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Created SES having both one factor structure and high internal consistency (α=.930) proves itself a powerful scale for the purpose.</w:t>
      </w:r>
      <w:r w:rsidRPr="000E6552">
        <w:rPr>
          <w:rFonts w:ascii="Times New Roman" w:hAnsi="Times New Roman" w:cs="Times New Roman"/>
          <w:sz w:val="24"/>
          <w:szCs w:val="24"/>
          <w:lang w:val="en-US"/>
        </w:rPr>
        <w:t xml:space="preserve"> </w:t>
      </w:r>
      <w:r>
        <w:rPr>
          <w:rFonts w:ascii="Times New Roman" w:hAnsi="Times New Roman" w:cs="Times New Roman"/>
          <w:sz w:val="24"/>
          <w:szCs w:val="24"/>
          <w:lang w:val="en-US"/>
        </w:rPr>
        <w:t>As a result of analyzes</w:t>
      </w:r>
      <w:r w:rsidR="00CD3EBF">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it is concluded that created self efficacy </w:t>
      </w:r>
      <w:r w:rsidR="00CD3EBF">
        <w:rPr>
          <w:rFonts w:ascii="Times New Roman" w:hAnsi="Times New Roman" w:cs="Times New Roman"/>
          <w:sz w:val="24"/>
          <w:szCs w:val="24"/>
          <w:lang w:val="en-US"/>
        </w:rPr>
        <w:t>scale</w:t>
      </w:r>
      <w:r w:rsidRPr="00906790">
        <w:rPr>
          <w:rFonts w:ascii="Times New Roman" w:hAnsi="Times New Roman" w:cs="Times New Roman"/>
          <w:sz w:val="24"/>
          <w:szCs w:val="24"/>
          <w:lang w:val="en-US"/>
        </w:rPr>
        <w:t xml:space="preserve"> will be helpful to researchers and educators who want to use it in educational and social purposes.</w:t>
      </w:r>
      <w:r w:rsidRPr="000E6552">
        <w:rPr>
          <w:rFonts w:ascii="Times New Roman" w:hAnsi="Times New Roman" w:cs="Times New Roman"/>
          <w:sz w:val="24"/>
          <w:szCs w:val="24"/>
          <w:lang w:val="en-US"/>
        </w:rPr>
        <w:t xml:space="preserve"> </w:t>
      </w:r>
      <w:r w:rsidRPr="00906790">
        <w:rPr>
          <w:rFonts w:ascii="Times New Roman" w:hAnsi="Times New Roman" w:cs="Times New Roman"/>
          <w:sz w:val="24"/>
          <w:szCs w:val="24"/>
          <w:lang w:val="en-US"/>
        </w:rPr>
        <w:t xml:space="preserve">For further analysis </w:t>
      </w:r>
      <w:r>
        <w:rPr>
          <w:rFonts w:ascii="Times New Roman" w:hAnsi="Times New Roman" w:cs="Times New Roman"/>
          <w:sz w:val="24"/>
          <w:szCs w:val="24"/>
          <w:lang w:val="en-US"/>
        </w:rPr>
        <w:t>SES</w:t>
      </w:r>
      <w:r w:rsidRPr="00906790">
        <w:rPr>
          <w:rFonts w:ascii="Times New Roman" w:hAnsi="Times New Roman" w:cs="Times New Roman"/>
          <w:sz w:val="24"/>
          <w:szCs w:val="24"/>
          <w:lang w:val="en-US"/>
        </w:rPr>
        <w:t xml:space="preserve"> might be used in different region of Turkey and neighborhood regions/states which have similar cultural content. </w:t>
      </w:r>
      <w:r w:rsidR="00CD3EBF">
        <w:rPr>
          <w:rFonts w:ascii="Times New Roman" w:hAnsi="Times New Roman" w:cs="Times New Roman"/>
          <w:sz w:val="24"/>
          <w:szCs w:val="24"/>
          <w:lang w:val="en-US"/>
        </w:rPr>
        <w:t xml:space="preserve">Thus, </w:t>
      </w:r>
      <w:r>
        <w:rPr>
          <w:rFonts w:ascii="Times New Roman" w:hAnsi="Times New Roman" w:cs="Times New Roman"/>
          <w:sz w:val="24"/>
          <w:szCs w:val="24"/>
          <w:lang w:val="en-US"/>
        </w:rPr>
        <w:t>SES</w:t>
      </w:r>
      <w:r w:rsidRPr="00906790">
        <w:rPr>
          <w:rFonts w:ascii="Times New Roman" w:hAnsi="Times New Roman" w:cs="Times New Roman"/>
          <w:sz w:val="24"/>
          <w:szCs w:val="24"/>
          <w:lang w:val="en-US"/>
        </w:rPr>
        <w:t xml:space="preserve"> with different samples is also welcome to compare results and to validate its purpose. For that purpose created </w:t>
      </w:r>
      <w:r>
        <w:rPr>
          <w:rFonts w:ascii="Times New Roman" w:hAnsi="Times New Roman" w:cs="Times New Roman"/>
          <w:sz w:val="24"/>
          <w:szCs w:val="24"/>
          <w:lang w:val="en-US"/>
        </w:rPr>
        <w:t>SES</w:t>
      </w:r>
      <w:r w:rsidR="00CD3EBF">
        <w:rPr>
          <w:rFonts w:ascii="Times New Roman" w:hAnsi="Times New Roman" w:cs="Times New Roman"/>
          <w:sz w:val="24"/>
          <w:szCs w:val="24"/>
          <w:lang w:val="en-US"/>
        </w:rPr>
        <w:t xml:space="preserve"> is given in the A</w:t>
      </w:r>
      <w:r w:rsidRPr="00906790">
        <w:rPr>
          <w:rFonts w:ascii="Times New Roman" w:hAnsi="Times New Roman" w:cs="Times New Roman"/>
          <w:sz w:val="24"/>
          <w:szCs w:val="24"/>
          <w:lang w:val="en-US"/>
        </w:rPr>
        <w:t>ppendix</w:t>
      </w:r>
      <w:r w:rsidR="00CD3EBF">
        <w:rPr>
          <w:rFonts w:ascii="Times New Roman" w:hAnsi="Times New Roman" w:cs="Times New Roman"/>
          <w:sz w:val="24"/>
          <w:szCs w:val="24"/>
          <w:lang w:val="en-US"/>
        </w:rPr>
        <w:t xml:space="preserve"> A</w:t>
      </w:r>
      <w:r w:rsidRPr="00906790">
        <w:rPr>
          <w:rFonts w:ascii="Times New Roman" w:hAnsi="Times New Roman" w:cs="Times New Roman"/>
          <w:sz w:val="24"/>
          <w:szCs w:val="24"/>
          <w:lang w:val="en-US"/>
        </w:rPr>
        <w:t xml:space="preserve">. </w:t>
      </w:r>
    </w:p>
    <w:p w:rsidR="000E6552" w:rsidRPr="00906790" w:rsidRDefault="000E6552" w:rsidP="00D953D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SES</w:t>
      </w:r>
      <w:r w:rsidRPr="00BA4AD5">
        <w:rPr>
          <w:rFonts w:ascii="Times New Roman" w:hAnsi="Times New Roman" w:cs="Times New Roman"/>
          <w:sz w:val="24"/>
          <w:szCs w:val="24"/>
          <w:lang w:val="en-US"/>
        </w:rPr>
        <w:t xml:space="preserve"> might be used in </w:t>
      </w:r>
      <w:r>
        <w:rPr>
          <w:rFonts w:ascii="Times New Roman" w:hAnsi="Times New Roman" w:cs="Times New Roman"/>
          <w:sz w:val="24"/>
          <w:szCs w:val="24"/>
          <w:lang w:val="en-US"/>
        </w:rPr>
        <w:t xml:space="preserve">different </w:t>
      </w:r>
      <w:r w:rsidRPr="00BA4AD5">
        <w:rPr>
          <w:rFonts w:ascii="Times New Roman" w:hAnsi="Times New Roman" w:cs="Times New Roman"/>
          <w:sz w:val="24"/>
          <w:szCs w:val="24"/>
          <w:lang w:val="en-US"/>
        </w:rPr>
        <w:t>states</w:t>
      </w:r>
      <w:r>
        <w:rPr>
          <w:rFonts w:ascii="Times New Roman" w:hAnsi="Times New Roman" w:cs="Times New Roman"/>
          <w:sz w:val="24"/>
          <w:szCs w:val="24"/>
          <w:lang w:val="en-US"/>
        </w:rPr>
        <w:t xml:space="preserve"> since an English translation is provided</w:t>
      </w:r>
      <w:r w:rsidRPr="00BA4AD5">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reliability and factor structure of the scale should be restudied. Thus, SE</w:t>
      </w:r>
      <w:r w:rsidRPr="00BA4AD5">
        <w:rPr>
          <w:rFonts w:ascii="Times New Roman" w:hAnsi="Times New Roman" w:cs="Times New Roman"/>
          <w:sz w:val="24"/>
          <w:szCs w:val="24"/>
          <w:lang w:val="en-US"/>
        </w:rPr>
        <w:t xml:space="preserve">S with different </w:t>
      </w:r>
      <w:r w:rsidR="00CD3EBF">
        <w:rPr>
          <w:rFonts w:ascii="Times New Roman" w:hAnsi="Times New Roman" w:cs="Times New Roman"/>
          <w:sz w:val="24"/>
          <w:szCs w:val="24"/>
          <w:lang w:val="en-US"/>
        </w:rPr>
        <w:t xml:space="preserve">international </w:t>
      </w:r>
      <w:r w:rsidRPr="00BA4AD5">
        <w:rPr>
          <w:rFonts w:ascii="Times New Roman" w:hAnsi="Times New Roman" w:cs="Times New Roman"/>
          <w:sz w:val="24"/>
          <w:szCs w:val="24"/>
          <w:lang w:val="en-US"/>
        </w:rPr>
        <w:t>samples is also welcome to compare results and to validate its purpose. For that purpose created</w:t>
      </w:r>
      <w:r>
        <w:rPr>
          <w:rFonts w:ascii="Times New Roman" w:hAnsi="Times New Roman" w:cs="Times New Roman"/>
          <w:sz w:val="24"/>
          <w:szCs w:val="24"/>
          <w:lang w:val="en-US"/>
        </w:rPr>
        <w:t xml:space="preserve"> SE</w:t>
      </w:r>
      <w:r w:rsidRPr="00BA4AD5">
        <w:rPr>
          <w:rFonts w:ascii="Times New Roman" w:hAnsi="Times New Roman" w:cs="Times New Roman"/>
          <w:sz w:val="24"/>
          <w:szCs w:val="24"/>
          <w:lang w:val="en-US"/>
        </w:rPr>
        <w:t xml:space="preserve">S is given in the </w:t>
      </w:r>
      <w:r>
        <w:rPr>
          <w:rFonts w:ascii="Times New Roman" w:hAnsi="Times New Roman" w:cs="Times New Roman"/>
          <w:sz w:val="24"/>
          <w:szCs w:val="24"/>
          <w:lang w:val="en-US"/>
        </w:rPr>
        <w:t>A</w:t>
      </w:r>
      <w:r w:rsidRPr="00BA4AD5">
        <w:rPr>
          <w:rFonts w:ascii="Times New Roman" w:hAnsi="Times New Roman" w:cs="Times New Roman"/>
          <w:sz w:val="24"/>
          <w:szCs w:val="24"/>
          <w:lang w:val="en-US"/>
        </w:rPr>
        <w:t>ppendix</w:t>
      </w:r>
      <w:r>
        <w:rPr>
          <w:rFonts w:ascii="Times New Roman" w:hAnsi="Times New Roman" w:cs="Times New Roman"/>
          <w:sz w:val="24"/>
          <w:szCs w:val="24"/>
          <w:lang w:val="en-US"/>
        </w:rPr>
        <w:t xml:space="preserve"> B</w:t>
      </w:r>
      <w:r w:rsidRPr="00BA4AD5">
        <w:rPr>
          <w:rFonts w:ascii="Times New Roman" w:hAnsi="Times New Roman" w:cs="Times New Roman"/>
          <w:sz w:val="24"/>
          <w:szCs w:val="24"/>
          <w:lang w:val="en-US"/>
        </w:rPr>
        <w:t>.</w:t>
      </w:r>
    </w:p>
    <w:p w:rsidR="003C30E7" w:rsidRPr="00906790" w:rsidRDefault="000E61A7" w:rsidP="00D953D8">
      <w:pPr>
        <w:spacing w:line="360" w:lineRule="auto"/>
        <w:jc w:val="both"/>
        <w:rPr>
          <w:rFonts w:ascii="Times New Roman" w:hAnsi="Times New Roman" w:cs="Times New Roman"/>
          <w:b/>
          <w:sz w:val="24"/>
          <w:szCs w:val="24"/>
          <w:lang w:val="en-US"/>
        </w:rPr>
      </w:pPr>
      <w:r w:rsidRPr="00906790">
        <w:rPr>
          <w:rFonts w:ascii="Times New Roman" w:hAnsi="Times New Roman" w:cs="Times New Roman"/>
          <w:b/>
          <w:sz w:val="24"/>
          <w:szCs w:val="24"/>
          <w:lang w:val="en-US"/>
        </w:rPr>
        <w:t>REFERENCES</w:t>
      </w:r>
    </w:p>
    <w:p w:rsidR="0004456D" w:rsidRPr="00906790" w:rsidRDefault="0004456D" w:rsidP="00D953D8">
      <w:pPr>
        <w:spacing w:line="360" w:lineRule="auto"/>
        <w:jc w:val="both"/>
        <w:rPr>
          <w:rFonts w:ascii="Times New Roman" w:hAnsi="Times New Roman" w:cs="Times New Roman"/>
          <w:color w:val="303030"/>
          <w:sz w:val="24"/>
          <w:szCs w:val="24"/>
          <w:shd w:val="clear" w:color="auto" w:fill="FFFFFF"/>
          <w:lang w:val="en-US"/>
        </w:rPr>
      </w:pPr>
      <w:proofErr w:type="spellStart"/>
      <w:proofErr w:type="gramStart"/>
      <w:r w:rsidRPr="00906790">
        <w:rPr>
          <w:rFonts w:ascii="Times New Roman" w:hAnsi="Times New Roman" w:cs="Times New Roman"/>
          <w:color w:val="303030"/>
          <w:sz w:val="24"/>
          <w:szCs w:val="24"/>
          <w:shd w:val="clear" w:color="auto" w:fill="FFFFFF"/>
          <w:lang w:val="en-US"/>
        </w:rPr>
        <w:t>Anthoine</w:t>
      </w:r>
      <w:proofErr w:type="spellEnd"/>
      <w:r w:rsidRPr="00906790">
        <w:rPr>
          <w:rFonts w:ascii="Times New Roman" w:hAnsi="Times New Roman" w:cs="Times New Roman"/>
          <w:color w:val="303030"/>
          <w:sz w:val="24"/>
          <w:szCs w:val="24"/>
          <w:shd w:val="clear" w:color="auto" w:fill="FFFFFF"/>
          <w:lang w:val="en-US"/>
        </w:rPr>
        <w:t xml:space="preserve">, E., </w:t>
      </w:r>
      <w:proofErr w:type="spellStart"/>
      <w:r w:rsidRPr="00906790">
        <w:rPr>
          <w:rFonts w:ascii="Times New Roman" w:hAnsi="Times New Roman" w:cs="Times New Roman"/>
          <w:color w:val="303030"/>
          <w:sz w:val="24"/>
          <w:szCs w:val="24"/>
          <w:shd w:val="clear" w:color="auto" w:fill="FFFFFF"/>
          <w:lang w:val="en-US"/>
        </w:rPr>
        <w:t>Moret</w:t>
      </w:r>
      <w:proofErr w:type="spellEnd"/>
      <w:r w:rsidRPr="00906790">
        <w:rPr>
          <w:rFonts w:ascii="Times New Roman" w:hAnsi="Times New Roman" w:cs="Times New Roman"/>
          <w:color w:val="303030"/>
          <w:sz w:val="24"/>
          <w:szCs w:val="24"/>
          <w:shd w:val="clear" w:color="auto" w:fill="FFFFFF"/>
          <w:lang w:val="en-US"/>
        </w:rPr>
        <w:t xml:space="preserve">, L., </w:t>
      </w:r>
      <w:proofErr w:type="spellStart"/>
      <w:r w:rsidRPr="00906790">
        <w:rPr>
          <w:rFonts w:ascii="Times New Roman" w:hAnsi="Times New Roman" w:cs="Times New Roman"/>
          <w:color w:val="303030"/>
          <w:sz w:val="24"/>
          <w:szCs w:val="24"/>
          <w:shd w:val="clear" w:color="auto" w:fill="FFFFFF"/>
          <w:lang w:val="en-US"/>
        </w:rPr>
        <w:t>Regnault</w:t>
      </w:r>
      <w:proofErr w:type="spellEnd"/>
      <w:r w:rsidRPr="00906790">
        <w:rPr>
          <w:rFonts w:ascii="Times New Roman" w:hAnsi="Times New Roman" w:cs="Times New Roman"/>
          <w:color w:val="303030"/>
          <w:sz w:val="24"/>
          <w:szCs w:val="24"/>
          <w:shd w:val="clear" w:color="auto" w:fill="FFFFFF"/>
          <w:lang w:val="en-US"/>
        </w:rPr>
        <w:t xml:space="preserve">, A., </w:t>
      </w:r>
      <w:proofErr w:type="spellStart"/>
      <w:r w:rsidRPr="00906790">
        <w:rPr>
          <w:rFonts w:ascii="Times New Roman" w:hAnsi="Times New Roman" w:cs="Times New Roman"/>
          <w:color w:val="303030"/>
          <w:sz w:val="24"/>
          <w:szCs w:val="24"/>
          <w:shd w:val="clear" w:color="auto" w:fill="FFFFFF"/>
          <w:lang w:val="en-US"/>
        </w:rPr>
        <w:t>Sébille</w:t>
      </w:r>
      <w:proofErr w:type="spellEnd"/>
      <w:r w:rsidRPr="00906790">
        <w:rPr>
          <w:rFonts w:ascii="Times New Roman" w:hAnsi="Times New Roman" w:cs="Times New Roman"/>
          <w:color w:val="303030"/>
          <w:sz w:val="24"/>
          <w:szCs w:val="24"/>
          <w:shd w:val="clear" w:color="auto" w:fill="FFFFFF"/>
          <w:lang w:val="en-US"/>
        </w:rPr>
        <w:t xml:space="preserve">, V., &amp; </w:t>
      </w:r>
      <w:proofErr w:type="spellStart"/>
      <w:r w:rsidRPr="00906790">
        <w:rPr>
          <w:rFonts w:ascii="Times New Roman" w:hAnsi="Times New Roman" w:cs="Times New Roman"/>
          <w:color w:val="303030"/>
          <w:sz w:val="24"/>
          <w:szCs w:val="24"/>
          <w:shd w:val="clear" w:color="auto" w:fill="FFFFFF"/>
          <w:lang w:val="en-US"/>
        </w:rPr>
        <w:t>Hardouin</w:t>
      </w:r>
      <w:proofErr w:type="spellEnd"/>
      <w:r w:rsidRPr="00906790">
        <w:rPr>
          <w:rFonts w:ascii="Times New Roman" w:hAnsi="Times New Roman" w:cs="Times New Roman"/>
          <w:color w:val="303030"/>
          <w:sz w:val="24"/>
          <w:szCs w:val="24"/>
          <w:shd w:val="clear" w:color="auto" w:fill="FFFFFF"/>
          <w:lang w:val="en-US"/>
        </w:rPr>
        <w:t>, J.-B.</w:t>
      </w:r>
      <w:proofErr w:type="gramEnd"/>
      <w:r w:rsidRPr="00906790">
        <w:rPr>
          <w:rFonts w:ascii="Times New Roman" w:hAnsi="Times New Roman" w:cs="Times New Roman"/>
          <w:color w:val="303030"/>
          <w:sz w:val="24"/>
          <w:szCs w:val="24"/>
          <w:shd w:val="clear" w:color="auto" w:fill="FFFFFF"/>
          <w:lang w:val="en-US"/>
        </w:rPr>
        <w:t xml:space="preserve"> (2014). Sample size used to validate a scale: a review of publications on newly-developed patient reported outcomes measures. </w:t>
      </w:r>
      <w:proofErr w:type="gramStart"/>
      <w:r w:rsidRPr="00906790">
        <w:rPr>
          <w:rFonts w:ascii="Times New Roman" w:hAnsi="Times New Roman" w:cs="Times New Roman"/>
          <w:i/>
          <w:iCs/>
          <w:color w:val="303030"/>
          <w:sz w:val="24"/>
          <w:szCs w:val="24"/>
          <w:shd w:val="clear" w:color="auto" w:fill="FFFFFF"/>
          <w:lang w:val="en-US"/>
        </w:rPr>
        <w:t>Health and Quality of Life Outcomes</w:t>
      </w:r>
      <w:r w:rsidRPr="00906790">
        <w:rPr>
          <w:rFonts w:ascii="Times New Roman" w:hAnsi="Times New Roman" w:cs="Times New Roman"/>
          <w:i/>
          <w:color w:val="303030"/>
          <w:sz w:val="24"/>
          <w:szCs w:val="24"/>
          <w:shd w:val="clear" w:color="auto" w:fill="FFFFFF"/>
          <w:lang w:val="en-US"/>
        </w:rPr>
        <w:t xml:space="preserve">, </w:t>
      </w:r>
      <w:r w:rsidRPr="00906790">
        <w:rPr>
          <w:rFonts w:ascii="Times New Roman" w:hAnsi="Times New Roman" w:cs="Times New Roman"/>
          <w:i/>
          <w:iCs/>
          <w:color w:val="303030"/>
          <w:sz w:val="24"/>
          <w:szCs w:val="24"/>
          <w:shd w:val="clear" w:color="auto" w:fill="FFFFFF"/>
          <w:lang w:val="en-US"/>
        </w:rPr>
        <w:t>12</w:t>
      </w:r>
      <w:r w:rsidRPr="00906790">
        <w:rPr>
          <w:rFonts w:ascii="Times New Roman" w:hAnsi="Times New Roman" w:cs="Times New Roman"/>
          <w:color w:val="303030"/>
          <w:sz w:val="24"/>
          <w:szCs w:val="24"/>
          <w:shd w:val="clear" w:color="auto" w:fill="FFFFFF"/>
          <w:lang w:val="en-US"/>
        </w:rPr>
        <w:t>, 2.</w:t>
      </w:r>
      <w:proofErr w:type="gramEnd"/>
      <w:r w:rsidRPr="00906790">
        <w:rPr>
          <w:rFonts w:ascii="Times New Roman" w:hAnsi="Times New Roman" w:cs="Times New Roman"/>
          <w:color w:val="303030"/>
          <w:sz w:val="24"/>
          <w:szCs w:val="24"/>
          <w:shd w:val="clear" w:color="auto" w:fill="FFFFFF"/>
          <w:lang w:val="en-US"/>
        </w:rPr>
        <w:t xml:space="preserve"> </w:t>
      </w:r>
      <w:hyperlink r:id="rId10" w:history="1">
        <w:r w:rsidRPr="00906790">
          <w:rPr>
            <w:rStyle w:val="Kpr"/>
            <w:rFonts w:ascii="Times New Roman" w:hAnsi="Times New Roman" w:cs="Times New Roman"/>
            <w:sz w:val="24"/>
            <w:szCs w:val="24"/>
            <w:shd w:val="clear" w:color="auto" w:fill="FFFFFF"/>
            <w:lang w:val="en-US"/>
          </w:rPr>
          <w:t>http://doi.org/10.1186/s12955-014-0176-2</w:t>
        </w:r>
      </w:hyperlink>
    </w:p>
    <w:p w:rsidR="0004456D" w:rsidRPr="00906790" w:rsidRDefault="0004456D" w:rsidP="00D953D8">
      <w:pPr>
        <w:spacing w:line="360" w:lineRule="auto"/>
        <w:jc w:val="both"/>
        <w:rPr>
          <w:rFonts w:ascii="Times New Roman" w:hAnsi="Times New Roman" w:cs="Times New Roman"/>
          <w:color w:val="222222"/>
          <w:sz w:val="24"/>
          <w:szCs w:val="24"/>
          <w:shd w:val="clear" w:color="auto" w:fill="FFFFFF"/>
          <w:lang w:val="en-US"/>
        </w:rPr>
      </w:pPr>
      <w:proofErr w:type="spellStart"/>
      <w:r w:rsidRPr="00906790">
        <w:rPr>
          <w:rFonts w:ascii="Times New Roman" w:hAnsi="Times New Roman" w:cs="Times New Roman"/>
          <w:color w:val="222222"/>
          <w:sz w:val="24"/>
          <w:szCs w:val="24"/>
          <w:shd w:val="clear" w:color="auto" w:fill="FFFFFF"/>
          <w:lang w:val="en-US"/>
        </w:rPr>
        <w:t>Bandura</w:t>
      </w:r>
      <w:proofErr w:type="spellEnd"/>
      <w:r w:rsidRPr="00906790">
        <w:rPr>
          <w:rFonts w:ascii="Times New Roman" w:hAnsi="Times New Roman" w:cs="Times New Roman"/>
          <w:color w:val="222222"/>
          <w:sz w:val="24"/>
          <w:szCs w:val="24"/>
          <w:shd w:val="clear" w:color="auto" w:fill="FFFFFF"/>
          <w:lang w:val="en-US"/>
        </w:rPr>
        <w:t>, A. (2006). Guide for constructing self-efficacy scales.</w:t>
      </w:r>
      <w:r w:rsidRPr="00906790">
        <w:rPr>
          <w:rFonts w:ascii="Times New Roman" w:hAnsi="Times New Roman" w:cs="Times New Roman"/>
          <w:i/>
          <w:iCs/>
          <w:color w:val="222222"/>
          <w:sz w:val="24"/>
          <w:szCs w:val="24"/>
          <w:shd w:val="clear" w:color="auto" w:fill="FFFFFF"/>
          <w:lang w:val="en-US"/>
        </w:rPr>
        <w:t xml:space="preserve"> </w:t>
      </w:r>
      <w:proofErr w:type="gramStart"/>
      <w:r w:rsidRPr="00906790">
        <w:rPr>
          <w:rFonts w:ascii="Times New Roman" w:hAnsi="Times New Roman" w:cs="Times New Roman"/>
          <w:i/>
          <w:iCs/>
          <w:color w:val="222222"/>
          <w:sz w:val="24"/>
          <w:szCs w:val="24"/>
          <w:shd w:val="clear" w:color="auto" w:fill="FFFFFF"/>
          <w:lang w:val="en-US"/>
        </w:rPr>
        <w:t>Self-efficacy beliefs of adolescents</w:t>
      </w:r>
      <w:r w:rsidRPr="00906790">
        <w:rPr>
          <w:rFonts w:ascii="Times New Roman" w:hAnsi="Times New Roman" w:cs="Times New Roman"/>
          <w:color w:val="222222"/>
          <w:sz w:val="24"/>
          <w:szCs w:val="24"/>
          <w:shd w:val="clear" w:color="auto" w:fill="FFFFFF"/>
          <w:lang w:val="en-US"/>
        </w:rPr>
        <w:t>,</w:t>
      </w:r>
      <w:r w:rsidRPr="00906790">
        <w:rPr>
          <w:rFonts w:ascii="Times New Roman" w:hAnsi="Times New Roman" w:cs="Times New Roman"/>
          <w:i/>
          <w:iCs/>
          <w:color w:val="222222"/>
          <w:sz w:val="24"/>
          <w:szCs w:val="24"/>
          <w:shd w:val="clear" w:color="auto" w:fill="FFFFFF"/>
          <w:lang w:val="en-US"/>
        </w:rPr>
        <w:t xml:space="preserve"> 5</w:t>
      </w:r>
      <w:r w:rsidRPr="00906790">
        <w:rPr>
          <w:rFonts w:ascii="Times New Roman" w:hAnsi="Times New Roman" w:cs="Times New Roman"/>
          <w:color w:val="222222"/>
          <w:sz w:val="24"/>
          <w:szCs w:val="24"/>
          <w:shd w:val="clear" w:color="auto" w:fill="FFFFFF"/>
          <w:lang w:val="en-US"/>
        </w:rPr>
        <w:t>, 307-337.</w:t>
      </w:r>
      <w:proofErr w:type="gramEnd"/>
      <w:r w:rsidRPr="00906790">
        <w:rPr>
          <w:rFonts w:ascii="Times New Roman" w:hAnsi="Times New Roman" w:cs="Times New Roman"/>
          <w:color w:val="222222"/>
          <w:sz w:val="24"/>
          <w:szCs w:val="24"/>
          <w:shd w:val="clear" w:color="auto" w:fill="FFFFFF"/>
          <w:lang w:val="en-US"/>
        </w:rPr>
        <w:t xml:space="preserve"> </w:t>
      </w:r>
      <w:proofErr w:type="spellStart"/>
      <w:proofErr w:type="gramStart"/>
      <w:r w:rsidR="00134169" w:rsidRPr="00906790">
        <w:rPr>
          <w:rFonts w:ascii="Times New Roman" w:hAnsi="Times New Roman" w:cs="Times New Roman"/>
          <w:color w:val="222222"/>
          <w:sz w:val="24"/>
          <w:szCs w:val="24"/>
          <w:shd w:val="clear" w:color="auto" w:fill="FFFFFF"/>
          <w:lang w:val="en-US"/>
        </w:rPr>
        <w:t>Urdan</w:t>
      </w:r>
      <w:proofErr w:type="spellEnd"/>
      <w:r w:rsidR="00134169" w:rsidRPr="00906790">
        <w:rPr>
          <w:rFonts w:ascii="Times New Roman" w:hAnsi="Times New Roman" w:cs="Times New Roman"/>
          <w:color w:val="222222"/>
          <w:sz w:val="24"/>
          <w:szCs w:val="24"/>
          <w:shd w:val="clear" w:color="auto" w:fill="FFFFFF"/>
          <w:lang w:val="en-US"/>
        </w:rPr>
        <w:t xml:space="preserve">, T., &amp; </w:t>
      </w:r>
      <w:proofErr w:type="spellStart"/>
      <w:r w:rsidR="00134169" w:rsidRPr="00906790">
        <w:rPr>
          <w:rFonts w:ascii="Times New Roman" w:hAnsi="Times New Roman" w:cs="Times New Roman"/>
          <w:color w:val="222222"/>
          <w:sz w:val="24"/>
          <w:szCs w:val="24"/>
          <w:shd w:val="clear" w:color="auto" w:fill="FFFFFF"/>
          <w:lang w:val="en-US"/>
        </w:rPr>
        <w:t>Pajares</w:t>
      </w:r>
      <w:proofErr w:type="spellEnd"/>
      <w:r w:rsidR="00134169" w:rsidRPr="00906790">
        <w:rPr>
          <w:rFonts w:ascii="Times New Roman" w:hAnsi="Times New Roman" w:cs="Times New Roman"/>
          <w:color w:val="222222"/>
          <w:sz w:val="24"/>
          <w:szCs w:val="24"/>
          <w:shd w:val="clear" w:color="auto" w:fill="FFFFFF"/>
          <w:lang w:val="en-US"/>
        </w:rPr>
        <w:t>, F. (Eds.).</w:t>
      </w:r>
      <w:proofErr w:type="gramEnd"/>
      <w:r w:rsidR="00134169" w:rsidRPr="00906790">
        <w:rPr>
          <w:rFonts w:ascii="Times New Roman" w:hAnsi="Times New Roman" w:cs="Times New Roman"/>
          <w:color w:val="222222"/>
          <w:sz w:val="24"/>
          <w:szCs w:val="24"/>
          <w:shd w:val="clear" w:color="auto" w:fill="FFFFFF"/>
          <w:lang w:val="en-US"/>
        </w:rPr>
        <w:t xml:space="preserve"> Greenwich, CT:</w:t>
      </w:r>
      <w:r w:rsidRPr="00906790">
        <w:rPr>
          <w:rFonts w:ascii="Times New Roman" w:hAnsi="Times New Roman" w:cs="Times New Roman"/>
          <w:color w:val="222222"/>
          <w:sz w:val="24"/>
          <w:szCs w:val="24"/>
          <w:shd w:val="clear" w:color="auto" w:fill="FFFFFF"/>
          <w:lang w:val="en-US"/>
        </w:rPr>
        <w:t xml:space="preserve"> IAP. </w:t>
      </w:r>
    </w:p>
    <w:p w:rsidR="00B12543" w:rsidRPr="00906790" w:rsidRDefault="00B12543" w:rsidP="00D953D8">
      <w:pPr>
        <w:spacing w:line="360" w:lineRule="auto"/>
        <w:jc w:val="both"/>
        <w:rPr>
          <w:rFonts w:ascii="Times New Roman" w:hAnsi="Times New Roman" w:cs="Times New Roman"/>
          <w:sz w:val="24"/>
          <w:szCs w:val="24"/>
          <w:lang w:val="en-US"/>
        </w:rPr>
      </w:pPr>
      <w:proofErr w:type="gramStart"/>
      <w:r w:rsidRPr="00906790">
        <w:rPr>
          <w:rFonts w:ascii="Times New Roman" w:hAnsi="Times New Roman" w:cs="Times New Roman"/>
          <w:sz w:val="24"/>
          <w:szCs w:val="24"/>
          <w:lang w:val="en-US"/>
        </w:rPr>
        <w:t>Berg, D.A.G &amp; Smith, L.F. (2016).</w:t>
      </w:r>
      <w:proofErr w:type="gramEnd"/>
      <w:r w:rsidRPr="00906790">
        <w:rPr>
          <w:rFonts w:ascii="Times New Roman" w:hAnsi="Times New Roman" w:cs="Times New Roman"/>
          <w:sz w:val="24"/>
          <w:szCs w:val="24"/>
          <w:lang w:val="en-US"/>
        </w:rPr>
        <w:t xml:space="preserve"> </w:t>
      </w:r>
      <w:proofErr w:type="spellStart"/>
      <w:r w:rsidRPr="00906790">
        <w:rPr>
          <w:rFonts w:ascii="Times New Roman" w:hAnsi="Times New Roman" w:cs="Times New Roman"/>
          <w:i/>
          <w:sz w:val="24"/>
          <w:szCs w:val="24"/>
          <w:lang w:val="en-US"/>
        </w:rPr>
        <w:t>Preservice</w:t>
      </w:r>
      <w:proofErr w:type="spellEnd"/>
      <w:r w:rsidRPr="00906790">
        <w:rPr>
          <w:rFonts w:ascii="Times New Roman" w:hAnsi="Times New Roman" w:cs="Times New Roman"/>
          <w:i/>
          <w:sz w:val="24"/>
          <w:szCs w:val="24"/>
          <w:lang w:val="en-US"/>
        </w:rPr>
        <w:t xml:space="preserve"> </w:t>
      </w:r>
      <w:r w:rsidR="00BF7E91" w:rsidRPr="00906790">
        <w:rPr>
          <w:rFonts w:ascii="Times New Roman" w:hAnsi="Times New Roman" w:cs="Times New Roman"/>
          <w:i/>
          <w:sz w:val="24"/>
          <w:szCs w:val="24"/>
          <w:lang w:val="en-US"/>
        </w:rPr>
        <w:t>teacher self-efficacy beliefs</w:t>
      </w:r>
      <w:r w:rsidRPr="00906790">
        <w:rPr>
          <w:rFonts w:ascii="Times New Roman" w:hAnsi="Times New Roman" w:cs="Times New Roman"/>
          <w:i/>
          <w:sz w:val="24"/>
          <w:szCs w:val="24"/>
          <w:lang w:val="en-US"/>
        </w:rPr>
        <w:t xml:space="preserve">: An </w:t>
      </w:r>
      <w:r w:rsidR="00BF7E91" w:rsidRPr="00906790">
        <w:rPr>
          <w:rFonts w:ascii="Times New Roman" w:hAnsi="Times New Roman" w:cs="Times New Roman"/>
          <w:i/>
          <w:sz w:val="24"/>
          <w:szCs w:val="24"/>
          <w:lang w:val="en-US"/>
        </w:rPr>
        <w:t xml:space="preserve">opportunity to generate “good research” in the </w:t>
      </w:r>
      <w:proofErr w:type="spellStart"/>
      <w:r w:rsidR="00BF7E91" w:rsidRPr="00906790">
        <w:rPr>
          <w:rFonts w:ascii="Times New Roman" w:hAnsi="Times New Roman" w:cs="Times New Roman"/>
          <w:i/>
          <w:sz w:val="24"/>
          <w:szCs w:val="24"/>
          <w:lang w:val="en-US"/>
        </w:rPr>
        <w:t>asia</w:t>
      </w:r>
      <w:proofErr w:type="spellEnd"/>
      <w:r w:rsidR="00BF7E91" w:rsidRPr="00906790">
        <w:rPr>
          <w:rFonts w:ascii="Times New Roman" w:hAnsi="Times New Roman" w:cs="Times New Roman"/>
          <w:i/>
          <w:sz w:val="24"/>
          <w:szCs w:val="24"/>
          <w:lang w:val="en-US"/>
        </w:rPr>
        <w:t>-pacific region</w:t>
      </w:r>
      <w:r w:rsidRPr="00906790">
        <w:rPr>
          <w:rFonts w:ascii="Times New Roman" w:hAnsi="Times New Roman" w:cs="Times New Roman"/>
          <w:sz w:val="24"/>
          <w:szCs w:val="24"/>
          <w:lang w:val="en-US"/>
        </w:rPr>
        <w:t>. In S.G Editor &amp; D. P. Editor (Eds.), Asia-Pacific Perspectives on Teacher Self-Efficacy (1-17). Rotterdam: Sense Publishers</w:t>
      </w:r>
    </w:p>
    <w:p w:rsidR="0004456D" w:rsidRPr="00906790" w:rsidRDefault="0004456D" w:rsidP="00D953D8">
      <w:pPr>
        <w:spacing w:line="360" w:lineRule="auto"/>
        <w:jc w:val="both"/>
        <w:rPr>
          <w:rFonts w:ascii="Times New Roman" w:hAnsi="Times New Roman" w:cs="Times New Roman"/>
          <w:sz w:val="24"/>
          <w:szCs w:val="24"/>
        </w:rPr>
      </w:pPr>
      <w:proofErr w:type="gramStart"/>
      <w:r w:rsidRPr="00906790">
        <w:rPr>
          <w:rFonts w:ascii="Times New Roman" w:hAnsi="Times New Roman" w:cs="Times New Roman"/>
          <w:sz w:val="24"/>
          <w:szCs w:val="24"/>
          <w:lang w:val="en-US"/>
        </w:rPr>
        <w:t>Brinkman, W-P.</w:t>
      </w:r>
      <w:proofErr w:type="gramEnd"/>
      <w:r w:rsidRPr="00906790">
        <w:rPr>
          <w:rFonts w:ascii="Times New Roman" w:hAnsi="Times New Roman" w:cs="Times New Roman"/>
          <w:sz w:val="24"/>
          <w:szCs w:val="24"/>
          <w:lang w:val="en-US"/>
        </w:rPr>
        <w:t xml:space="preserve"> </w:t>
      </w:r>
      <w:proofErr w:type="gramStart"/>
      <w:r w:rsidRPr="00906790">
        <w:rPr>
          <w:rFonts w:ascii="Times New Roman" w:hAnsi="Times New Roman" w:cs="Times New Roman"/>
          <w:sz w:val="24"/>
          <w:szCs w:val="24"/>
          <w:lang w:val="en-US"/>
        </w:rPr>
        <w:t xml:space="preserve">(2009). </w:t>
      </w:r>
      <w:r w:rsidRPr="00906790">
        <w:rPr>
          <w:rFonts w:ascii="Times New Roman" w:hAnsi="Times New Roman" w:cs="Times New Roman"/>
          <w:i/>
          <w:sz w:val="24"/>
          <w:szCs w:val="24"/>
          <w:lang w:val="en-US"/>
        </w:rPr>
        <w:t xml:space="preserve">Design of a questionnaire instrument, </w:t>
      </w:r>
      <w:proofErr w:type="spellStart"/>
      <w:r w:rsidR="00BF7E91" w:rsidRPr="00906790">
        <w:rPr>
          <w:rFonts w:ascii="Times New Roman" w:hAnsi="Times New Roman" w:cs="Times New Roman"/>
          <w:i/>
          <w:sz w:val="24"/>
          <w:szCs w:val="24"/>
        </w:rPr>
        <w:t>handbook</w:t>
      </w:r>
      <w:proofErr w:type="spellEnd"/>
      <w:r w:rsidR="00BF7E91" w:rsidRPr="00906790">
        <w:rPr>
          <w:rFonts w:ascii="Times New Roman" w:hAnsi="Times New Roman" w:cs="Times New Roman"/>
          <w:i/>
          <w:spacing w:val="-7"/>
          <w:sz w:val="24"/>
          <w:szCs w:val="24"/>
        </w:rPr>
        <w:t xml:space="preserve"> </w:t>
      </w:r>
      <w:r w:rsidRPr="00906790">
        <w:rPr>
          <w:rFonts w:ascii="Times New Roman" w:hAnsi="Times New Roman" w:cs="Times New Roman"/>
          <w:i/>
          <w:sz w:val="24"/>
          <w:szCs w:val="24"/>
        </w:rPr>
        <w:t xml:space="preserve">of </w:t>
      </w:r>
      <w:r w:rsidR="00A13770" w:rsidRPr="00906790">
        <w:rPr>
          <w:rFonts w:ascii="Times New Roman" w:hAnsi="Times New Roman" w:cs="Times New Roman"/>
          <w:i/>
          <w:sz w:val="24"/>
          <w:szCs w:val="24"/>
        </w:rPr>
        <w:t>mobile</w:t>
      </w:r>
      <w:r w:rsidR="00A13770" w:rsidRPr="00906790">
        <w:rPr>
          <w:rFonts w:ascii="Times New Roman" w:hAnsi="Times New Roman" w:cs="Times New Roman"/>
          <w:i/>
          <w:spacing w:val="-5"/>
          <w:sz w:val="24"/>
          <w:szCs w:val="24"/>
        </w:rPr>
        <w:t xml:space="preserve"> </w:t>
      </w:r>
      <w:proofErr w:type="spellStart"/>
      <w:r w:rsidR="00A13770" w:rsidRPr="00906790">
        <w:rPr>
          <w:rFonts w:ascii="Times New Roman" w:hAnsi="Times New Roman" w:cs="Times New Roman"/>
          <w:i/>
          <w:sz w:val="24"/>
          <w:szCs w:val="24"/>
        </w:rPr>
        <w:t>technology</w:t>
      </w:r>
      <w:proofErr w:type="spellEnd"/>
      <w:r w:rsidR="00A13770" w:rsidRPr="00906790">
        <w:rPr>
          <w:rFonts w:ascii="Times New Roman" w:hAnsi="Times New Roman" w:cs="Times New Roman"/>
          <w:i/>
          <w:spacing w:val="-4"/>
          <w:sz w:val="24"/>
          <w:szCs w:val="24"/>
        </w:rPr>
        <w:t xml:space="preserve"> </w:t>
      </w:r>
      <w:proofErr w:type="spellStart"/>
      <w:r w:rsidR="00A13770" w:rsidRPr="00906790">
        <w:rPr>
          <w:rFonts w:ascii="Times New Roman" w:hAnsi="Times New Roman" w:cs="Times New Roman"/>
          <w:i/>
          <w:sz w:val="24"/>
          <w:szCs w:val="24"/>
        </w:rPr>
        <w:t>research</w:t>
      </w:r>
      <w:proofErr w:type="spellEnd"/>
      <w:r w:rsidR="00A13770" w:rsidRPr="00906790">
        <w:rPr>
          <w:rFonts w:ascii="Times New Roman" w:hAnsi="Times New Roman" w:cs="Times New Roman"/>
          <w:i/>
          <w:spacing w:val="-4"/>
          <w:sz w:val="24"/>
          <w:szCs w:val="24"/>
        </w:rPr>
        <w:t xml:space="preserve"> </w:t>
      </w:r>
      <w:proofErr w:type="spellStart"/>
      <w:r w:rsidR="00A13770" w:rsidRPr="00906790">
        <w:rPr>
          <w:rFonts w:ascii="Times New Roman" w:hAnsi="Times New Roman" w:cs="Times New Roman"/>
          <w:i/>
          <w:sz w:val="24"/>
          <w:szCs w:val="24"/>
        </w:rPr>
        <w:t>methods</w:t>
      </w:r>
      <w:proofErr w:type="spellEnd"/>
      <w:r w:rsidR="00BF7E91" w:rsidRPr="00906790">
        <w:rPr>
          <w:rFonts w:ascii="Times New Roman" w:hAnsi="Times New Roman" w:cs="Times New Roman"/>
          <w:sz w:val="24"/>
          <w:szCs w:val="24"/>
        </w:rPr>
        <w:t>.</w:t>
      </w:r>
      <w:proofErr w:type="gramEnd"/>
      <w:r w:rsidR="00A13770" w:rsidRPr="00906790">
        <w:rPr>
          <w:rFonts w:ascii="Times New Roman" w:hAnsi="Times New Roman" w:cs="Times New Roman"/>
          <w:spacing w:val="-3"/>
          <w:sz w:val="24"/>
          <w:szCs w:val="24"/>
        </w:rPr>
        <w:t xml:space="preserve"> </w:t>
      </w:r>
      <w:r w:rsidRPr="00906790">
        <w:rPr>
          <w:rFonts w:ascii="Times New Roman" w:hAnsi="Times New Roman" w:cs="Times New Roman"/>
          <w:sz w:val="24"/>
          <w:szCs w:val="24"/>
        </w:rPr>
        <w:t>ISBN</w:t>
      </w:r>
      <w:r w:rsidRPr="00906790">
        <w:rPr>
          <w:rFonts w:ascii="Times New Roman" w:hAnsi="Times New Roman" w:cs="Times New Roman"/>
          <w:spacing w:val="-6"/>
          <w:sz w:val="24"/>
          <w:szCs w:val="24"/>
        </w:rPr>
        <w:t xml:space="preserve"> </w:t>
      </w:r>
      <w:r w:rsidRPr="00906790">
        <w:rPr>
          <w:rFonts w:ascii="Times New Roman" w:hAnsi="Times New Roman" w:cs="Times New Roman"/>
          <w:sz w:val="24"/>
          <w:szCs w:val="24"/>
        </w:rPr>
        <w:t>978-1-60692-767-0,</w:t>
      </w:r>
      <w:r w:rsidRPr="00906790">
        <w:rPr>
          <w:rFonts w:ascii="Times New Roman" w:hAnsi="Times New Roman" w:cs="Times New Roman"/>
          <w:spacing w:val="-3"/>
          <w:sz w:val="24"/>
          <w:szCs w:val="24"/>
        </w:rPr>
        <w:t xml:space="preserve"> </w:t>
      </w:r>
      <w:proofErr w:type="spellStart"/>
      <w:r w:rsidRPr="00906790">
        <w:rPr>
          <w:rFonts w:ascii="Times New Roman" w:hAnsi="Times New Roman" w:cs="Times New Roman"/>
          <w:sz w:val="24"/>
          <w:szCs w:val="24"/>
        </w:rPr>
        <w:t>pp</w:t>
      </w:r>
      <w:proofErr w:type="spellEnd"/>
      <w:r w:rsidRPr="00906790">
        <w:rPr>
          <w:rFonts w:ascii="Times New Roman" w:hAnsi="Times New Roman" w:cs="Times New Roman"/>
          <w:sz w:val="24"/>
          <w:szCs w:val="24"/>
        </w:rPr>
        <w:t>.</w:t>
      </w:r>
      <w:r w:rsidRPr="00906790">
        <w:rPr>
          <w:rFonts w:ascii="Times New Roman" w:hAnsi="Times New Roman" w:cs="Times New Roman"/>
          <w:spacing w:val="-3"/>
          <w:sz w:val="24"/>
          <w:szCs w:val="24"/>
        </w:rPr>
        <w:t xml:space="preserve"> </w:t>
      </w:r>
      <w:r w:rsidRPr="00906790">
        <w:rPr>
          <w:rFonts w:ascii="Times New Roman" w:hAnsi="Times New Roman" w:cs="Times New Roman"/>
          <w:sz w:val="24"/>
          <w:szCs w:val="24"/>
        </w:rPr>
        <w:t>31-57</w:t>
      </w:r>
      <w:r w:rsidR="00BF7E91" w:rsidRPr="00906790">
        <w:rPr>
          <w:rFonts w:ascii="Times New Roman" w:hAnsi="Times New Roman" w:cs="Times New Roman"/>
          <w:sz w:val="24"/>
          <w:szCs w:val="24"/>
        </w:rPr>
        <w:t xml:space="preserve"> </w:t>
      </w:r>
      <w:proofErr w:type="spellStart"/>
      <w:r w:rsidR="00BF7E91" w:rsidRPr="00906790">
        <w:rPr>
          <w:rFonts w:ascii="Times New Roman" w:hAnsi="Times New Roman" w:cs="Times New Roman"/>
          <w:sz w:val="24"/>
          <w:szCs w:val="24"/>
        </w:rPr>
        <w:t>Netherlands</w:t>
      </w:r>
      <w:proofErr w:type="spellEnd"/>
      <w:r w:rsidR="00BF7E91" w:rsidRPr="00906790">
        <w:rPr>
          <w:rFonts w:ascii="Times New Roman" w:hAnsi="Times New Roman" w:cs="Times New Roman"/>
          <w:sz w:val="24"/>
          <w:szCs w:val="24"/>
        </w:rPr>
        <w:t>:</w:t>
      </w:r>
      <w:r w:rsidRPr="00906790">
        <w:rPr>
          <w:rFonts w:ascii="Times New Roman" w:hAnsi="Times New Roman" w:cs="Times New Roman"/>
          <w:spacing w:val="-5"/>
          <w:sz w:val="24"/>
          <w:szCs w:val="24"/>
        </w:rPr>
        <w:t xml:space="preserve"> </w:t>
      </w:r>
      <w:r w:rsidRPr="00906790">
        <w:rPr>
          <w:rFonts w:ascii="Times New Roman" w:hAnsi="Times New Roman" w:cs="Times New Roman"/>
          <w:sz w:val="24"/>
          <w:szCs w:val="24"/>
        </w:rPr>
        <w:t>Nova</w:t>
      </w:r>
      <w:r w:rsidRPr="00906790">
        <w:rPr>
          <w:rFonts w:ascii="Times New Roman" w:hAnsi="Times New Roman" w:cs="Times New Roman"/>
          <w:spacing w:val="-4"/>
          <w:sz w:val="24"/>
          <w:szCs w:val="24"/>
        </w:rPr>
        <w:t xml:space="preserve"> </w:t>
      </w:r>
      <w:r w:rsidRPr="00906790">
        <w:rPr>
          <w:rFonts w:ascii="Times New Roman" w:hAnsi="Times New Roman" w:cs="Times New Roman"/>
          <w:sz w:val="24"/>
          <w:szCs w:val="24"/>
        </w:rPr>
        <w:t>Publisher</w:t>
      </w:r>
    </w:p>
    <w:p w:rsidR="0004456D" w:rsidRPr="00906790" w:rsidRDefault="0004456D" w:rsidP="00D953D8">
      <w:pPr>
        <w:spacing w:line="360" w:lineRule="auto"/>
        <w:ind w:left="2"/>
        <w:jc w:val="both"/>
        <w:rPr>
          <w:rFonts w:ascii="Times New Roman" w:hAnsi="Times New Roman" w:cs="Times New Roman"/>
        </w:rPr>
      </w:pPr>
      <w:proofErr w:type="spellStart"/>
      <w:r w:rsidRPr="00906790">
        <w:rPr>
          <w:rFonts w:ascii="Times New Roman" w:hAnsi="Times New Roman" w:cs="Times New Roman"/>
          <w:sz w:val="24"/>
          <w:szCs w:val="24"/>
        </w:rPr>
        <w:lastRenderedPageBreak/>
        <w:t>Bursal</w:t>
      </w:r>
      <w:proofErr w:type="spellEnd"/>
      <w:r w:rsidRPr="00906790">
        <w:rPr>
          <w:rFonts w:ascii="Times New Roman" w:hAnsi="Times New Roman" w:cs="Times New Roman"/>
          <w:sz w:val="24"/>
          <w:szCs w:val="24"/>
        </w:rPr>
        <w:t xml:space="preserve">, M. (2010). </w:t>
      </w:r>
      <w:proofErr w:type="gramStart"/>
      <w:r w:rsidRPr="00906790">
        <w:rPr>
          <w:rFonts w:ascii="Times New Roman" w:hAnsi="Times New Roman" w:cs="Times New Roman"/>
          <w:sz w:val="24"/>
          <w:szCs w:val="24"/>
          <w:lang w:val="en-US"/>
        </w:rPr>
        <w:t xml:space="preserve">Turkish </w:t>
      </w:r>
      <w:proofErr w:type="spellStart"/>
      <w:r w:rsidR="00A13770" w:rsidRPr="00906790">
        <w:rPr>
          <w:rFonts w:ascii="Times New Roman" w:hAnsi="Times New Roman" w:cs="Times New Roman"/>
          <w:sz w:val="24"/>
          <w:szCs w:val="24"/>
          <w:lang w:val="en-US"/>
        </w:rPr>
        <w:t>preservice</w:t>
      </w:r>
      <w:proofErr w:type="spellEnd"/>
      <w:r w:rsidR="00A13770" w:rsidRPr="00906790">
        <w:rPr>
          <w:rFonts w:ascii="Times New Roman" w:hAnsi="Times New Roman" w:cs="Times New Roman"/>
          <w:sz w:val="24"/>
          <w:szCs w:val="24"/>
          <w:lang w:val="en-US"/>
        </w:rPr>
        <w:t xml:space="preserve"> elementary teachers’ self-efficacy beliefs regarding mathematics and science teaching</w:t>
      </w:r>
      <w:r w:rsidRPr="00906790">
        <w:rPr>
          <w:rFonts w:ascii="Times New Roman" w:hAnsi="Times New Roman" w:cs="Times New Roman"/>
          <w:sz w:val="24"/>
          <w:szCs w:val="24"/>
          <w:lang w:val="en-US"/>
        </w:rPr>
        <w:t>.</w:t>
      </w:r>
      <w:proofErr w:type="gramEnd"/>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International Journal of Science and Mathematics Education,</w:t>
      </w:r>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8</w:t>
      </w:r>
      <w:r w:rsidRPr="00906790">
        <w:rPr>
          <w:rFonts w:ascii="Times New Roman" w:hAnsi="Times New Roman" w:cs="Times New Roman"/>
          <w:sz w:val="24"/>
          <w:szCs w:val="24"/>
          <w:lang w:val="en-US"/>
        </w:rPr>
        <w:t>, 649-666.</w:t>
      </w:r>
      <w:r w:rsidRPr="00906790">
        <w:rPr>
          <w:rFonts w:ascii="Times New Roman" w:hAnsi="Times New Roman" w:cs="Times New Roman"/>
        </w:rPr>
        <w:t xml:space="preserve"> </w:t>
      </w:r>
    </w:p>
    <w:p w:rsidR="00FD29FD" w:rsidRPr="00617DE7" w:rsidRDefault="00FD29FD" w:rsidP="00D953D8">
      <w:pPr>
        <w:spacing w:line="360" w:lineRule="auto"/>
        <w:jc w:val="both"/>
        <w:rPr>
          <w:rFonts w:ascii="Times New Roman" w:hAnsi="Times New Roman" w:cs="Times New Roman"/>
          <w:color w:val="222222"/>
          <w:sz w:val="24"/>
          <w:szCs w:val="24"/>
          <w:shd w:val="clear" w:color="auto" w:fill="FFFFFF"/>
          <w:lang w:val="en-US"/>
        </w:rPr>
      </w:pPr>
      <w:proofErr w:type="gramStart"/>
      <w:r w:rsidRPr="00617DE7">
        <w:rPr>
          <w:rFonts w:ascii="Times New Roman" w:hAnsi="Times New Roman" w:cs="Times New Roman"/>
          <w:color w:val="222222"/>
          <w:sz w:val="24"/>
          <w:szCs w:val="24"/>
          <w:shd w:val="clear" w:color="auto" w:fill="FFFFFF"/>
          <w:lang w:val="en-US"/>
        </w:rPr>
        <w:t>Clark</w:t>
      </w:r>
      <w:r>
        <w:rPr>
          <w:rFonts w:ascii="Times New Roman" w:hAnsi="Times New Roman" w:cs="Times New Roman"/>
          <w:color w:val="222222"/>
          <w:sz w:val="24"/>
          <w:szCs w:val="24"/>
          <w:shd w:val="clear" w:color="auto" w:fill="FFFFFF"/>
          <w:lang w:val="en-US"/>
        </w:rPr>
        <w:t>, L.A. &amp; Watson, D. (1995).</w:t>
      </w:r>
      <w:proofErr w:type="gramEnd"/>
      <w:r>
        <w:rPr>
          <w:rFonts w:ascii="Times New Roman" w:hAnsi="Times New Roman" w:cs="Times New Roman"/>
          <w:color w:val="222222"/>
          <w:sz w:val="24"/>
          <w:szCs w:val="24"/>
          <w:shd w:val="clear" w:color="auto" w:fill="FFFFFF"/>
          <w:lang w:val="en-US"/>
        </w:rPr>
        <w:t xml:space="preserve"> Constructing validity: Basic issues in objective scale development. </w:t>
      </w:r>
      <w:r w:rsidRPr="00E027CF">
        <w:rPr>
          <w:rFonts w:ascii="Times New Roman" w:hAnsi="Times New Roman" w:cs="Times New Roman"/>
          <w:i/>
          <w:color w:val="222222"/>
          <w:sz w:val="24"/>
          <w:szCs w:val="24"/>
          <w:shd w:val="clear" w:color="auto" w:fill="FFFFFF"/>
          <w:lang w:val="en-US"/>
        </w:rPr>
        <w:t>Psychological Assessment, 7</w:t>
      </w:r>
      <w:r>
        <w:rPr>
          <w:rFonts w:ascii="Times New Roman" w:hAnsi="Times New Roman" w:cs="Times New Roman"/>
          <w:color w:val="222222"/>
          <w:sz w:val="24"/>
          <w:szCs w:val="24"/>
          <w:shd w:val="clear" w:color="auto" w:fill="FFFFFF"/>
          <w:lang w:val="en-US"/>
        </w:rPr>
        <w:t xml:space="preserve"> (3), 309-319.</w:t>
      </w:r>
    </w:p>
    <w:p w:rsidR="00351FEE" w:rsidRDefault="00351FEE" w:rsidP="00D953D8">
      <w:pPr>
        <w:spacing w:line="360" w:lineRule="auto"/>
        <w:jc w:val="both"/>
        <w:rPr>
          <w:rFonts w:ascii="Times New Roman" w:hAnsi="Times New Roman" w:cs="Times New Roman"/>
          <w:sz w:val="24"/>
          <w:szCs w:val="24"/>
          <w:lang w:val="en-US"/>
        </w:rPr>
      </w:pPr>
      <w:r w:rsidRPr="00351FEE">
        <w:rPr>
          <w:rFonts w:ascii="Times New Roman" w:hAnsi="Times New Roman" w:cs="Times New Roman"/>
          <w:sz w:val="24"/>
          <w:szCs w:val="24"/>
          <w:lang w:val="en-US"/>
        </w:rPr>
        <w:t xml:space="preserve">Crouch, C. H., &amp; Mazur, E. (2001). Peer Instruction: Ten years of experience and results. </w:t>
      </w:r>
      <w:r w:rsidRPr="00351FEE">
        <w:rPr>
          <w:rFonts w:ascii="Times New Roman" w:hAnsi="Times New Roman" w:cs="Times New Roman"/>
          <w:i/>
          <w:sz w:val="24"/>
          <w:szCs w:val="24"/>
          <w:lang w:val="en-US"/>
        </w:rPr>
        <w:t>American Journal of Physics, 69</w:t>
      </w:r>
      <w:r>
        <w:rPr>
          <w:rFonts w:ascii="Times New Roman" w:hAnsi="Times New Roman" w:cs="Times New Roman"/>
          <w:sz w:val="24"/>
          <w:szCs w:val="24"/>
          <w:lang w:val="en-US"/>
        </w:rPr>
        <w:t xml:space="preserve"> </w:t>
      </w:r>
      <w:r w:rsidRPr="00351FEE">
        <w:rPr>
          <w:rFonts w:ascii="Times New Roman" w:hAnsi="Times New Roman" w:cs="Times New Roman"/>
          <w:sz w:val="24"/>
          <w:szCs w:val="24"/>
          <w:lang w:val="en-US"/>
        </w:rPr>
        <w:t xml:space="preserve">(9), 970–977. doi:10.1119/1.1374249 </w:t>
      </w:r>
    </w:p>
    <w:p w:rsidR="0041035E" w:rsidRPr="00906790" w:rsidRDefault="0041035E"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Field, A. (2013). </w:t>
      </w:r>
      <w:r w:rsidRPr="00906790">
        <w:rPr>
          <w:rFonts w:ascii="Times New Roman" w:hAnsi="Times New Roman" w:cs="Times New Roman"/>
          <w:i/>
          <w:sz w:val="24"/>
          <w:szCs w:val="24"/>
          <w:lang w:val="en-US"/>
        </w:rPr>
        <w:t xml:space="preserve">Discovering </w:t>
      </w:r>
      <w:r w:rsidR="00A13770" w:rsidRPr="00906790">
        <w:rPr>
          <w:rFonts w:ascii="Times New Roman" w:hAnsi="Times New Roman" w:cs="Times New Roman"/>
          <w:i/>
          <w:sz w:val="24"/>
          <w:szCs w:val="24"/>
          <w:lang w:val="en-US"/>
        </w:rPr>
        <w:t xml:space="preserve">statistics using </w:t>
      </w:r>
      <w:proofErr w:type="spellStart"/>
      <w:proofErr w:type="gramStart"/>
      <w:r w:rsidR="00A13770" w:rsidRPr="00906790">
        <w:rPr>
          <w:rFonts w:ascii="Times New Roman" w:hAnsi="Times New Roman" w:cs="Times New Roman"/>
          <w:i/>
          <w:sz w:val="24"/>
          <w:szCs w:val="24"/>
          <w:lang w:val="en-US"/>
        </w:rPr>
        <w:t>ibm</w:t>
      </w:r>
      <w:proofErr w:type="spellEnd"/>
      <w:proofErr w:type="gramEnd"/>
      <w:r w:rsidR="00A13770" w:rsidRPr="00906790">
        <w:rPr>
          <w:rFonts w:ascii="Times New Roman" w:hAnsi="Times New Roman" w:cs="Times New Roman"/>
          <w:i/>
          <w:sz w:val="24"/>
          <w:szCs w:val="24"/>
          <w:lang w:val="en-US"/>
        </w:rPr>
        <w:t xml:space="preserve"> </w:t>
      </w:r>
      <w:proofErr w:type="spellStart"/>
      <w:r w:rsidR="00A13770" w:rsidRPr="00906790">
        <w:rPr>
          <w:rFonts w:ascii="Times New Roman" w:hAnsi="Times New Roman" w:cs="Times New Roman"/>
          <w:i/>
          <w:sz w:val="24"/>
          <w:szCs w:val="24"/>
          <w:lang w:val="en-US"/>
        </w:rPr>
        <w:t>spss</w:t>
      </w:r>
      <w:proofErr w:type="spellEnd"/>
      <w:r w:rsidR="00A13770" w:rsidRPr="00906790">
        <w:rPr>
          <w:rFonts w:ascii="Times New Roman" w:hAnsi="Times New Roman" w:cs="Times New Roman"/>
          <w:i/>
          <w:sz w:val="24"/>
          <w:szCs w:val="24"/>
          <w:lang w:val="en-US"/>
        </w:rPr>
        <w:t xml:space="preserve"> statistics </w:t>
      </w:r>
      <w:r w:rsidRPr="00906790">
        <w:rPr>
          <w:rFonts w:ascii="Times New Roman" w:hAnsi="Times New Roman" w:cs="Times New Roman"/>
          <w:i/>
          <w:sz w:val="24"/>
          <w:szCs w:val="24"/>
          <w:lang w:val="en-US"/>
        </w:rPr>
        <w:t>(4</w:t>
      </w:r>
      <w:r w:rsidRPr="00906790">
        <w:rPr>
          <w:rFonts w:ascii="Times New Roman" w:hAnsi="Times New Roman" w:cs="Times New Roman"/>
          <w:i/>
          <w:sz w:val="24"/>
          <w:szCs w:val="24"/>
          <w:vertAlign w:val="superscript"/>
          <w:lang w:val="en-US"/>
        </w:rPr>
        <w:t>th</w:t>
      </w:r>
      <w:r w:rsidRPr="00906790">
        <w:rPr>
          <w:rFonts w:ascii="Times New Roman" w:hAnsi="Times New Roman" w:cs="Times New Roman"/>
          <w:i/>
          <w:sz w:val="24"/>
          <w:szCs w:val="24"/>
          <w:lang w:val="en-US"/>
        </w:rPr>
        <w:t xml:space="preserve"> Edition).</w:t>
      </w:r>
      <w:r w:rsidRPr="00906790">
        <w:rPr>
          <w:rFonts w:ascii="Times New Roman" w:hAnsi="Times New Roman" w:cs="Times New Roman"/>
          <w:sz w:val="24"/>
          <w:szCs w:val="24"/>
          <w:lang w:val="en-US"/>
        </w:rPr>
        <w:t xml:space="preserve"> London: SAGE</w:t>
      </w:r>
    </w:p>
    <w:p w:rsidR="0041035E" w:rsidRPr="00906790" w:rsidRDefault="0041035E" w:rsidP="00D953D8">
      <w:pPr>
        <w:spacing w:line="360" w:lineRule="auto"/>
        <w:jc w:val="both"/>
        <w:rPr>
          <w:rFonts w:ascii="Times New Roman" w:hAnsi="Times New Roman" w:cs="Times New Roman"/>
          <w:sz w:val="24"/>
          <w:szCs w:val="24"/>
          <w:lang w:val="en-US"/>
        </w:rPr>
      </w:pPr>
      <w:r w:rsidRPr="00CD6DFB">
        <w:rPr>
          <w:rFonts w:ascii="Times New Roman" w:hAnsi="Times New Roman" w:cs="Times New Roman"/>
          <w:sz w:val="24"/>
          <w:szCs w:val="24"/>
        </w:rPr>
        <w:t xml:space="preserve">Gözüm, S. &amp; Aksayan, S. (1999). Öz-etkilik-yeterlik </w:t>
      </w:r>
      <w:proofErr w:type="spellStart"/>
      <w:r w:rsidRPr="00CD6DFB">
        <w:rPr>
          <w:rFonts w:ascii="Times New Roman" w:hAnsi="Times New Roman" w:cs="Times New Roman"/>
          <w:sz w:val="24"/>
          <w:szCs w:val="24"/>
        </w:rPr>
        <w:t>ölçeği’nin</w:t>
      </w:r>
      <w:proofErr w:type="spellEnd"/>
      <w:r w:rsidRPr="00CD6DFB">
        <w:rPr>
          <w:rFonts w:ascii="Times New Roman" w:hAnsi="Times New Roman" w:cs="Times New Roman"/>
          <w:sz w:val="24"/>
          <w:szCs w:val="24"/>
        </w:rPr>
        <w:t xml:space="preserve"> Türkçe formunun güvenirlik ve geçerliliği. </w:t>
      </w:r>
      <w:r w:rsidRPr="00CD6DFB">
        <w:rPr>
          <w:rFonts w:ascii="Times New Roman" w:hAnsi="Times New Roman" w:cs="Times New Roman"/>
          <w:i/>
          <w:sz w:val="24"/>
          <w:szCs w:val="24"/>
        </w:rPr>
        <w:t>Atatürk Üniversitesi Hemşirelik Yüksekokul Dergisi,</w:t>
      </w:r>
      <w:r w:rsidRPr="00906790">
        <w:rPr>
          <w:rFonts w:ascii="Times New Roman" w:hAnsi="Times New Roman" w:cs="Times New Roman"/>
          <w:i/>
          <w:sz w:val="24"/>
          <w:szCs w:val="24"/>
          <w:lang w:val="en-US"/>
        </w:rPr>
        <w:t xml:space="preserve"> 2</w:t>
      </w:r>
      <w:r w:rsidRPr="00906790">
        <w:rPr>
          <w:rFonts w:ascii="Times New Roman" w:hAnsi="Times New Roman" w:cs="Times New Roman"/>
          <w:sz w:val="24"/>
          <w:szCs w:val="24"/>
          <w:lang w:val="en-US"/>
        </w:rPr>
        <w:t xml:space="preserve"> (1), 21-34. </w:t>
      </w:r>
    </w:p>
    <w:p w:rsidR="00CD6DFB" w:rsidRDefault="00CD6DFB" w:rsidP="00D953D8">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Hakkinen</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Jarvela</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Makitalo-Siegl</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Ahonen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Naykki</w:t>
      </w:r>
      <w:proofErr w:type="spellEnd"/>
      <w:r>
        <w:rPr>
          <w:rFonts w:ascii="Times New Roman" w:hAnsi="Times New Roman" w:cs="Times New Roman"/>
          <w:sz w:val="24"/>
          <w:szCs w:val="24"/>
          <w:lang w:val="en-US"/>
        </w:rPr>
        <w:t xml:space="preserve">, P. &amp; </w:t>
      </w:r>
      <w:proofErr w:type="spellStart"/>
      <w:r>
        <w:rPr>
          <w:rFonts w:ascii="Times New Roman" w:hAnsi="Times New Roman" w:cs="Times New Roman"/>
          <w:sz w:val="24"/>
          <w:szCs w:val="24"/>
          <w:lang w:val="en-US"/>
        </w:rPr>
        <w:t>Valtonen</w:t>
      </w:r>
      <w:proofErr w:type="spellEnd"/>
      <w:r>
        <w:rPr>
          <w:rFonts w:ascii="Times New Roman" w:hAnsi="Times New Roman" w:cs="Times New Roman"/>
          <w:sz w:val="24"/>
          <w:szCs w:val="24"/>
          <w:lang w:val="en-US"/>
        </w:rPr>
        <w:t>, T. (2017).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Preparing teacher-students for twenty-first-century learning practices (PREP21): A framework for enhancing collaborative problem-solving and strategic learning skills.</w:t>
      </w:r>
      <w:proofErr w:type="gramEnd"/>
      <w:r>
        <w:rPr>
          <w:rFonts w:ascii="Times New Roman" w:hAnsi="Times New Roman" w:cs="Times New Roman"/>
          <w:sz w:val="24"/>
          <w:szCs w:val="24"/>
          <w:lang w:val="en-US"/>
        </w:rPr>
        <w:t xml:space="preserve"> </w:t>
      </w:r>
      <w:r w:rsidRPr="00DD4B3C">
        <w:rPr>
          <w:rFonts w:ascii="Times New Roman" w:hAnsi="Times New Roman" w:cs="Times New Roman"/>
          <w:i/>
          <w:sz w:val="24"/>
          <w:szCs w:val="24"/>
          <w:lang w:val="en-US"/>
        </w:rPr>
        <w:t>Teachers and Teaching, 23</w:t>
      </w:r>
      <w:r>
        <w:rPr>
          <w:rFonts w:ascii="Times New Roman" w:hAnsi="Times New Roman" w:cs="Times New Roman"/>
          <w:sz w:val="24"/>
          <w:szCs w:val="24"/>
          <w:lang w:val="en-US"/>
        </w:rPr>
        <w:t xml:space="preserve"> (</w:t>
      </w:r>
      <w:r w:rsidRPr="00CD6DFB">
        <w:rPr>
          <w:rFonts w:ascii="Times New Roman" w:hAnsi="Times New Roman" w:cs="Times New Roman"/>
          <w:sz w:val="24"/>
          <w:szCs w:val="24"/>
          <w:lang w:val="en-US"/>
        </w:rPr>
        <w:t>1</w:t>
      </w:r>
      <w:r>
        <w:rPr>
          <w:rFonts w:ascii="Times New Roman" w:hAnsi="Times New Roman" w:cs="Times New Roman"/>
          <w:sz w:val="24"/>
          <w:szCs w:val="24"/>
          <w:lang w:val="en-US"/>
        </w:rPr>
        <w:t>)</w:t>
      </w:r>
      <w:r w:rsidRPr="00CD6DFB">
        <w:rPr>
          <w:rFonts w:ascii="Times New Roman" w:hAnsi="Times New Roman" w:cs="Times New Roman"/>
          <w:sz w:val="24"/>
          <w:szCs w:val="24"/>
          <w:lang w:val="en-US"/>
        </w:rPr>
        <w:t>, 25-41, DOI: 10.1080/13540602.2016.1203772</w:t>
      </w:r>
    </w:p>
    <w:p w:rsidR="00DD3F53" w:rsidRPr="00DD3F53" w:rsidRDefault="00DD3F53" w:rsidP="00D953D8">
      <w:pPr>
        <w:spacing w:line="360" w:lineRule="auto"/>
        <w:jc w:val="both"/>
        <w:rPr>
          <w:rFonts w:ascii="Times New Roman" w:hAnsi="Times New Roman" w:cs="Times New Roman"/>
          <w:sz w:val="24"/>
          <w:szCs w:val="24"/>
          <w:lang w:val="en-US"/>
        </w:rPr>
      </w:pPr>
      <w:proofErr w:type="spellStart"/>
      <w:r w:rsidRPr="00DD3F53">
        <w:rPr>
          <w:rFonts w:ascii="Times New Roman" w:hAnsi="Times New Roman" w:cs="Times New Roman"/>
          <w:sz w:val="24"/>
          <w:szCs w:val="24"/>
          <w:lang w:val="en-US"/>
        </w:rPr>
        <w:t>Hesse</w:t>
      </w:r>
      <w:proofErr w:type="spellEnd"/>
      <w:r w:rsidRPr="00DD3F53">
        <w:rPr>
          <w:rFonts w:ascii="Times New Roman" w:hAnsi="Times New Roman" w:cs="Times New Roman"/>
          <w:sz w:val="24"/>
          <w:szCs w:val="24"/>
          <w:lang w:val="en-US"/>
        </w:rPr>
        <w:t xml:space="preserve"> F., Care E., </w:t>
      </w:r>
      <w:proofErr w:type="spellStart"/>
      <w:r w:rsidRPr="00DD3F53">
        <w:rPr>
          <w:rFonts w:ascii="Times New Roman" w:hAnsi="Times New Roman" w:cs="Times New Roman"/>
          <w:sz w:val="24"/>
          <w:szCs w:val="24"/>
          <w:lang w:val="en-US"/>
        </w:rPr>
        <w:t>Buder</w:t>
      </w:r>
      <w:proofErr w:type="spellEnd"/>
      <w:r w:rsidRPr="00DD3F53">
        <w:rPr>
          <w:rFonts w:ascii="Times New Roman" w:hAnsi="Times New Roman" w:cs="Times New Roman"/>
          <w:sz w:val="24"/>
          <w:szCs w:val="24"/>
          <w:lang w:val="en-US"/>
        </w:rPr>
        <w:t xml:space="preserve"> J., </w:t>
      </w:r>
      <w:proofErr w:type="spellStart"/>
      <w:r w:rsidRPr="00DD3F53">
        <w:rPr>
          <w:rFonts w:ascii="Times New Roman" w:hAnsi="Times New Roman" w:cs="Times New Roman"/>
          <w:sz w:val="24"/>
          <w:szCs w:val="24"/>
          <w:lang w:val="en-US"/>
        </w:rPr>
        <w:t>Sassenberg</w:t>
      </w:r>
      <w:proofErr w:type="spellEnd"/>
      <w:r w:rsidRPr="00DD3F53">
        <w:rPr>
          <w:rFonts w:ascii="Times New Roman" w:hAnsi="Times New Roman" w:cs="Times New Roman"/>
          <w:sz w:val="24"/>
          <w:szCs w:val="24"/>
          <w:lang w:val="en-US"/>
        </w:rPr>
        <w:t xml:space="preserve"> K., Griffin P. (2015) </w:t>
      </w:r>
      <w:r w:rsidRPr="00DD3F53">
        <w:rPr>
          <w:rFonts w:ascii="Times New Roman" w:hAnsi="Times New Roman" w:cs="Times New Roman"/>
          <w:i/>
          <w:sz w:val="24"/>
          <w:szCs w:val="24"/>
          <w:lang w:val="en-US"/>
        </w:rPr>
        <w:t>A Framework for Teachable Collaborative Problem Solving Skills.</w:t>
      </w:r>
      <w:r w:rsidRPr="00DD3F53">
        <w:rPr>
          <w:rFonts w:ascii="Times New Roman" w:hAnsi="Times New Roman" w:cs="Times New Roman"/>
          <w:sz w:val="24"/>
          <w:szCs w:val="24"/>
          <w:lang w:val="en-US"/>
        </w:rPr>
        <w:t xml:space="preserve"> In: Griffin P., Care E. (</w:t>
      </w:r>
      <w:proofErr w:type="spellStart"/>
      <w:proofErr w:type="gramStart"/>
      <w:r w:rsidRPr="00DD3F53">
        <w:rPr>
          <w:rFonts w:ascii="Times New Roman" w:hAnsi="Times New Roman" w:cs="Times New Roman"/>
          <w:sz w:val="24"/>
          <w:szCs w:val="24"/>
          <w:lang w:val="en-US"/>
        </w:rPr>
        <w:t>eds</w:t>
      </w:r>
      <w:proofErr w:type="spellEnd"/>
      <w:proofErr w:type="gramEnd"/>
      <w:r w:rsidRPr="00DD3F53">
        <w:rPr>
          <w:rFonts w:ascii="Times New Roman" w:hAnsi="Times New Roman" w:cs="Times New Roman"/>
          <w:sz w:val="24"/>
          <w:szCs w:val="24"/>
          <w:lang w:val="en-US"/>
        </w:rPr>
        <w:t xml:space="preserve">) Assessment and Teaching of 21st Century Skills. </w:t>
      </w:r>
      <w:proofErr w:type="gramStart"/>
      <w:r w:rsidRPr="00DD3F53">
        <w:rPr>
          <w:rFonts w:ascii="Times New Roman" w:hAnsi="Times New Roman" w:cs="Times New Roman"/>
          <w:sz w:val="24"/>
          <w:szCs w:val="24"/>
          <w:lang w:val="en-US"/>
        </w:rPr>
        <w:t>Educational Assessment in an Information Age.</w:t>
      </w:r>
      <w:proofErr w:type="gramEnd"/>
      <w:r w:rsidRPr="00DD3F53">
        <w:rPr>
          <w:rFonts w:ascii="Times New Roman" w:hAnsi="Times New Roman" w:cs="Times New Roman"/>
          <w:sz w:val="24"/>
          <w:szCs w:val="24"/>
          <w:lang w:val="en-US"/>
        </w:rPr>
        <w:t xml:space="preserve"> Springer, Dordrecht</w:t>
      </w:r>
    </w:p>
    <w:p w:rsidR="0041035E" w:rsidRPr="00906790" w:rsidRDefault="0041035E" w:rsidP="00D953D8">
      <w:pPr>
        <w:spacing w:line="360" w:lineRule="auto"/>
        <w:jc w:val="both"/>
        <w:rPr>
          <w:rFonts w:ascii="Times New Roman" w:hAnsi="Times New Roman" w:cs="Times New Roman"/>
          <w:sz w:val="24"/>
          <w:szCs w:val="24"/>
        </w:rPr>
      </w:pPr>
      <w:proofErr w:type="spellStart"/>
      <w:r w:rsidRPr="00906790">
        <w:rPr>
          <w:rFonts w:ascii="Times New Roman" w:hAnsi="Times New Roman" w:cs="Times New Roman"/>
          <w:sz w:val="24"/>
          <w:szCs w:val="24"/>
          <w:lang w:val="en-US"/>
        </w:rPr>
        <w:t>Hinkin</w:t>
      </w:r>
      <w:proofErr w:type="spellEnd"/>
      <w:r w:rsidRPr="00906790">
        <w:rPr>
          <w:rFonts w:ascii="Times New Roman" w:hAnsi="Times New Roman" w:cs="Times New Roman"/>
          <w:sz w:val="24"/>
          <w:szCs w:val="24"/>
          <w:lang w:val="en-US"/>
        </w:rPr>
        <w:t xml:space="preserve">, T. R. (1998). </w:t>
      </w:r>
      <w:proofErr w:type="gramStart"/>
      <w:r w:rsidRPr="00906790">
        <w:rPr>
          <w:rFonts w:ascii="Times New Roman" w:hAnsi="Times New Roman" w:cs="Times New Roman"/>
          <w:sz w:val="24"/>
          <w:szCs w:val="24"/>
          <w:lang w:val="en-US"/>
        </w:rPr>
        <w:t>A brief tutorial on the development of measures for use in survey questionnaires.</w:t>
      </w:r>
      <w:proofErr w:type="gramEnd"/>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Organizational Research Methods, 2</w:t>
      </w:r>
      <w:r w:rsidR="00BF7E91" w:rsidRPr="00906790">
        <w:rPr>
          <w:rFonts w:ascii="Times New Roman" w:hAnsi="Times New Roman" w:cs="Times New Roman"/>
          <w:sz w:val="24"/>
          <w:szCs w:val="24"/>
          <w:lang w:val="en-US"/>
        </w:rPr>
        <w:t xml:space="preserve"> </w:t>
      </w:r>
      <w:r w:rsidRPr="00906790">
        <w:rPr>
          <w:rFonts w:ascii="Times New Roman" w:hAnsi="Times New Roman" w:cs="Times New Roman"/>
          <w:sz w:val="24"/>
          <w:szCs w:val="24"/>
          <w:lang w:val="en-US"/>
        </w:rPr>
        <w:t>(1), 104-121</w:t>
      </w:r>
      <w:r w:rsidRPr="00906790">
        <w:rPr>
          <w:rFonts w:ascii="Times New Roman" w:hAnsi="Times New Roman" w:cs="Times New Roman"/>
          <w:sz w:val="24"/>
          <w:szCs w:val="24"/>
        </w:rPr>
        <w:t xml:space="preserve"> DOI</w:t>
      </w:r>
      <w:proofErr w:type="gramStart"/>
      <w:r w:rsidRPr="00906790">
        <w:rPr>
          <w:rFonts w:ascii="Times New Roman" w:hAnsi="Times New Roman" w:cs="Times New Roman"/>
          <w:sz w:val="24"/>
          <w:szCs w:val="24"/>
        </w:rPr>
        <w:t>:10.1177</w:t>
      </w:r>
      <w:proofErr w:type="gramEnd"/>
      <w:r w:rsidRPr="00906790">
        <w:rPr>
          <w:rFonts w:ascii="Times New Roman" w:hAnsi="Times New Roman" w:cs="Times New Roman"/>
          <w:sz w:val="24"/>
          <w:szCs w:val="24"/>
        </w:rPr>
        <w:t>/109442819800100106</w:t>
      </w:r>
    </w:p>
    <w:p w:rsidR="0041035E" w:rsidRPr="00906790" w:rsidRDefault="0041035E" w:rsidP="00D953D8">
      <w:pPr>
        <w:spacing w:line="360" w:lineRule="auto"/>
        <w:jc w:val="both"/>
        <w:rPr>
          <w:rFonts w:ascii="Times New Roman" w:hAnsi="Times New Roman" w:cs="Times New Roman"/>
          <w:sz w:val="24"/>
          <w:szCs w:val="24"/>
          <w:lang w:val="en-US"/>
        </w:rPr>
      </w:pPr>
      <w:proofErr w:type="spellStart"/>
      <w:proofErr w:type="gramStart"/>
      <w:r w:rsidRPr="00906790">
        <w:rPr>
          <w:rFonts w:ascii="Times New Roman" w:hAnsi="Times New Roman" w:cs="Times New Roman"/>
          <w:sz w:val="24"/>
          <w:szCs w:val="24"/>
          <w:lang w:val="en-US"/>
        </w:rPr>
        <w:t>Hinkin</w:t>
      </w:r>
      <w:proofErr w:type="spellEnd"/>
      <w:r w:rsidRPr="00906790">
        <w:rPr>
          <w:rFonts w:ascii="Times New Roman" w:hAnsi="Times New Roman" w:cs="Times New Roman"/>
          <w:sz w:val="24"/>
          <w:szCs w:val="24"/>
          <w:lang w:val="en-US"/>
        </w:rPr>
        <w:t xml:space="preserve">, T. R., Tracey, J. B., &amp; </w:t>
      </w:r>
      <w:proofErr w:type="spellStart"/>
      <w:r w:rsidRPr="00906790">
        <w:rPr>
          <w:rFonts w:ascii="Times New Roman" w:hAnsi="Times New Roman" w:cs="Times New Roman"/>
          <w:sz w:val="24"/>
          <w:szCs w:val="24"/>
          <w:lang w:val="en-US"/>
        </w:rPr>
        <w:t>Enz</w:t>
      </w:r>
      <w:proofErr w:type="spellEnd"/>
      <w:r w:rsidRPr="00906790">
        <w:rPr>
          <w:rFonts w:ascii="Times New Roman" w:hAnsi="Times New Roman" w:cs="Times New Roman"/>
          <w:sz w:val="24"/>
          <w:szCs w:val="24"/>
          <w:lang w:val="en-US"/>
        </w:rPr>
        <w:t>, C. A. (1997).</w:t>
      </w:r>
      <w:proofErr w:type="gramEnd"/>
      <w:r w:rsidRPr="00906790">
        <w:rPr>
          <w:rFonts w:ascii="Times New Roman" w:hAnsi="Times New Roman" w:cs="Times New Roman"/>
          <w:sz w:val="24"/>
          <w:szCs w:val="24"/>
          <w:lang w:val="en-US"/>
        </w:rPr>
        <w:t xml:space="preserve"> Scale construction: Developing reliable and valid measurement instruments. </w:t>
      </w:r>
      <w:r w:rsidRPr="00906790">
        <w:rPr>
          <w:rFonts w:ascii="Times New Roman" w:hAnsi="Times New Roman" w:cs="Times New Roman"/>
          <w:i/>
          <w:sz w:val="24"/>
          <w:szCs w:val="24"/>
          <w:lang w:val="en-US"/>
        </w:rPr>
        <w:t>Journal of Hospitality &amp; Tourism Research, 21</w:t>
      </w:r>
      <w:r w:rsidRPr="00906790">
        <w:rPr>
          <w:rFonts w:ascii="Times New Roman" w:hAnsi="Times New Roman" w:cs="Times New Roman"/>
          <w:sz w:val="24"/>
          <w:szCs w:val="24"/>
          <w:lang w:val="en-US"/>
        </w:rPr>
        <w:t xml:space="preserve">(1), 100-120. </w:t>
      </w:r>
      <w:proofErr w:type="gramStart"/>
      <w:r w:rsidRPr="00906790">
        <w:rPr>
          <w:rFonts w:ascii="Times New Roman" w:hAnsi="Times New Roman" w:cs="Times New Roman"/>
          <w:sz w:val="24"/>
          <w:szCs w:val="24"/>
          <w:lang w:val="en-US"/>
        </w:rPr>
        <w:t>doi:</w:t>
      </w:r>
      <w:proofErr w:type="gramEnd"/>
      <w:r w:rsidRPr="00906790">
        <w:rPr>
          <w:rFonts w:ascii="Times New Roman" w:hAnsi="Times New Roman" w:cs="Times New Roman"/>
          <w:sz w:val="24"/>
          <w:szCs w:val="24"/>
          <w:lang w:val="en-US"/>
        </w:rPr>
        <w:t>10.1177/109634809702100108</w:t>
      </w:r>
    </w:p>
    <w:p w:rsidR="009B54CC" w:rsidRPr="00906790" w:rsidRDefault="009B54CC" w:rsidP="00D953D8">
      <w:pPr>
        <w:spacing w:line="360" w:lineRule="auto"/>
        <w:jc w:val="both"/>
        <w:rPr>
          <w:rFonts w:ascii="Times New Roman" w:hAnsi="Times New Roman" w:cs="Times New Roman"/>
          <w:sz w:val="24"/>
          <w:szCs w:val="24"/>
          <w:lang w:val="en-US"/>
        </w:rPr>
      </w:pPr>
      <w:proofErr w:type="spellStart"/>
      <w:proofErr w:type="gramStart"/>
      <w:r w:rsidRPr="00906790">
        <w:rPr>
          <w:rFonts w:ascii="Times New Roman" w:hAnsi="Times New Roman" w:cs="Times New Roman"/>
          <w:sz w:val="24"/>
          <w:szCs w:val="24"/>
          <w:lang w:val="en-US"/>
        </w:rPr>
        <w:t>Johanson</w:t>
      </w:r>
      <w:proofErr w:type="spellEnd"/>
      <w:r w:rsidRPr="00906790">
        <w:rPr>
          <w:rFonts w:ascii="Times New Roman" w:hAnsi="Times New Roman" w:cs="Times New Roman"/>
          <w:sz w:val="24"/>
          <w:szCs w:val="24"/>
          <w:lang w:val="en-US"/>
        </w:rPr>
        <w:t>, G.A., &amp; Brooks, G.P. (2010).</w:t>
      </w:r>
      <w:proofErr w:type="gramEnd"/>
      <w:r w:rsidRPr="00906790">
        <w:rPr>
          <w:rFonts w:ascii="Times New Roman" w:hAnsi="Times New Roman" w:cs="Times New Roman"/>
          <w:sz w:val="24"/>
          <w:szCs w:val="24"/>
          <w:lang w:val="en-US"/>
        </w:rPr>
        <w:t xml:space="preserve"> Initial </w:t>
      </w:r>
      <w:r w:rsidR="00A13770" w:rsidRPr="00906790">
        <w:rPr>
          <w:rFonts w:ascii="Times New Roman" w:hAnsi="Times New Roman" w:cs="Times New Roman"/>
          <w:sz w:val="24"/>
          <w:szCs w:val="24"/>
          <w:lang w:val="en-US"/>
        </w:rPr>
        <w:t>scale development</w:t>
      </w:r>
      <w:r w:rsidRPr="00906790">
        <w:rPr>
          <w:rFonts w:ascii="Times New Roman" w:hAnsi="Times New Roman" w:cs="Times New Roman"/>
          <w:sz w:val="24"/>
          <w:szCs w:val="24"/>
          <w:lang w:val="en-US"/>
        </w:rPr>
        <w:t xml:space="preserve">: Sample </w:t>
      </w:r>
      <w:r w:rsidR="00A13770" w:rsidRPr="00906790">
        <w:rPr>
          <w:rFonts w:ascii="Times New Roman" w:hAnsi="Times New Roman" w:cs="Times New Roman"/>
          <w:sz w:val="24"/>
          <w:szCs w:val="24"/>
          <w:lang w:val="en-US"/>
        </w:rPr>
        <w:t>size for pilot studies</w:t>
      </w:r>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Educational and Psychological Measurement, 70</w:t>
      </w:r>
      <w:r w:rsidRPr="00906790">
        <w:rPr>
          <w:rFonts w:ascii="Times New Roman" w:hAnsi="Times New Roman" w:cs="Times New Roman"/>
          <w:sz w:val="24"/>
          <w:szCs w:val="24"/>
          <w:lang w:val="en-US"/>
        </w:rPr>
        <w:t xml:space="preserve"> (3), 394-400. DOI: </w:t>
      </w:r>
      <w:r w:rsidRPr="00906790">
        <w:rPr>
          <w:rStyle w:val="fontstyle01"/>
          <w:rFonts w:ascii="Times New Roman" w:hAnsi="Times New Roman" w:cs="Times New Roman"/>
          <w:sz w:val="24"/>
          <w:szCs w:val="24"/>
        </w:rPr>
        <w:t>10.1177/0013164409355692</w:t>
      </w:r>
    </w:p>
    <w:p w:rsidR="0041035E" w:rsidRPr="00906790" w:rsidRDefault="0041035E" w:rsidP="00D953D8">
      <w:pPr>
        <w:spacing w:line="360" w:lineRule="auto"/>
        <w:jc w:val="both"/>
        <w:rPr>
          <w:rFonts w:ascii="Times New Roman" w:eastAsia="Times New Roman" w:hAnsi="Times New Roman" w:cs="Times New Roman"/>
          <w:sz w:val="24"/>
          <w:szCs w:val="24"/>
          <w:lang w:eastAsia="tr-TR"/>
        </w:rPr>
      </w:pPr>
      <w:proofErr w:type="spellStart"/>
      <w:proofErr w:type="gramStart"/>
      <w:r w:rsidRPr="00906790">
        <w:rPr>
          <w:rFonts w:ascii="Times New Roman" w:hAnsi="Times New Roman" w:cs="Times New Roman"/>
          <w:sz w:val="24"/>
          <w:szCs w:val="24"/>
          <w:lang w:val="en-US"/>
        </w:rPr>
        <w:t>Karabatak</w:t>
      </w:r>
      <w:proofErr w:type="spellEnd"/>
      <w:r w:rsidRPr="00906790">
        <w:rPr>
          <w:rFonts w:ascii="Times New Roman" w:hAnsi="Times New Roman" w:cs="Times New Roman"/>
          <w:sz w:val="24"/>
          <w:szCs w:val="24"/>
          <w:lang w:val="en-US"/>
        </w:rPr>
        <w:t xml:space="preserve">, S. &amp; </w:t>
      </w:r>
      <w:proofErr w:type="spellStart"/>
      <w:r w:rsidRPr="00906790">
        <w:rPr>
          <w:rFonts w:ascii="Times New Roman" w:hAnsi="Times New Roman" w:cs="Times New Roman"/>
          <w:sz w:val="24"/>
          <w:szCs w:val="24"/>
          <w:lang w:val="en-US"/>
        </w:rPr>
        <w:t>Turhan</w:t>
      </w:r>
      <w:proofErr w:type="spellEnd"/>
      <w:r w:rsidRPr="00906790">
        <w:rPr>
          <w:rFonts w:ascii="Times New Roman" w:hAnsi="Times New Roman" w:cs="Times New Roman"/>
          <w:sz w:val="24"/>
          <w:szCs w:val="24"/>
          <w:lang w:val="en-US"/>
        </w:rPr>
        <w:t>, M. (2017).</w:t>
      </w:r>
      <w:proofErr w:type="gramEnd"/>
      <w:r w:rsidRPr="00906790">
        <w:rPr>
          <w:rFonts w:ascii="Times New Roman" w:hAnsi="Times New Roman" w:cs="Times New Roman"/>
          <w:sz w:val="24"/>
          <w:szCs w:val="24"/>
          <w:lang w:val="en-US"/>
        </w:rPr>
        <w:t xml:space="preserve"> </w:t>
      </w:r>
      <w:proofErr w:type="gramStart"/>
      <w:r w:rsidRPr="00906790">
        <w:rPr>
          <w:rFonts w:ascii="Times New Roman" w:hAnsi="Times New Roman" w:cs="Times New Roman"/>
          <w:sz w:val="24"/>
          <w:szCs w:val="24"/>
          <w:lang w:val="en-US"/>
        </w:rPr>
        <w:t xml:space="preserve">Effect of web-based problem learning on school administrators’ self-efficacy beliefs and attitudes towards </w:t>
      </w:r>
      <w:proofErr w:type="spellStart"/>
      <w:r w:rsidRPr="00906790">
        <w:rPr>
          <w:rFonts w:ascii="Times New Roman" w:hAnsi="Times New Roman" w:cs="Times New Roman"/>
          <w:sz w:val="24"/>
          <w:szCs w:val="24"/>
          <w:lang w:val="en-US"/>
        </w:rPr>
        <w:t>principalship</w:t>
      </w:r>
      <w:proofErr w:type="spellEnd"/>
      <w:r w:rsidRPr="00906790">
        <w:rPr>
          <w:rFonts w:ascii="Times New Roman" w:hAnsi="Times New Roman" w:cs="Times New Roman"/>
          <w:sz w:val="24"/>
          <w:szCs w:val="24"/>
          <w:lang w:val="en-US"/>
        </w:rPr>
        <w:t xml:space="preserve"> profession.</w:t>
      </w:r>
      <w:proofErr w:type="gramEnd"/>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Education and Science</w:t>
      </w:r>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42</w:t>
      </w:r>
      <w:r w:rsidRPr="00906790">
        <w:rPr>
          <w:rFonts w:ascii="Times New Roman" w:hAnsi="Times New Roman" w:cs="Times New Roman"/>
          <w:sz w:val="24"/>
          <w:szCs w:val="24"/>
          <w:lang w:val="en-US"/>
        </w:rPr>
        <w:t xml:space="preserve"> (191), 1-29.  </w:t>
      </w:r>
      <w:r w:rsidRPr="00906790">
        <w:rPr>
          <w:rFonts w:ascii="Times New Roman" w:eastAsia="Times New Roman" w:hAnsi="Times New Roman" w:cs="Times New Roman"/>
          <w:color w:val="000000"/>
          <w:sz w:val="24"/>
          <w:szCs w:val="24"/>
          <w:lang w:eastAsia="tr-TR"/>
        </w:rPr>
        <w:t xml:space="preserve">DOI: </w:t>
      </w:r>
      <w:proofErr w:type="gramStart"/>
      <w:r w:rsidRPr="00906790">
        <w:rPr>
          <w:rFonts w:ascii="Times New Roman" w:eastAsia="Times New Roman" w:hAnsi="Times New Roman" w:cs="Times New Roman"/>
          <w:color w:val="000000"/>
          <w:sz w:val="24"/>
          <w:szCs w:val="24"/>
          <w:lang w:eastAsia="tr-TR"/>
        </w:rPr>
        <w:t>10.15390</w:t>
      </w:r>
      <w:proofErr w:type="gramEnd"/>
      <w:r w:rsidRPr="00906790">
        <w:rPr>
          <w:rFonts w:ascii="Times New Roman" w:eastAsia="Times New Roman" w:hAnsi="Times New Roman" w:cs="Times New Roman"/>
          <w:color w:val="000000"/>
          <w:sz w:val="24"/>
          <w:szCs w:val="24"/>
          <w:lang w:eastAsia="tr-TR"/>
        </w:rPr>
        <w:t>/EB.2017.7105</w:t>
      </w:r>
    </w:p>
    <w:p w:rsidR="0041035E" w:rsidRPr="00906790" w:rsidRDefault="0041035E" w:rsidP="00D953D8">
      <w:pPr>
        <w:spacing w:line="360" w:lineRule="auto"/>
        <w:jc w:val="both"/>
        <w:rPr>
          <w:rFonts w:ascii="Times New Roman" w:hAnsi="Times New Roman" w:cs="Times New Roman"/>
          <w:sz w:val="24"/>
          <w:szCs w:val="24"/>
          <w:lang w:val="en-US"/>
        </w:rPr>
      </w:pPr>
      <w:proofErr w:type="spellStart"/>
      <w:proofErr w:type="gramStart"/>
      <w:r w:rsidRPr="00906790">
        <w:rPr>
          <w:rFonts w:ascii="Times New Roman" w:hAnsi="Times New Roman" w:cs="Times New Roman"/>
          <w:sz w:val="24"/>
          <w:szCs w:val="24"/>
          <w:lang w:val="en-US"/>
        </w:rPr>
        <w:lastRenderedPageBreak/>
        <w:t>Karwowski</w:t>
      </w:r>
      <w:proofErr w:type="spellEnd"/>
      <w:r w:rsidRPr="00906790">
        <w:rPr>
          <w:rFonts w:ascii="Times New Roman" w:hAnsi="Times New Roman" w:cs="Times New Roman"/>
          <w:sz w:val="24"/>
          <w:szCs w:val="24"/>
          <w:lang w:val="en-US"/>
        </w:rPr>
        <w:t>, M. &amp; Kaufman, J.C. (Eds.).</w:t>
      </w:r>
      <w:proofErr w:type="gramEnd"/>
      <w:r w:rsidRPr="00906790">
        <w:rPr>
          <w:rFonts w:ascii="Times New Roman" w:hAnsi="Times New Roman" w:cs="Times New Roman"/>
          <w:sz w:val="24"/>
          <w:szCs w:val="24"/>
          <w:lang w:val="en-US"/>
        </w:rPr>
        <w:t xml:space="preserve"> (2017). </w:t>
      </w:r>
      <w:proofErr w:type="gramStart"/>
      <w:r w:rsidRPr="00906790">
        <w:rPr>
          <w:rFonts w:ascii="Times New Roman" w:hAnsi="Times New Roman" w:cs="Times New Roman"/>
          <w:i/>
          <w:sz w:val="24"/>
          <w:szCs w:val="24"/>
          <w:lang w:val="en-US"/>
        </w:rPr>
        <w:t>The</w:t>
      </w:r>
      <w:proofErr w:type="gramEnd"/>
      <w:r w:rsidRPr="00906790">
        <w:rPr>
          <w:rFonts w:ascii="Times New Roman" w:hAnsi="Times New Roman" w:cs="Times New Roman"/>
          <w:i/>
          <w:sz w:val="24"/>
          <w:szCs w:val="24"/>
          <w:lang w:val="en-US"/>
        </w:rPr>
        <w:t xml:space="preserve"> Creative Self</w:t>
      </w:r>
      <w:r w:rsidRPr="00906790">
        <w:rPr>
          <w:rFonts w:ascii="Times New Roman" w:hAnsi="Times New Roman" w:cs="Times New Roman"/>
          <w:sz w:val="24"/>
          <w:szCs w:val="24"/>
          <w:lang w:val="en-US"/>
        </w:rPr>
        <w:t>. San Diego, CA: Academic Press.</w:t>
      </w:r>
    </w:p>
    <w:p w:rsidR="0041035E" w:rsidRPr="00906790" w:rsidRDefault="0041035E"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lang w:val="en-US"/>
        </w:rPr>
        <w:t xml:space="preserve">Kato, P.M. (2013). </w:t>
      </w:r>
      <w:r w:rsidRPr="00906790">
        <w:rPr>
          <w:rFonts w:ascii="Times New Roman" w:hAnsi="Times New Roman" w:cs="Times New Roman"/>
          <w:i/>
          <w:sz w:val="24"/>
          <w:szCs w:val="24"/>
          <w:lang w:val="en-US"/>
        </w:rPr>
        <w:t>How do you measure self-efficacy? The answer may surprise you</w:t>
      </w:r>
      <w:r w:rsidRPr="00906790">
        <w:rPr>
          <w:rFonts w:ascii="Times New Roman" w:hAnsi="Times New Roman" w:cs="Times New Roman"/>
          <w:sz w:val="24"/>
          <w:szCs w:val="24"/>
          <w:lang w:val="en-US"/>
        </w:rPr>
        <w:t xml:space="preserve">. </w:t>
      </w:r>
      <w:hyperlink r:id="rId11" w:history="1">
        <w:r w:rsidRPr="00906790">
          <w:rPr>
            <w:rStyle w:val="Kpr"/>
            <w:rFonts w:ascii="Times New Roman" w:hAnsi="Times New Roman" w:cs="Times New Roman"/>
            <w:sz w:val="24"/>
            <w:szCs w:val="24"/>
            <w:lang w:val="en-US"/>
          </w:rPr>
          <w:t>https://pamkato.com/2013/03/14/how-do-you-measure-self-efficacy-the-answer-may-surprise-you/</w:t>
        </w:r>
      </w:hyperlink>
      <w:r w:rsidRPr="00906790">
        <w:rPr>
          <w:rFonts w:ascii="Times New Roman" w:hAnsi="Times New Roman" w:cs="Times New Roman"/>
          <w:sz w:val="24"/>
          <w:szCs w:val="24"/>
          <w:lang w:val="en-US"/>
        </w:rPr>
        <w:t xml:space="preserve"> retrieved June 2014</w:t>
      </w:r>
    </w:p>
    <w:p w:rsidR="0041035E" w:rsidRPr="00906790" w:rsidRDefault="0041035E"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sz w:val="24"/>
          <w:szCs w:val="24"/>
        </w:rPr>
        <w:t>Köseoğlu, P. (2</w:t>
      </w:r>
      <w:r w:rsidRPr="00906790">
        <w:rPr>
          <w:rFonts w:ascii="Times New Roman" w:hAnsi="Times New Roman" w:cs="Times New Roman"/>
          <w:sz w:val="24"/>
          <w:szCs w:val="24"/>
          <w:lang w:val="en-US"/>
        </w:rPr>
        <w:t xml:space="preserve">010). </w:t>
      </w:r>
      <w:proofErr w:type="gramStart"/>
      <w:r w:rsidRPr="00906790">
        <w:rPr>
          <w:rFonts w:ascii="Times New Roman" w:hAnsi="Times New Roman" w:cs="Times New Roman"/>
          <w:sz w:val="24"/>
          <w:szCs w:val="24"/>
          <w:lang w:val="en-US"/>
        </w:rPr>
        <w:t>The influence of jigsaw technique-based teaching on academic achievement, self-efficacy and attitudes in biology education.</w:t>
      </w:r>
      <w:proofErr w:type="gramEnd"/>
      <w:r w:rsidRPr="00906790">
        <w:rPr>
          <w:rFonts w:ascii="Times New Roman" w:hAnsi="Times New Roman" w:cs="Times New Roman"/>
          <w:sz w:val="24"/>
          <w:szCs w:val="24"/>
          <w:lang w:val="en-US"/>
        </w:rPr>
        <w:t xml:space="preserve"> </w:t>
      </w:r>
      <w:proofErr w:type="spellStart"/>
      <w:r w:rsidRPr="00906790">
        <w:rPr>
          <w:rFonts w:ascii="Times New Roman" w:hAnsi="Times New Roman" w:cs="Times New Roman"/>
          <w:i/>
          <w:sz w:val="24"/>
          <w:szCs w:val="24"/>
          <w:lang w:val="en-US"/>
        </w:rPr>
        <w:t>Hacettepe</w:t>
      </w:r>
      <w:proofErr w:type="spellEnd"/>
      <w:r w:rsidRPr="00906790">
        <w:rPr>
          <w:rFonts w:ascii="Times New Roman" w:hAnsi="Times New Roman" w:cs="Times New Roman"/>
          <w:i/>
          <w:sz w:val="24"/>
          <w:szCs w:val="24"/>
          <w:lang w:val="en-US"/>
        </w:rPr>
        <w:t xml:space="preserve"> University Journal of Education</w:t>
      </w:r>
      <w:r w:rsidRPr="00906790">
        <w:rPr>
          <w:rFonts w:ascii="Times New Roman" w:hAnsi="Times New Roman" w:cs="Times New Roman"/>
          <w:sz w:val="24"/>
          <w:szCs w:val="24"/>
          <w:lang w:val="en-US"/>
        </w:rPr>
        <w:t>, 39, 244-254.</w:t>
      </w:r>
    </w:p>
    <w:p w:rsidR="0041035E" w:rsidRPr="00906790" w:rsidRDefault="0041035E" w:rsidP="00D953D8">
      <w:pPr>
        <w:spacing w:line="360" w:lineRule="auto"/>
        <w:jc w:val="both"/>
        <w:rPr>
          <w:rFonts w:ascii="Times New Roman" w:hAnsi="Times New Roman" w:cs="Times New Roman"/>
          <w:sz w:val="24"/>
          <w:szCs w:val="24"/>
          <w:lang w:val="en-US"/>
        </w:rPr>
      </w:pPr>
      <w:proofErr w:type="gramStart"/>
      <w:r w:rsidRPr="00906790">
        <w:rPr>
          <w:rFonts w:ascii="Times New Roman" w:hAnsi="Times New Roman" w:cs="Times New Roman"/>
          <w:sz w:val="24"/>
          <w:szCs w:val="24"/>
          <w:lang w:val="en-US"/>
        </w:rPr>
        <w:t>Larry G, E. &amp; Iris M, R. (1990).</w:t>
      </w:r>
      <w:proofErr w:type="gramEnd"/>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 xml:space="preserve">Further development of an elementary science teaching efficacy belief instrument: a </w:t>
      </w:r>
      <w:proofErr w:type="spellStart"/>
      <w:r w:rsidRPr="00906790">
        <w:rPr>
          <w:rFonts w:ascii="Times New Roman" w:hAnsi="Times New Roman" w:cs="Times New Roman"/>
          <w:i/>
          <w:sz w:val="24"/>
          <w:szCs w:val="24"/>
          <w:lang w:val="en-US"/>
        </w:rPr>
        <w:t>preservice</w:t>
      </w:r>
      <w:proofErr w:type="spellEnd"/>
      <w:r w:rsidRPr="00906790">
        <w:rPr>
          <w:rFonts w:ascii="Times New Roman" w:hAnsi="Times New Roman" w:cs="Times New Roman"/>
          <w:i/>
          <w:sz w:val="24"/>
          <w:szCs w:val="24"/>
          <w:lang w:val="en-US"/>
        </w:rPr>
        <w:t xml:space="preserve"> elementary scale</w:t>
      </w:r>
      <w:r w:rsidRPr="00906790">
        <w:rPr>
          <w:rFonts w:ascii="Times New Roman" w:hAnsi="Times New Roman" w:cs="Times New Roman"/>
          <w:sz w:val="24"/>
          <w:szCs w:val="24"/>
          <w:lang w:val="en-US"/>
        </w:rPr>
        <w:t xml:space="preserve">. Paper presented at the </w:t>
      </w:r>
      <w:r w:rsidR="00A13770" w:rsidRPr="00906790">
        <w:rPr>
          <w:rFonts w:ascii="Times New Roman" w:hAnsi="Times New Roman" w:cs="Times New Roman"/>
          <w:sz w:val="24"/>
          <w:szCs w:val="24"/>
          <w:lang w:val="en-US"/>
        </w:rPr>
        <w:t xml:space="preserve">annual meeting of the national association for research in science teaching </w:t>
      </w:r>
      <w:r w:rsidRPr="00906790">
        <w:rPr>
          <w:rFonts w:ascii="Times New Roman" w:hAnsi="Times New Roman" w:cs="Times New Roman"/>
          <w:sz w:val="24"/>
          <w:szCs w:val="24"/>
          <w:lang w:val="en-US"/>
        </w:rPr>
        <w:t>(63</w:t>
      </w:r>
      <w:r w:rsidRPr="00906790">
        <w:rPr>
          <w:rFonts w:ascii="Times New Roman" w:hAnsi="Times New Roman" w:cs="Times New Roman"/>
          <w:sz w:val="24"/>
          <w:szCs w:val="24"/>
          <w:vertAlign w:val="superscript"/>
          <w:lang w:val="en-US"/>
        </w:rPr>
        <w:t>rd</w:t>
      </w:r>
      <w:r w:rsidRPr="00906790">
        <w:rPr>
          <w:rFonts w:ascii="Times New Roman" w:hAnsi="Times New Roman" w:cs="Times New Roman"/>
          <w:sz w:val="24"/>
          <w:szCs w:val="24"/>
          <w:lang w:val="en-US"/>
        </w:rPr>
        <w:t>, Atlanta, GA, April 8-11). ED319601</w:t>
      </w:r>
    </w:p>
    <w:p w:rsidR="00FD17A7" w:rsidRPr="00906790" w:rsidRDefault="00FD17A7" w:rsidP="00D953D8">
      <w:pPr>
        <w:spacing w:line="360" w:lineRule="auto"/>
        <w:jc w:val="both"/>
        <w:rPr>
          <w:rFonts w:ascii="Times New Roman" w:hAnsi="Times New Roman" w:cs="Times New Roman"/>
          <w:sz w:val="24"/>
          <w:szCs w:val="24"/>
          <w:lang w:val="en-US"/>
        </w:rPr>
      </w:pPr>
      <w:proofErr w:type="gramStart"/>
      <w:r w:rsidRPr="00906790">
        <w:rPr>
          <w:rFonts w:ascii="Times New Roman" w:hAnsi="Times New Roman" w:cs="Times New Roman"/>
          <w:sz w:val="24"/>
          <w:szCs w:val="24"/>
          <w:lang w:val="en-US"/>
        </w:rPr>
        <w:t xml:space="preserve">Lovelace, M. </w:t>
      </w:r>
      <w:r w:rsidR="00A505F1" w:rsidRPr="00906790">
        <w:rPr>
          <w:rFonts w:ascii="Times New Roman" w:hAnsi="Times New Roman" w:cs="Times New Roman"/>
          <w:sz w:val="24"/>
          <w:szCs w:val="24"/>
          <w:lang w:val="en-US"/>
        </w:rPr>
        <w:t>&amp;</w:t>
      </w:r>
      <w:r w:rsidRPr="00906790">
        <w:rPr>
          <w:rFonts w:ascii="Times New Roman" w:hAnsi="Times New Roman" w:cs="Times New Roman"/>
          <w:sz w:val="24"/>
          <w:szCs w:val="24"/>
          <w:lang w:val="en-US"/>
        </w:rPr>
        <w:t xml:space="preserve"> Brickman, P. (2013).</w:t>
      </w:r>
      <w:proofErr w:type="gramEnd"/>
      <w:r w:rsidRPr="00906790">
        <w:rPr>
          <w:rFonts w:ascii="Times New Roman" w:hAnsi="Times New Roman" w:cs="Times New Roman"/>
          <w:sz w:val="24"/>
          <w:szCs w:val="24"/>
          <w:lang w:val="en-US"/>
        </w:rPr>
        <w:t xml:space="preserve"> Best practices for measuring students’ attitudes toward learning science. </w:t>
      </w:r>
      <w:r w:rsidRPr="00906790">
        <w:rPr>
          <w:rFonts w:ascii="Times New Roman" w:hAnsi="Times New Roman" w:cs="Times New Roman"/>
          <w:i/>
          <w:sz w:val="24"/>
          <w:szCs w:val="24"/>
          <w:lang w:val="en-US"/>
        </w:rPr>
        <w:t>CBE-Life Sciences Education</w:t>
      </w:r>
      <w:r w:rsidR="00835288" w:rsidRPr="00906790">
        <w:rPr>
          <w:rFonts w:ascii="Times New Roman" w:hAnsi="Times New Roman" w:cs="Times New Roman"/>
          <w:sz w:val="24"/>
          <w:szCs w:val="24"/>
          <w:lang w:val="en-US"/>
        </w:rPr>
        <w:t>,</w:t>
      </w:r>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12</w:t>
      </w:r>
      <w:r w:rsidRPr="00906790">
        <w:rPr>
          <w:rFonts w:ascii="Times New Roman" w:hAnsi="Times New Roman" w:cs="Times New Roman"/>
          <w:sz w:val="24"/>
          <w:szCs w:val="24"/>
          <w:lang w:val="en-US"/>
        </w:rPr>
        <w:t xml:space="preserve"> (4), 606-617. DOI: 10.1187/cbe.12-11-0197</w:t>
      </w:r>
    </w:p>
    <w:p w:rsidR="0041035E" w:rsidRPr="00906790" w:rsidRDefault="0041035E" w:rsidP="00D953D8">
      <w:pPr>
        <w:spacing w:line="360" w:lineRule="auto"/>
        <w:jc w:val="both"/>
        <w:rPr>
          <w:rFonts w:ascii="Times New Roman" w:hAnsi="Times New Roman" w:cs="Times New Roman"/>
          <w:sz w:val="24"/>
          <w:szCs w:val="24"/>
          <w:lang w:val="en-US"/>
        </w:rPr>
      </w:pPr>
      <w:proofErr w:type="spellStart"/>
      <w:r w:rsidRPr="00906790">
        <w:rPr>
          <w:rFonts w:ascii="Times New Roman" w:hAnsi="Times New Roman" w:cs="Times New Roman"/>
          <w:sz w:val="24"/>
          <w:szCs w:val="24"/>
          <w:lang w:val="en-US"/>
        </w:rPr>
        <w:t>Muris</w:t>
      </w:r>
      <w:proofErr w:type="spellEnd"/>
      <w:r w:rsidRPr="00906790">
        <w:rPr>
          <w:rFonts w:ascii="Times New Roman" w:hAnsi="Times New Roman" w:cs="Times New Roman"/>
          <w:sz w:val="24"/>
          <w:szCs w:val="24"/>
          <w:lang w:val="en-US"/>
        </w:rPr>
        <w:t xml:space="preserve">, P. (2001). </w:t>
      </w:r>
      <w:proofErr w:type="gramStart"/>
      <w:r w:rsidRPr="00906790">
        <w:rPr>
          <w:rFonts w:ascii="Times New Roman" w:hAnsi="Times New Roman" w:cs="Times New Roman"/>
          <w:sz w:val="24"/>
          <w:szCs w:val="24"/>
          <w:lang w:val="en-US"/>
        </w:rPr>
        <w:t>A brief questionnaire for measuring self-efficacy in youths.</w:t>
      </w:r>
      <w:proofErr w:type="gramEnd"/>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Journal of Psychopat</w:t>
      </w:r>
      <w:r w:rsidR="00BF7E91" w:rsidRPr="00906790">
        <w:rPr>
          <w:rFonts w:ascii="Times New Roman" w:hAnsi="Times New Roman" w:cs="Times New Roman"/>
          <w:i/>
          <w:sz w:val="24"/>
          <w:szCs w:val="24"/>
          <w:lang w:val="en-US"/>
        </w:rPr>
        <w:t xml:space="preserve">hology and Behavioral </w:t>
      </w:r>
      <w:proofErr w:type="spellStart"/>
      <w:r w:rsidR="00BF7E91" w:rsidRPr="00906790">
        <w:rPr>
          <w:rFonts w:ascii="Times New Roman" w:hAnsi="Times New Roman" w:cs="Times New Roman"/>
          <w:i/>
          <w:sz w:val="24"/>
          <w:szCs w:val="24"/>
          <w:lang w:val="en-US"/>
        </w:rPr>
        <w:t>Assessmen</w:t>
      </w:r>
      <w:proofErr w:type="spellEnd"/>
      <w:proofErr w:type="gramStart"/>
      <w:r w:rsidR="00BF7E91" w:rsidRPr="00906790">
        <w:rPr>
          <w:rFonts w:ascii="Times New Roman" w:hAnsi="Times New Roman" w:cs="Times New Roman"/>
          <w:i/>
          <w:sz w:val="24"/>
          <w:szCs w:val="24"/>
          <w:lang w:val="en-US"/>
        </w:rPr>
        <w:t>,</w:t>
      </w:r>
      <w:r w:rsidRPr="00906790">
        <w:rPr>
          <w:rFonts w:ascii="Times New Roman" w:hAnsi="Times New Roman" w:cs="Times New Roman"/>
          <w:i/>
          <w:sz w:val="24"/>
          <w:szCs w:val="24"/>
          <w:lang w:val="en-US"/>
        </w:rPr>
        <w:t>,</w:t>
      </w:r>
      <w:proofErr w:type="gramEnd"/>
      <w:r w:rsidRPr="00906790">
        <w:rPr>
          <w:rFonts w:ascii="Times New Roman" w:hAnsi="Times New Roman" w:cs="Times New Roman"/>
          <w:i/>
          <w:sz w:val="24"/>
          <w:szCs w:val="24"/>
          <w:lang w:val="en-US"/>
        </w:rPr>
        <w:t xml:space="preserve"> 23</w:t>
      </w:r>
      <w:r w:rsidRPr="00906790">
        <w:rPr>
          <w:rFonts w:ascii="Times New Roman" w:hAnsi="Times New Roman" w:cs="Times New Roman"/>
          <w:sz w:val="24"/>
          <w:szCs w:val="24"/>
          <w:lang w:val="en-US"/>
        </w:rPr>
        <w:t xml:space="preserve">, 145-149. </w:t>
      </w:r>
    </w:p>
    <w:p w:rsidR="0041035E" w:rsidRPr="00906790" w:rsidRDefault="0041035E" w:rsidP="00D953D8">
      <w:pPr>
        <w:spacing w:line="360" w:lineRule="auto"/>
        <w:jc w:val="both"/>
        <w:rPr>
          <w:rFonts w:ascii="Times New Roman" w:hAnsi="Times New Roman" w:cs="Times New Roman"/>
          <w:sz w:val="24"/>
          <w:szCs w:val="24"/>
          <w:lang w:val="en-US"/>
        </w:rPr>
      </w:pPr>
      <w:proofErr w:type="spellStart"/>
      <w:r w:rsidRPr="00906790">
        <w:rPr>
          <w:rFonts w:ascii="Times New Roman" w:hAnsi="Times New Roman" w:cs="Times New Roman"/>
          <w:sz w:val="24"/>
          <w:szCs w:val="24"/>
          <w:lang w:val="en-US"/>
        </w:rPr>
        <w:t>Muris</w:t>
      </w:r>
      <w:proofErr w:type="spellEnd"/>
      <w:r w:rsidRPr="00906790">
        <w:rPr>
          <w:rFonts w:ascii="Times New Roman" w:hAnsi="Times New Roman" w:cs="Times New Roman"/>
          <w:sz w:val="24"/>
          <w:szCs w:val="24"/>
          <w:lang w:val="en-US"/>
        </w:rPr>
        <w:t xml:space="preserve">, P. (2002). </w:t>
      </w:r>
      <w:proofErr w:type="gramStart"/>
      <w:r w:rsidRPr="00906790">
        <w:rPr>
          <w:rFonts w:ascii="Times New Roman" w:hAnsi="Times New Roman" w:cs="Times New Roman"/>
          <w:sz w:val="24"/>
          <w:szCs w:val="24"/>
          <w:lang w:val="en-US"/>
        </w:rPr>
        <w:t>Relationships between self-efficacy and symptoms of anxiety disorders and depression in a normal adolescent sample.</w:t>
      </w:r>
      <w:proofErr w:type="gramEnd"/>
      <w:r w:rsidRPr="00906790">
        <w:rPr>
          <w:rFonts w:ascii="Times New Roman" w:hAnsi="Times New Roman" w:cs="Times New Roman"/>
          <w:sz w:val="24"/>
          <w:szCs w:val="24"/>
          <w:lang w:val="en-US"/>
        </w:rPr>
        <w:t xml:space="preserve"> </w:t>
      </w:r>
      <w:r w:rsidRPr="00906790">
        <w:rPr>
          <w:rFonts w:ascii="Times New Roman" w:hAnsi="Times New Roman" w:cs="Times New Roman"/>
          <w:i/>
          <w:sz w:val="24"/>
          <w:szCs w:val="24"/>
          <w:lang w:val="en-US"/>
        </w:rPr>
        <w:t>Personality and Individual Differences, 32</w:t>
      </w:r>
      <w:r w:rsidRPr="00906790">
        <w:rPr>
          <w:rFonts w:ascii="Times New Roman" w:hAnsi="Times New Roman" w:cs="Times New Roman"/>
          <w:sz w:val="24"/>
          <w:szCs w:val="24"/>
          <w:lang w:val="en-US"/>
        </w:rPr>
        <w:t>, 337-348</w:t>
      </w:r>
    </w:p>
    <w:p w:rsidR="00B939B2" w:rsidRDefault="00B939B2" w:rsidP="00D953D8">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Nguyen, H., Johnson, A., Collins, C. &amp; Parker, S.K. (2017).</w:t>
      </w:r>
      <w:proofErr w:type="gramEnd"/>
      <w:r>
        <w:rPr>
          <w:rFonts w:ascii="Times New Roman" w:hAnsi="Times New Roman" w:cs="Times New Roman"/>
          <w:sz w:val="24"/>
          <w:szCs w:val="24"/>
          <w:lang w:val="en-US"/>
        </w:rPr>
        <w:t xml:space="preserve"> Confidence matters: Self-efficacy moderates the credit that supervisors give to adaptive and proactive role behaviors. </w:t>
      </w:r>
      <w:r w:rsidRPr="0069305B">
        <w:rPr>
          <w:rFonts w:ascii="Times New Roman" w:hAnsi="Times New Roman" w:cs="Times New Roman"/>
          <w:i/>
          <w:sz w:val="24"/>
          <w:szCs w:val="24"/>
          <w:lang w:val="en-US"/>
        </w:rPr>
        <w:t>British Journal of Management, 28</w:t>
      </w:r>
      <w:r>
        <w:rPr>
          <w:rFonts w:ascii="Times New Roman" w:hAnsi="Times New Roman" w:cs="Times New Roman"/>
          <w:sz w:val="24"/>
          <w:szCs w:val="24"/>
          <w:lang w:val="en-US"/>
        </w:rPr>
        <w:t xml:space="preserve">, 315-330.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B939B2">
        <w:rPr>
          <w:rFonts w:ascii="Times New Roman" w:hAnsi="Times New Roman" w:cs="Times New Roman"/>
          <w:sz w:val="24"/>
          <w:szCs w:val="24"/>
          <w:lang w:val="en-US"/>
        </w:rPr>
        <w:t>10.1111/1467-8551.12149</w:t>
      </w:r>
    </w:p>
    <w:p w:rsidR="0069305B" w:rsidRDefault="0069305B" w:rsidP="00D953D8">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Nissen</w:t>
      </w:r>
      <w:proofErr w:type="spellEnd"/>
      <w:r>
        <w:rPr>
          <w:rFonts w:ascii="Times New Roman" w:hAnsi="Times New Roman" w:cs="Times New Roman"/>
          <w:sz w:val="24"/>
          <w:szCs w:val="24"/>
          <w:lang w:val="en-US"/>
        </w:rPr>
        <w:t xml:space="preserve">, J.M. &amp; </w:t>
      </w:r>
      <w:proofErr w:type="spellStart"/>
      <w:r>
        <w:rPr>
          <w:rFonts w:ascii="Times New Roman" w:hAnsi="Times New Roman" w:cs="Times New Roman"/>
          <w:sz w:val="24"/>
          <w:szCs w:val="24"/>
          <w:lang w:val="en-US"/>
        </w:rPr>
        <w:t>Shemwell</w:t>
      </w:r>
      <w:proofErr w:type="spellEnd"/>
      <w:r>
        <w:rPr>
          <w:rFonts w:ascii="Times New Roman" w:hAnsi="Times New Roman" w:cs="Times New Roman"/>
          <w:sz w:val="24"/>
          <w:szCs w:val="24"/>
          <w:lang w:val="en-US"/>
        </w:rPr>
        <w:t>, J.T. (2016).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Gender, experience and self-efficacy in introductory physics.</w:t>
      </w:r>
      <w:proofErr w:type="gramEnd"/>
      <w:r>
        <w:rPr>
          <w:rFonts w:ascii="Times New Roman" w:hAnsi="Times New Roman" w:cs="Times New Roman"/>
          <w:sz w:val="24"/>
          <w:szCs w:val="24"/>
          <w:lang w:val="en-US"/>
        </w:rPr>
        <w:t xml:space="preserve"> </w:t>
      </w:r>
      <w:r w:rsidRPr="0069305B">
        <w:rPr>
          <w:rFonts w:ascii="Times New Roman" w:hAnsi="Times New Roman" w:cs="Times New Roman"/>
          <w:i/>
          <w:sz w:val="24"/>
          <w:szCs w:val="24"/>
          <w:lang w:val="en-US"/>
        </w:rPr>
        <w:t>Physical Review Physics Education Research, 12</w:t>
      </w:r>
      <w:r>
        <w:rPr>
          <w:rFonts w:ascii="Times New Roman" w:hAnsi="Times New Roman" w:cs="Times New Roman"/>
          <w:sz w:val="24"/>
          <w:szCs w:val="24"/>
          <w:lang w:val="en-US"/>
        </w:rPr>
        <w:t xml:space="preserve"> (2), 1-16.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69305B">
        <w:rPr>
          <w:rFonts w:ascii="Times New Roman" w:hAnsi="Times New Roman" w:cs="Times New Roman"/>
          <w:sz w:val="24"/>
          <w:szCs w:val="24"/>
          <w:lang w:val="en-US"/>
        </w:rPr>
        <w:t>10.1103/PhysRevPhysEducRes.12.020105</w:t>
      </w:r>
    </w:p>
    <w:p w:rsidR="0015756C" w:rsidRDefault="0015756C" w:rsidP="00D953D8">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Robnett</w:t>
      </w:r>
      <w:proofErr w:type="spellEnd"/>
      <w:r>
        <w:rPr>
          <w:rFonts w:ascii="Times New Roman" w:hAnsi="Times New Roman" w:cs="Times New Roman"/>
          <w:sz w:val="24"/>
          <w:szCs w:val="24"/>
          <w:lang w:val="en-US"/>
        </w:rPr>
        <w:t xml:space="preserve">, R.D., </w:t>
      </w:r>
      <w:proofErr w:type="spellStart"/>
      <w:r>
        <w:rPr>
          <w:rFonts w:ascii="Times New Roman" w:hAnsi="Times New Roman" w:cs="Times New Roman"/>
          <w:sz w:val="24"/>
          <w:szCs w:val="24"/>
          <w:lang w:val="en-US"/>
        </w:rPr>
        <w:t>Chemers</w:t>
      </w:r>
      <w:proofErr w:type="spellEnd"/>
      <w:r>
        <w:rPr>
          <w:rFonts w:ascii="Times New Roman" w:hAnsi="Times New Roman" w:cs="Times New Roman"/>
          <w:sz w:val="24"/>
          <w:szCs w:val="24"/>
          <w:lang w:val="en-US"/>
        </w:rPr>
        <w:t>, M.M</w:t>
      </w:r>
      <w:proofErr w:type="gramStart"/>
      <w:r>
        <w:rPr>
          <w:rFonts w:ascii="Times New Roman" w:hAnsi="Times New Roman" w:cs="Times New Roman"/>
          <w:sz w:val="24"/>
          <w:szCs w:val="24"/>
          <w:lang w:val="en-US"/>
        </w:rPr>
        <w:t>. &amp;</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Zurbriggen</w:t>
      </w:r>
      <w:proofErr w:type="spellEnd"/>
      <w:r>
        <w:rPr>
          <w:rFonts w:ascii="Times New Roman" w:hAnsi="Times New Roman" w:cs="Times New Roman"/>
          <w:sz w:val="24"/>
          <w:szCs w:val="24"/>
          <w:lang w:val="en-US"/>
        </w:rPr>
        <w:t xml:space="preserve">, E.L. (2015). Longitudinal associations among undergraduates’ research experience, self-efficacy and identity. Journal of Research in Science Teaching, 52 (6), 847-867.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15756C">
        <w:rPr>
          <w:rFonts w:ascii="Times New Roman" w:hAnsi="Times New Roman" w:cs="Times New Roman"/>
          <w:sz w:val="24"/>
          <w:szCs w:val="24"/>
          <w:lang w:val="en-US"/>
        </w:rPr>
        <w:t>10.1002/tea.21221</w:t>
      </w:r>
    </w:p>
    <w:p w:rsidR="0041035E" w:rsidRPr="00906790" w:rsidRDefault="0041035E" w:rsidP="00D953D8">
      <w:pPr>
        <w:spacing w:line="360" w:lineRule="auto"/>
        <w:jc w:val="both"/>
        <w:rPr>
          <w:rFonts w:ascii="Times New Roman" w:hAnsi="Times New Roman" w:cs="Times New Roman"/>
          <w:sz w:val="24"/>
          <w:szCs w:val="24"/>
          <w:lang w:val="en-US"/>
        </w:rPr>
      </w:pPr>
      <w:proofErr w:type="spellStart"/>
      <w:proofErr w:type="gramStart"/>
      <w:r w:rsidRPr="00906790">
        <w:rPr>
          <w:rFonts w:ascii="Times New Roman" w:hAnsi="Times New Roman" w:cs="Times New Roman"/>
          <w:sz w:val="24"/>
          <w:szCs w:val="24"/>
          <w:lang w:val="en-US"/>
        </w:rPr>
        <w:lastRenderedPageBreak/>
        <w:t>Schwarzer</w:t>
      </w:r>
      <w:proofErr w:type="spellEnd"/>
      <w:r w:rsidRPr="00906790">
        <w:rPr>
          <w:rFonts w:ascii="Times New Roman" w:hAnsi="Times New Roman" w:cs="Times New Roman"/>
          <w:sz w:val="24"/>
          <w:szCs w:val="24"/>
          <w:lang w:val="en-US"/>
        </w:rPr>
        <w:t>, R., &amp; Jerusalem, M. (1995).</w:t>
      </w:r>
      <w:proofErr w:type="gramEnd"/>
      <w:r w:rsidRPr="00906790">
        <w:rPr>
          <w:rFonts w:ascii="Times New Roman" w:hAnsi="Times New Roman" w:cs="Times New Roman"/>
          <w:sz w:val="24"/>
          <w:szCs w:val="24"/>
          <w:lang w:val="en-US"/>
        </w:rPr>
        <w:t xml:space="preserve"> </w:t>
      </w:r>
      <w:proofErr w:type="gramStart"/>
      <w:r w:rsidRPr="00906790">
        <w:rPr>
          <w:rFonts w:ascii="Times New Roman" w:hAnsi="Times New Roman" w:cs="Times New Roman"/>
          <w:i/>
          <w:sz w:val="24"/>
          <w:szCs w:val="24"/>
          <w:lang w:val="en-US"/>
        </w:rPr>
        <w:t>Generalized Self-Efficacy scale</w:t>
      </w:r>
      <w:r w:rsidRPr="00906790">
        <w:rPr>
          <w:rFonts w:ascii="Times New Roman" w:hAnsi="Times New Roman" w:cs="Times New Roman"/>
          <w:sz w:val="24"/>
          <w:szCs w:val="24"/>
          <w:lang w:val="en-US"/>
        </w:rPr>
        <w:t>.</w:t>
      </w:r>
      <w:proofErr w:type="gramEnd"/>
      <w:r w:rsidRPr="00906790">
        <w:rPr>
          <w:rFonts w:ascii="Times New Roman" w:hAnsi="Times New Roman" w:cs="Times New Roman"/>
          <w:sz w:val="24"/>
          <w:szCs w:val="24"/>
          <w:lang w:val="en-US"/>
        </w:rPr>
        <w:t xml:space="preserve"> In J. </w:t>
      </w:r>
      <w:proofErr w:type="spellStart"/>
      <w:r w:rsidRPr="00906790">
        <w:rPr>
          <w:rFonts w:ascii="Times New Roman" w:hAnsi="Times New Roman" w:cs="Times New Roman"/>
          <w:sz w:val="24"/>
          <w:szCs w:val="24"/>
          <w:lang w:val="en-US"/>
        </w:rPr>
        <w:t>Weinman</w:t>
      </w:r>
      <w:proofErr w:type="spellEnd"/>
      <w:r w:rsidRPr="00906790">
        <w:rPr>
          <w:rFonts w:ascii="Times New Roman" w:hAnsi="Times New Roman" w:cs="Times New Roman"/>
          <w:sz w:val="24"/>
          <w:szCs w:val="24"/>
          <w:lang w:val="en-US"/>
        </w:rPr>
        <w:t xml:space="preserve">, </w:t>
      </w:r>
      <w:proofErr w:type="spellStart"/>
      <w:r w:rsidRPr="00906790">
        <w:rPr>
          <w:rFonts w:ascii="Times New Roman" w:hAnsi="Times New Roman" w:cs="Times New Roman"/>
          <w:sz w:val="24"/>
          <w:szCs w:val="24"/>
          <w:lang w:val="en-US"/>
        </w:rPr>
        <w:t>S.Wright</w:t>
      </w:r>
      <w:proofErr w:type="spellEnd"/>
      <w:r w:rsidRPr="00906790">
        <w:rPr>
          <w:rFonts w:ascii="Times New Roman" w:hAnsi="Times New Roman" w:cs="Times New Roman"/>
          <w:sz w:val="24"/>
          <w:szCs w:val="24"/>
          <w:lang w:val="en-US"/>
        </w:rPr>
        <w:t xml:space="preserve">, &amp; M. Johnston, Measures in health psychology: A user’s portfolio. </w:t>
      </w:r>
      <w:proofErr w:type="gramStart"/>
      <w:r w:rsidRPr="00906790">
        <w:rPr>
          <w:rFonts w:ascii="Times New Roman" w:hAnsi="Times New Roman" w:cs="Times New Roman"/>
          <w:sz w:val="24"/>
          <w:szCs w:val="24"/>
          <w:lang w:val="en-US"/>
        </w:rPr>
        <w:t>Causal and control beliefs (pp. 35-37).</w:t>
      </w:r>
      <w:proofErr w:type="gramEnd"/>
      <w:r w:rsidRPr="00906790">
        <w:rPr>
          <w:rFonts w:ascii="Times New Roman" w:hAnsi="Times New Roman" w:cs="Times New Roman"/>
          <w:sz w:val="24"/>
          <w:szCs w:val="24"/>
          <w:lang w:val="en-US"/>
        </w:rPr>
        <w:t> Windsor, UK: NFER-NELSON.</w:t>
      </w:r>
    </w:p>
    <w:p w:rsidR="008826ED" w:rsidRDefault="008826ED" w:rsidP="00D953D8">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Snieehotta</w:t>
      </w:r>
      <w:proofErr w:type="spellEnd"/>
      <w:r>
        <w:rPr>
          <w:rFonts w:ascii="Times New Roman" w:hAnsi="Times New Roman" w:cs="Times New Roman"/>
          <w:sz w:val="24"/>
          <w:szCs w:val="24"/>
          <w:lang w:val="en-US"/>
        </w:rPr>
        <w:t xml:space="preserve">, F.F., </w:t>
      </w:r>
      <w:proofErr w:type="spellStart"/>
      <w:r>
        <w:rPr>
          <w:rFonts w:ascii="Times New Roman" w:hAnsi="Times New Roman" w:cs="Times New Roman"/>
          <w:sz w:val="24"/>
          <w:szCs w:val="24"/>
          <w:lang w:val="en-US"/>
        </w:rPr>
        <w:t>Schwarzer</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Scholz</w:t>
      </w:r>
      <w:proofErr w:type="spellEnd"/>
      <w:r>
        <w:rPr>
          <w:rFonts w:ascii="Times New Roman" w:hAnsi="Times New Roman" w:cs="Times New Roman"/>
          <w:sz w:val="24"/>
          <w:szCs w:val="24"/>
          <w:lang w:val="en-US"/>
        </w:rPr>
        <w:t xml:space="preserve">, U. &amp; </w:t>
      </w:r>
      <w:proofErr w:type="spellStart"/>
      <w:r>
        <w:rPr>
          <w:rFonts w:ascii="Times New Roman" w:hAnsi="Times New Roman" w:cs="Times New Roman"/>
          <w:sz w:val="24"/>
          <w:szCs w:val="24"/>
          <w:lang w:val="en-US"/>
        </w:rPr>
        <w:t>Schuz</w:t>
      </w:r>
      <w:proofErr w:type="spellEnd"/>
      <w:r>
        <w:rPr>
          <w:rFonts w:ascii="Times New Roman" w:hAnsi="Times New Roman" w:cs="Times New Roman"/>
          <w:sz w:val="24"/>
          <w:szCs w:val="24"/>
          <w:lang w:val="en-US"/>
        </w:rPr>
        <w:t>, B. (2005).</w:t>
      </w:r>
      <w:proofErr w:type="gramEnd"/>
      <w:r>
        <w:rPr>
          <w:rFonts w:ascii="Times New Roman" w:hAnsi="Times New Roman" w:cs="Times New Roman"/>
          <w:sz w:val="24"/>
          <w:szCs w:val="24"/>
          <w:lang w:val="en-US"/>
        </w:rPr>
        <w:t xml:space="preserve"> Action planning and coping planning for long-term lifestyle change: Theory and assessment. </w:t>
      </w:r>
      <w:r w:rsidRPr="008826ED">
        <w:rPr>
          <w:rFonts w:ascii="Times New Roman" w:hAnsi="Times New Roman" w:cs="Times New Roman"/>
          <w:i/>
          <w:sz w:val="24"/>
          <w:szCs w:val="24"/>
          <w:lang w:val="en-US"/>
        </w:rPr>
        <w:t>European Journal of Social Psychology, 35</w:t>
      </w:r>
      <w:r>
        <w:rPr>
          <w:rFonts w:ascii="Times New Roman" w:hAnsi="Times New Roman" w:cs="Times New Roman"/>
          <w:sz w:val="24"/>
          <w:szCs w:val="24"/>
          <w:lang w:val="en-US"/>
        </w:rPr>
        <w:t xml:space="preserve">, 565-576.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8826ED">
        <w:rPr>
          <w:rFonts w:ascii="Times New Roman" w:hAnsi="Times New Roman" w:cs="Times New Roman"/>
          <w:sz w:val="24"/>
          <w:szCs w:val="24"/>
          <w:lang w:val="en-US"/>
        </w:rPr>
        <w:t>10.1002/ejsp.258</w:t>
      </w:r>
    </w:p>
    <w:p w:rsidR="00BA03E1" w:rsidRPr="00906790" w:rsidRDefault="00473E11" w:rsidP="00D953D8">
      <w:pPr>
        <w:spacing w:line="360" w:lineRule="auto"/>
        <w:jc w:val="both"/>
        <w:rPr>
          <w:rFonts w:ascii="Times New Roman" w:hAnsi="Times New Roman" w:cs="Times New Roman"/>
          <w:sz w:val="24"/>
          <w:szCs w:val="24"/>
        </w:rPr>
      </w:pPr>
      <w:proofErr w:type="spellStart"/>
      <w:proofErr w:type="gramStart"/>
      <w:r w:rsidRPr="00906790">
        <w:rPr>
          <w:rFonts w:ascii="Times New Roman" w:hAnsi="Times New Roman" w:cs="Times New Roman"/>
          <w:sz w:val="24"/>
          <w:szCs w:val="24"/>
          <w:lang w:val="en-US"/>
        </w:rPr>
        <w:t>Troia</w:t>
      </w:r>
      <w:proofErr w:type="spellEnd"/>
      <w:r w:rsidRPr="00906790">
        <w:rPr>
          <w:rFonts w:ascii="Times New Roman" w:hAnsi="Times New Roman" w:cs="Times New Roman"/>
          <w:sz w:val="24"/>
          <w:szCs w:val="24"/>
          <w:lang w:val="en-US"/>
        </w:rPr>
        <w:t xml:space="preserve">, G.A., </w:t>
      </w:r>
      <w:proofErr w:type="spellStart"/>
      <w:r w:rsidRPr="00906790">
        <w:rPr>
          <w:rFonts w:ascii="Times New Roman" w:hAnsi="Times New Roman" w:cs="Times New Roman"/>
          <w:sz w:val="24"/>
          <w:szCs w:val="24"/>
          <w:lang w:val="en-US"/>
        </w:rPr>
        <w:t>Harbaugh</w:t>
      </w:r>
      <w:proofErr w:type="spellEnd"/>
      <w:r w:rsidRPr="00906790">
        <w:rPr>
          <w:rFonts w:ascii="Times New Roman" w:hAnsi="Times New Roman" w:cs="Times New Roman"/>
          <w:sz w:val="24"/>
          <w:szCs w:val="24"/>
          <w:lang w:val="en-US"/>
        </w:rPr>
        <w:t xml:space="preserve">, A.G., </w:t>
      </w:r>
      <w:proofErr w:type="spellStart"/>
      <w:r w:rsidRPr="00906790">
        <w:rPr>
          <w:rFonts w:ascii="Times New Roman" w:hAnsi="Times New Roman" w:cs="Times New Roman"/>
          <w:sz w:val="24"/>
          <w:szCs w:val="24"/>
          <w:lang w:val="en-US"/>
        </w:rPr>
        <w:t>Shankland</w:t>
      </w:r>
      <w:proofErr w:type="spellEnd"/>
      <w:r w:rsidRPr="00906790">
        <w:rPr>
          <w:rFonts w:ascii="Times New Roman" w:hAnsi="Times New Roman" w:cs="Times New Roman"/>
          <w:sz w:val="24"/>
          <w:szCs w:val="24"/>
          <w:lang w:val="en-US"/>
        </w:rPr>
        <w:t xml:space="preserve">, R.K., </w:t>
      </w:r>
      <w:proofErr w:type="spellStart"/>
      <w:r w:rsidRPr="00906790">
        <w:rPr>
          <w:rFonts w:ascii="Times New Roman" w:hAnsi="Times New Roman" w:cs="Times New Roman"/>
          <w:sz w:val="24"/>
          <w:szCs w:val="24"/>
          <w:lang w:val="en-US"/>
        </w:rPr>
        <w:t>Wolbers</w:t>
      </w:r>
      <w:proofErr w:type="spellEnd"/>
      <w:r w:rsidRPr="00906790">
        <w:rPr>
          <w:rFonts w:ascii="Times New Roman" w:hAnsi="Times New Roman" w:cs="Times New Roman"/>
          <w:sz w:val="24"/>
          <w:szCs w:val="24"/>
          <w:lang w:val="en-US"/>
        </w:rPr>
        <w:t>, K.A. &amp; Lawrence, A.M. (2013).</w:t>
      </w:r>
      <w:proofErr w:type="gramEnd"/>
      <w:r w:rsidRPr="00906790">
        <w:rPr>
          <w:rFonts w:ascii="Times New Roman" w:hAnsi="Times New Roman" w:cs="Times New Roman"/>
          <w:sz w:val="24"/>
          <w:szCs w:val="24"/>
          <w:lang w:val="en-US"/>
        </w:rPr>
        <w:t xml:space="preserve"> Relationship between writing motivation, writing activity, and performance: </w:t>
      </w:r>
      <w:r w:rsidR="00A13770" w:rsidRPr="00906790">
        <w:rPr>
          <w:rFonts w:ascii="Times New Roman" w:hAnsi="Times New Roman" w:cs="Times New Roman"/>
          <w:sz w:val="24"/>
          <w:szCs w:val="24"/>
          <w:lang w:val="en-US"/>
        </w:rPr>
        <w:t xml:space="preserve">Effects </w:t>
      </w:r>
      <w:r w:rsidRPr="00906790">
        <w:rPr>
          <w:rFonts w:ascii="Times New Roman" w:hAnsi="Times New Roman" w:cs="Times New Roman"/>
          <w:sz w:val="24"/>
          <w:szCs w:val="24"/>
          <w:lang w:val="en-US"/>
        </w:rPr>
        <w:t xml:space="preserve">of grade, sex and ability. </w:t>
      </w:r>
      <w:r w:rsidR="00835288" w:rsidRPr="00906790">
        <w:rPr>
          <w:rFonts w:ascii="Times New Roman" w:hAnsi="Times New Roman" w:cs="Times New Roman"/>
          <w:i/>
          <w:sz w:val="24"/>
          <w:szCs w:val="24"/>
          <w:lang w:val="en-US"/>
        </w:rPr>
        <w:t>Reading and Writing,</w:t>
      </w:r>
      <w:r w:rsidRPr="00906790">
        <w:rPr>
          <w:rFonts w:ascii="Times New Roman" w:hAnsi="Times New Roman" w:cs="Times New Roman"/>
          <w:i/>
          <w:sz w:val="24"/>
          <w:szCs w:val="24"/>
          <w:lang w:val="en-US"/>
        </w:rPr>
        <w:t xml:space="preserve"> 26</w:t>
      </w:r>
      <w:r w:rsidRPr="00906790">
        <w:rPr>
          <w:rFonts w:ascii="Times New Roman" w:hAnsi="Times New Roman" w:cs="Times New Roman"/>
          <w:sz w:val="24"/>
          <w:szCs w:val="24"/>
          <w:lang w:val="en-US"/>
        </w:rPr>
        <w:t xml:space="preserve"> (1), 17-</w:t>
      </w:r>
      <w:r w:rsidRPr="00906790">
        <w:rPr>
          <w:rFonts w:ascii="Times New Roman" w:hAnsi="Times New Roman" w:cs="Times New Roman"/>
          <w:sz w:val="24"/>
          <w:szCs w:val="24"/>
        </w:rPr>
        <w:t xml:space="preserve">44. </w:t>
      </w:r>
      <w:hyperlink r:id="rId12" w:history="1">
        <w:r w:rsidR="00546B58" w:rsidRPr="00906790">
          <w:rPr>
            <w:rStyle w:val="Kpr"/>
            <w:rFonts w:ascii="Times New Roman" w:hAnsi="Times New Roman" w:cs="Times New Roman"/>
            <w:sz w:val="24"/>
            <w:szCs w:val="24"/>
          </w:rPr>
          <w:t>https://doi.org/10.1007/s11145-012-9379-2</w:t>
        </w:r>
      </w:hyperlink>
    </w:p>
    <w:p w:rsidR="00A505F1" w:rsidRPr="00906790" w:rsidRDefault="00A505F1" w:rsidP="00D953D8">
      <w:pPr>
        <w:spacing w:line="360" w:lineRule="auto"/>
        <w:jc w:val="both"/>
        <w:rPr>
          <w:rFonts w:ascii="Times New Roman" w:hAnsi="Times New Roman" w:cs="Times New Roman"/>
          <w:color w:val="222222"/>
          <w:sz w:val="24"/>
          <w:szCs w:val="24"/>
          <w:shd w:val="clear" w:color="auto" w:fill="FFFFFF"/>
        </w:rPr>
      </w:pPr>
      <w:proofErr w:type="spellStart"/>
      <w:r w:rsidRPr="00906790">
        <w:rPr>
          <w:rFonts w:ascii="Times New Roman" w:hAnsi="Times New Roman" w:cs="Times New Roman"/>
          <w:color w:val="222222"/>
          <w:sz w:val="24"/>
          <w:szCs w:val="24"/>
          <w:shd w:val="clear" w:color="auto" w:fill="FFFFFF"/>
        </w:rPr>
        <w:t>Wong</w:t>
      </w:r>
      <w:proofErr w:type="spellEnd"/>
      <w:proofErr w:type="gramStart"/>
      <w:r w:rsidRPr="00906790">
        <w:rPr>
          <w:rFonts w:ascii="Times New Roman" w:hAnsi="Times New Roman" w:cs="Times New Roman"/>
          <w:color w:val="222222"/>
          <w:sz w:val="24"/>
          <w:szCs w:val="24"/>
          <w:shd w:val="clear" w:color="auto" w:fill="FFFFFF"/>
        </w:rPr>
        <w:t>.,</w:t>
      </w:r>
      <w:proofErr w:type="gramEnd"/>
      <w:r w:rsidRPr="00906790">
        <w:rPr>
          <w:rFonts w:ascii="Times New Roman" w:hAnsi="Times New Roman" w:cs="Times New Roman"/>
          <w:color w:val="222222"/>
          <w:sz w:val="24"/>
          <w:szCs w:val="24"/>
          <w:shd w:val="clear" w:color="auto" w:fill="FFFFFF"/>
        </w:rPr>
        <w:t xml:space="preserve"> M. &amp; </w:t>
      </w:r>
      <w:proofErr w:type="spellStart"/>
      <w:r w:rsidRPr="00906790">
        <w:rPr>
          <w:rFonts w:ascii="Times New Roman" w:hAnsi="Times New Roman" w:cs="Times New Roman"/>
          <w:color w:val="222222"/>
          <w:sz w:val="24"/>
          <w:szCs w:val="24"/>
          <w:shd w:val="clear" w:color="auto" w:fill="FFFFFF"/>
        </w:rPr>
        <w:t>Lian</w:t>
      </w:r>
      <w:proofErr w:type="spellEnd"/>
      <w:r w:rsidRPr="00906790">
        <w:rPr>
          <w:rFonts w:ascii="Times New Roman" w:hAnsi="Times New Roman" w:cs="Times New Roman"/>
          <w:color w:val="222222"/>
          <w:sz w:val="24"/>
          <w:szCs w:val="24"/>
          <w:shd w:val="clear" w:color="auto" w:fill="FFFFFF"/>
        </w:rPr>
        <w:t xml:space="preserve">, S. (2003). </w:t>
      </w:r>
      <w:proofErr w:type="spellStart"/>
      <w:r w:rsidRPr="00906790">
        <w:rPr>
          <w:rFonts w:ascii="Times New Roman" w:hAnsi="Times New Roman" w:cs="Times New Roman"/>
          <w:i/>
          <w:color w:val="222222"/>
          <w:sz w:val="24"/>
          <w:szCs w:val="24"/>
          <w:shd w:val="clear" w:color="auto" w:fill="FFFFFF"/>
        </w:rPr>
        <w:t>Development</w:t>
      </w:r>
      <w:proofErr w:type="spellEnd"/>
      <w:r w:rsidRPr="00906790">
        <w:rPr>
          <w:rFonts w:ascii="Times New Roman" w:hAnsi="Times New Roman" w:cs="Times New Roman"/>
          <w:i/>
          <w:color w:val="222222"/>
          <w:sz w:val="24"/>
          <w:szCs w:val="24"/>
          <w:shd w:val="clear" w:color="auto" w:fill="FFFFFF"/>
        </w:rPr>
        <w:t xml:space="preserve"> of a </w:t>
      </w:r>
      <w:r w:rsidR="00A13770" w:rsidRPr="00906790">
        <w:rPr>
          <w:rFonts w:ascii="Times New Roman" w:hAnsi="Times New Roman" w:cs="Times New Roman"/>
          <w:i/>
          <w:color w:val="222222"/>
          <w:sz w:val="24"/>
          <w:szCs w:val="24"/>
          <w:shd w:val="clear" w:color="auto" w:fill="FFFFFF"/>
        </w:rPr>
        <w:t>self-</w:t>
      </w:r>
      <w:proofErr w:type="spellStart"/>
      <w:r w:rsidR="00A13770" w:rsidRPr="00906790">
        <w:rPr>
          <w:rFonts w:ascii="Times New Roman" w:hAnsi="Times New Roman" w:cs="Times New Roman"/>
          <w:i/>
          <w:color w:val="222222"/>
          <w:sz w:val="24"/>
          <w:szCs w:val="24"/>
          <w:shd w:val="clear" w:color="auto" w:fill="FFFFFF"/>
        </w:rPr>
        <w:t>effıcacy</w:t>
      </w:r>
      <w:proofErr w:type="spellEnd"/>
      <w:r w:rsidR="00A13770" w:rsidRPr="00906790">
        <w:rPr>
          <w:rFonts w:ascii="Times New Roman" w:hAnsi="Times New Roman" w:cs="Times New Roman"/>
          <w:i/>
          <w:color w:val="222222"/>
          <w:sz w:val="24"/>
          <w:szCs w:val="24"/>
          <w:shd w:val="clear" w:color="auto" w:fill="FFFFFF"/>
        </w:rPr>
        <w:t xml:space="preserve"> </w:t>
      </w:r>
      <w:proofErr w:type="spellStart"/>
      <w:r w:rsidR="00A13770" w:rsidRPr="00906790">
        <w:rPr>
          <w:rFonts w:ascii="Times New Roman" w:hAnsi="Times New Roman" w:cs="Times New Roman"/>
          <w:i/>
          <w:color w:val="222222"/>
          <w:sz w:val="24"/>
          <w:szCs w:val="24"/>
          <w:shd w:val="clear" w:color="auto" w:fill="FFFFFF"/>
        </w:rPr>
        <w:t>scale</w:t>
      </w:r>
      <w:proofErr w:type="spellEnd"/>
      <w:r w:rsidR="00A13770" w:rsidRPr="00906790">
        <w:rPr>
          <w:rFonts w:ascii="Times New Roman" w:hAnsi="Times New Roman" w:cs="Times New Roman"/>
          <w:i/>
          <w:color w:val="222222"/>
          <w:sz w:val="24"/>
          <w:szCs w:val="24"/>
          <w:shd w:val="clear" w:color="auto" w:fill="FFFFFF"/>
        </w:rPr>
        <w:t xml:space="preserve"> </w:t>
      </w:r>
      <w:proofErr w:type="spellStart"/>
      <w:r w:rsidR="00A13770" w:rsidRPr="00906790">
        <w:rPr>
          <w:rFonts w:ascii="Times New Roman" w:hAnsi="Times New Roman" w:cs="Times New Roman"/>
          <w:i/>
          <w:color w:val="222222"/>
          <w:sz w:val="24"/>
          <w:szCs w:val="24"/>
          <w:shd w:val="clear" w:color="auto" w:fill="FFFFFF"/>
        </w:rPr>
        <w:t>for</w:t>
      </w:r>
      <w:proofErr w:type="spellEnd"/>
      <w:r w:rsidR="00A13770" w:rsidRPr="00906790">
        <w:rPr>
          <w:rFonts w:ascii="Times New Roman" w:hAnsi="Times New Roman" w:cs="Times New Roman"/>
          <w:i/>
          <w:color w:val="222222"/>
          <w:sz w:val="24"/>
          <w:szCs w:val="24"/>
          <w:shd w:val="clear" w:color="auto" w:fill="FFFFFF"/>
        </w:rPr>
        <w:t xml:space="preserve"> </w:t>
      </w:r>
      <w:proofErr w:type="spellStart"/>
      <w:r w:rsidR="00A13770" w:rsidRPr="00906790">
        <w:rPr>
          <w:rFonts w:ascii="Times New Roman" w:hAnsi="Times New Roman" w:cs="Times New Roman"/>
          <w:i/>
          <w:color w:val="222222"/>
          <w:sz w:val="24"/>
          <w:szCs w:val="24"/>
          <w:shd w:val="clear" w:color="auto" w:fill="FFFFFF"/>
        </w:rPr>
        <w:t>assessıng</w:t>
      </w:r>
      <w:proofErr w:type="spellEnd"/>
      <w:r w:rsidR="00A13770" w:rsidRPr="00906790">
        <w:rPr>
          <w:rFonts w:ascii="Times New Roman" w:hAnsi="Times New Roman" w:cs="Times New Roman"/>
          <w:i/>
          <w:color w:val="222222"/>
          <w:sz w:val="24"/>
          <w:szCs w:val="24"/>
          <w:shd w:val="clear" w:color="auto" w:fill="FFFFFF"/>
        </w:rPr>
        <w:t xml:space="preserve"> </w:t>
      </w:r>
      <w:proofErr w:type="spellStart"/>
      <w:r w:rsidR="00A13770" w:rsidRPr="00906790">
        <w:rPr>
          <w:rFonts w:ascii="Times New Roman" w:hAnsi="Times New Roman" w:cs="Times New Roman"/>
          <w:i/>
          <w:color w:val="222222"/>
          <w:sz w:val="24"/>
          <w:szCs w:val="24"/>
          <w:shd w:val="clear" w:color="auto" w:fill="FFFFFF"/>
        </w:rPr>
        <w:t>secondary</w:t>
      </w:r>
      <w:proofErr w:type="spellEnd"/>
      <w:r w:rsidR="00A13770" w:rsidRPr="00906790">
        <w:rPr>
          <w:rFonts w:ascii="Times New Roman" w:hAnsi="Times New Roman" w:cs="Times New Roman"/>
          <w:i/>
          <w:color w:val="222222"/>
          <w:sz w:val="24"/>
          <w:szCs w:val="24"/>
          <w:shd w:val="clear" w:color="auto" w:fill="FFFFFF"/>
        </w:rPr>
        <w:t xml:space="preserve"> </w:t>
      </w:r>
      <w:proofErr w:type="spellStart"/>
      <w:r w:rsidR="00A13770" w:rsidRPr="00906790">
        <w:rPr>
          <w:rFonts w:ascii="Times New Roman" w:hAnsi="Times New Roman" w:cs="Times New Roman"/>
          <w:i/>
          <w:color w:val="222222"/>
          <w:sz w:val="24"/>
          <w:szCs w:val="24"/>
          <w:shd w:val="clear" w:color="auto" w:fill="FFFFFF"/>
        </w:rPr>
        <w:t>school</w:t>
      </w:r>
      <w:proofErr w:type="spellEnd"/>
      <w:r w:rsidR="00A13770" w:rsidRPr="00906790">
        <w:rPr>
          <w:rFonts w:ascii="Times New Roman" w:hAnsi="Times New Roman" w:cs="Times New Roman"/>
          <w:i/>
          <w:color w:val="222222"/>
          <w:sz w:val="24"/>
          <w:szCs w:val="24"/>
          <w:shd w:val="clear" w:color="auto" w:fill="FFFFFF"/>
        </w:rPr>
        <w:t xml:space="preserve"> </w:t>
      </w:r>
      <w:proofErr w:type="spellStart"/>
      <w:r w:rsidR="00A13770" w:rsidRPr="00906790">
        <w:rPr>
          <w:rFonts w:ascii="Times New Roman" w:hAnsi="Times New Roman" w:cs="Times New Roman"/>
          <w:i/>
          <w:color w:val="222222"/>
          <w:sz w:val="24"/>
          <w:szCs w:val="24"/>
          <w:shd w:val="clear" w:color="auto" w:fill="FFFFFF"/>
        </w:rPr>
        <w:t>students’scıence</w:t>
      </w:r>
      <w:proofErr w:type="spellEnd"/>
      <w:r w:rsidR="00A13770" w:rsidRPr="00906790">
        <w:rPr>
          <w:rFonts w:ascii="Times New Roman" w:hAnsi="Times New Roman" w:cs="Times New Roman"/>
          <w:i/>
          <w:color w:val="222222"/>
          <w:sz w:val="24"/>
          <w:szCs w:val="24"/>
          <w:shd w:val="clear" w:color="auto" w:fill="FFFFFF"/>
        </w:rPr>
        <w:t xml:space="preserve"> self-</w:t>
      </w:r>
      <w:proofErr w:type="spellStart"/>
      <w:r w:rsidR="00A13770" w:rsidRPr="00906790">
        <w:rPr>
          <w:rFonts w:ascii="Times New Roman" w:hAnsi="Times New Roman" w:cs="Times New Roman"/>
          <w:i/>
          <w:color w:val="222222"/>
          <w:sz w:val="24"/>
          <w:szCs w:val="24"/>
          <w:shd w:val="clear" w:color="auto" w:fill="FFFFFF"/>
        </w:rPr>
        <w:t>effıcacy</w:t>
      </w:r>
      <w:proofErr w:type="spellEnd"/>
      <w:r w:rsidR="00A13770" w:rsidRPr="00906790">
        <w:rPr>
          <w:rFonts w:ascii="Times New Roman" w:hAnsi="Times New Roman" w:cs="Times New Roman"/>
          <w:i/>
          <w:color w:val="222222"/>
          <w:sz w:val="24"/>
          <w:szCs w:val="24"/>
          <w:shd w:val="clear" w:color="auto" w:fill="FFFFFF"/>
        </w:rPr>
        <w:t xml:space="preserve"> </w:t>
      </w:r>
      <w:proofErr w:type="spellStart"/>
      <w:r w:rsidR="00A13770" w:rsidRPr="00906790">
        <w:rPr>
          <w:rFonts w:ascii="Times New Roman" w:hAnsi="Times New Roman" w:cs="Times New Roman"/>
          <w:i/>
          <w:color w:val="222222"/>
          <w:sz w:val="24"/>
          <w:szCs w:val="24"/>
          <w:shd w:val="clear" w:color="auto" w:fill="FFFFFF"/>
        </w:rPr>
        <w:t>beliefs</w:t>
      </w:r>
      <w:proofErr w:type="spellEnd"/>
      <w:r w:rsidRPr="00906790">
        <w:rPr>
          <w:rFonts w:ascii="Times New Roman" w:hAnsi="Times New Roman" w:cs="Times New Roman"/>
          <w:color w:val="222222"/>
          <w:sz w:val="24"/>
          <w:szCs w:val="24"/>
          <w:shd w:val="clear" w:color="auto" w:fill="FFFFFF"/>
        </w:rPr>
        <w:t xml:space="preserve">. </w:t>
      </w:r>
      <w:hyperlink r:id="rId13" w:history="1">
        <w:r w:rsidRPr="00906790">
          <w:rPr>
            <w:rStyle w:val="Kpr"/>
            <w:rFonts w:ascii="Times New Roman" w:hAnsi="Times New Roman" w:cs="Times New Roman"/>
            <w:sz w:val="24"/>
            <w:szCs w:val="24"/>
            <w:shd w:val="clear" w:color="auto" w:fill="FFFFFF"/>
          </w:rPr>
          <w:t>http://citeseerx.ist.psu.edu/viewdoc/summary?doi=10.1.1.472.8479</w:t>
        </w:r>
      </w:hyperlink>
      <w:r w:rsidRPr="00906790">
        <w:rPr>
          <w:rFonts w:ascii="Times New Roman" w:hAnsi="Times New Roman" w:cs="Times New Roman"/>
          <w:color w:val="222222"/>
          <w:sz w:val="24"/>
          <w:szCs w:val="24"/>
          <w:shd w:val="clear" w:color="auto" w:fill="FFFFFF"/>
        </w:rPr>
        <w:t xml:space="preserve"> </w:t>
      </w:r>
      <w:proofErr w:type="spellStart"/>
      <w:r w:rsidRPr="00906790">
        <w:rPr>
          <w:rFonts w:ascii="Times New Roman" w:hAnsi="Times New Roman" w:cs="Times New Roman"/>
          <w:color w:val="222222"/>
          <w:sz w:val="24"/>
          <w:szCs w:val="24"/>
          <w:shd w:val="clear" w:color="auto" w:fill="FFFFFF"/>
        </w:rPr>
        <w:t>Retrieved</w:t>
      </w:r>
      <w:proofErr w:type="spellEnd"/>
      <w:r w:rsidRPr="00906790">
        <w:rPr>
          <w:rFonts w:ascii="Times New Roman" w:hAnsi="Times New Roman" w:cs="Times New Roman"/>
          <w:color w:val="222222"/>
          <w:sz w:val="24"/>
          <w:szCs w:val="24"/>
          <w:shd w:val="clear" w:color="auto" w:fill="FFFFFF"/>
        </w:rPr>
        <w:t xml:space="preserve"> </w:t>
      </w:r>
      <w:proofErr w:type="spellStart"/>
      <w:r w:rsidRPr="00906790">
        <w:rPr>
          <w:rFonts w:ascii="Times New Roman" w:hAnsi="Times New Roman" w:cs="Times New Roman"/>
          <w:color w:val="222222"/>
          <w:sz w:val="24"/>
          <w:szCs w:val="24"/>
          <w:shd w:val="clear" w:color="auto" w:fill="FFFFFF"/>
        </w:rPr>
        <w:t>October</w:t>
      </w:r>
      <w:proofErr w:type="spellEnd"/>
      <w:r w:rsidRPr="00906790">
        <w:rPr>
          <w:rFonts w:ascii="Times New Roman" w:hAnsi="Times New Roman" w:cs="Times New Roman"/>
          <w:color w:val="222222"/>
          <w:sz w:val="24"/>
          <w:szCs w:val="24"/>
          <w:shd w:val="clear" w:color="auto" w:fill="FFFFFF"/>
        </w:rPr>
        <w:t xml:space="preserve"> 2014</w:t>
      </w:r>
    </w:p>
    <w:p w:rsidR="0041035E" w:rsidRPr="00906790" w:rsidRDefault="0041035E" w:rsidP="00D953D8">
      <w:pPr>
        <w:spacing w:line="360" w:lineRule="auto"/>
        <w:jc w:val="both"/>
        <w:rPr>
          <w:rFonts w:ascii="Times New Roman" w:hAnsi="Times New Roman" w:cs="Times New Roman"/>
          <w:sz w:val="24"/>
          <w:szCs w:val="24"/>
          <w:lang w:val="en-US"/>
        </w:rPr>
      </w:pPr>
      <w:proofErr w:type="spellStart"/>
      <w:proofErr w:type="gramStart"/>
      <w:r w:rsidRPr="00906790">
        <w:rPr>
          <w:rFonts w:ascii="Times New Roman" w:hAnsi="Times New Roman" w:cs="Times New Roman"/>
          <w:sz w:val="24"/>
          <w:szCs w:val="24"/>
          <w:lang w:val="en-US"/>
        </w:rPr>
        <w:t>Yeşilay</w:t>
      </w:r>
      <w:proofErr w:type="spellEnd"/>
      <w:r w:rsidRPr="00906790">
        <w:rPr>
          <w:rFonts w:ascii="Times New Roman" w:hAnsi="Times New Roman" w:cs="Times New Roman"/>
          <w:sz w:val="24"/>
          <w:szCs w:val="24"/>
          <w:lang w:val="en-US"/>
        </w:rPr>
        <w:t xml:space="preserve">, A., </w:t>
      </w:r>
      <w:proofErr w:type="spellStart"/>
      <w:r w:rsidRPr="00906790">
        <w:rPr>
          <w:rFonts w:ascii="Times New Roman" w:hAnsi="Times New Roman" w:cs="Times New Roman"/>
          <w:sz w:val="24"/>
          <w:szCs w:val="24"/>
          <w:lang w:val="en-US"/>
        </w:rPr>
        <w:t>Schwarzer</w:t>
      </w:r>
      <w:proofErr w:type="spellEnd"/>
      <w:r w:rsidRPr="00906790">
        <w:rPr>
          <w:rFonts w:ascii="Times New Roman" w:hAnsi="Times New Roman" w:cs="Times New Roman"/>
          <w:sz w:val="24"/>
          <w:szCs w:val="24"/>
          <w:lang w:val="en-US"/>
        </w:rPr>
        <w:t>, R., &amp; Jerusalem, M. (1995).</w:t>
      </w:r>
      <w:proofErr w:type="gramEnd"/>
      <w:r w:rsidRPr="00906790">
        <w:rPr>
          <w:rFonts w:ascii="Times New Roman" w:hAnsi="Times New Roman" w:cs="Times New Roman"/>
          <w:sz w:val="24"/>
          <w:szCs w:val="24"/>
          <w:lang w:val="en-US"/>
        </w:rPr>
        <w:t xml:space="preserve">  </w:t>
      </w:r>
      <w:proofErr w:type="spellStart"/>
      <w:proofErr w:type="gramStart"/>
      <w:r w:rsidRPr="00906790">
        <w:rPr>
          <w:rFonts w:ascii="Times New Roman" w:hAnsi="Times New Roman" w:cs="Times New Roman"/>
          <w:i/>
          <w:sz w:val="24"/>
          <w:szCs w:val="24"/>
          <w:lang w:val="en-US"/>
        </w:rPr>
        <w:t>Genellestirilmis</w:t>
      </w:r>
      <w:proofErr w:type="spellEnd"/>
      <w:r w:rsidRPr="00906790">
        <w:rPr>
          <w:rFonts w:ascii="Times New Roman" w:hAnsi="Times New Roman" w:cs="Times New Roman"/>
          <w:i/>
          <w:sz w:val="24"/>
          <w:szCs w:val="24"/>
          <w:lang w:val="en-US"/>
        </w:rPr>
        <w:t xml:space="preserve"> </w:t>
      </w:r>
      <w:proofErr w:type="spellStart"/>
      <w:r w:rsidR="00BF7E91" w:rsidRPr="00906790">
        <w:rPr>
          <w:rFonts w:ascii="Times New Roman" w:hAnsi="Times New Roman" w:cs="Times New Roman"/>
          <w:i/>
          <w:sz w:val="24"/>
          <w:szCs w:val="24"/>
          <w:lang w:val="en-US"/>
        </w:rPr>
        <w:t>ö</w:t>
      </w:r>
      <w:r w:rsidRPr="00906790">
        <w:rPr>
          <w:rFonts w:ascii="Times New Roman" w:hAnsi="Times New Roman" w:cs="Times New Roman"/>
          <w:i/>
          <w:sz w:val="24"/>
          <w:szCs w:val="24"/>
          <w:lang w:val="en-US"/>
        </w:rPr>
        <w:t>z-yetki</w:t>
      </w:r>
      <w:proofErr w:type="spellEnd"/>
      <w:r w:rsidRPr="00906790">
        <w:rPr>
          <w:rFonts w:ascii="Times New Roman" w:hAnsi="Times New Roman" w:cs="Times New Roman"/>
          <w:i/>
          <w:sz w:val="24"/>
          <w:szCs w:val="24"/>
          <w:lang w:val="en-US"/>
        </w:rPr>
        <w:t xml:space="preserve"> </w:t>
      </w:r>
      <w:proofErr w:type="spellStart"/>
      <w:r w:rsidRPr="00906790">
        <w:rPr>
          <w:rFonts w:ascii="Times New Roman" w:hAnsi="Times New Roman" w:cs="Times New Roman"/>
          <w:i/>
          <w:sz w:val="24"/>
          <w:szCs w:val="24"/>
          <w:lang w:val="en-US"/>
        </w:rPr>
        <w:t>beklentisi</w:t>
      </w:r>
      <w:proofErr w:type="spellEnd"/>
      <w:r w:rsidRPr="00906790">
        <w:rPr>
          <w:rFonts w:ascii="Times New Roman" w:hAnsi="Times New Roman" w:cs="Times New Roman"/>
          <w:sz w:val="24"/>
          <w:szCs w:val="24"/>
          <w:lang w:val="en-US"/>
        </w:rPr>
        <w:t>.</w:t>
      </w:r>
      <w:proofErr w:type="gramEnd"/>
      <w:r w:rsidRPr="00906790">
        <w:rPr>
          <w:rFonts w:ascii="Times New Roman" w:hAnsi="Times New Roman" w:cs="Times New Roman"/>
          <w:sz w:val="24"/>
          <w:szCs w:val="24"/>
          <w:lang w:val="en-US"/>
        </w:rPr>
        <w:t xml:space="preserve"> </w:t>
      </w:r>
      <w:hyperlink r:id="rId14" w:history="1">
        <w:r w:rsidRPr="00906790">
          <w:rPr>
            <w:rStyle w:val="Kpr"/>
            <w:rFonts w:ascii="Times New Roman" w:hAnsi="Times New Roman" w:cs="Times New Roman"/>
            <w:sz w:val="24"/>
            <w:szCs w:val="24"/>
          </w:rPr>
          <w:t>http://userpage.fu-berlin.de/~health/turk.htm</w:t>
        </w:r>
      </w:hyperlink>
      <w:r w:rsidRPr="00906790">
        <w:rPr>
          <w:rFonts w:ascii="Times New Roman" w:hAnsi="Times New Roman" w:cs="Times New Roman"/>
          <w:sz w:val="24"/>
          <w:szCs w:val="24"/>
        </w:rPr>
        <w:t xml:space="preserve"> </w:t>
      </w:r>
      <w:r w:rsidRPr="00906790">
        <w:rPr>
          <w:rFonts w:ascii="Times New Roman" w:hAnsi="Times New Roman" w:cs="Times New Roman"/>
          <w:sz w:val="24"/>
          <w:szCs w:val="24"/>
          <w:lang w:val="en-US"/>
        </w:rPr>
        <w:t xml:space="preserve"> retrieved October 2014</w:t>
      </w:r>
    </w:p>
    <w:p w:rsidR="00546B58" w:rsidRPr="00906790" w:rsidRDefault="00546B58" w:rsidP="00D953D8">
      <w:pPr>
        <w:spacing w:line="360" w:lineRule="auto"/>
        <w:jc w:val="both"/>
        <w:rPr>
          <w:rFonts w:ascii="Times New Roman" w:hAnsi="Times New Roman" w:cs="Times New Roman"/>
          <w:sz w:val="24"/>
          <w:szCs w:val="24"/>
          <w:lang w:val="en-US"/>
        </w:rPr>
      </w:pPr>
      <w:proofErr w:type="gramStart"/>
      <w:r w:rsidRPr="00906790">
        <w:rPr>
          <w:rFonts w:ascii="Times New Roman" w:hAnsi="Times New Roman" w:cs="Times New Roman"/>
          <w:sz w:val="24"/>
          <w:szCs w:val="24"/>
          <w:lang w:val="en-US"/>
        </w:rPr>
        <w:t>Zimmerman, B.J., Bonner, S. &amp; Kovach, R. (1996).</w:t>
      </w:r>
      <w:proofErr w:type="gramEnd"/>
      <w:r w:rsidRPr="00906790">
        <w:rPr>
          <w:rFonts w:ascii="Times New Roman" w:hAnsi="Times New Roman" w:cs="Times New Roman"/>
          <w:sz w:val="24"/>
          <w:szCs w:val="24"/>
          <w:lang w:val="en-US"/>
        </w:rPr>
        <w:t xml:space="preserve"> Developing </w:t>
      </w:r>
      <w:r w:rsidR="00A13770" w:rsidRPr="00906790">
        <w:rPr>
          <w:rFonts w:ascii="Times New Roman" w:hAnsi="Times New Roman" w:cs="Times New Roman"/>
          <w:i/>
          <w:sz w:val="24"/>
          <w:szCs w:val="24"/>
          <w:lang w:val="en-US"/>
        </w:rPr>
        <w:t>self-regulated learners</w:t>
      </w:r>
      <w:r w:rsidRPr="00906790">
        <w:rPr>
          <w:rFonts w:ascii="Times New Roman" w:hAnsi="Times New Roman" w:cs="Times New Roman"/>
          <w:i/>
          <w:sz w:val="24"/>
          <w:szCs w:val="24"/>
          <w:lang w:val="en-US"/>
        </w:rPr>
        <w:t xml:space="preserve">: Beyond </w:t>
      </w:r>
      <w:r w:rsidR="00A13770" w:rsidRPr="00906790">
        <w:rPr>
          <w:rFonts w:ascii="Times New Roman" w:hAnsi="Times New Roman" w:cs="Times New Roman"/>
          <w:i/>
          <w:sz w:val="24"/>
          <w:szCs w:val="24"/>
          <w:lang w:val="en-US"/>
        </w:rPr>
        <w:t>achievement to self-efficacy</w:t>
      </w:r>
      <w:r w:rsidRPr="00906790">
        <w:rPr>
          <w:rFonts w:ascii="Times New Roman" w:hAnsi="Times New Roman" w:cs="Times New Roman"/>
          <w:sz w:val="24"/>
          <w:szCs w:val="24"/>
          <w:lang w:val="en-US"/>
        </w:rPr>
        <w:t xml:space="preserve">. Washington, DC: American </w:t>
      </w:r>
      <w:r w:rsidR="00A13770" w:rsidRPr="00906790">
        <w:rPr>
          <w:rFonts w:ascii="Times New Roman" w:hAnsi="Times New Roman" w:cs="Times New Roman"/>
          <w:sz w:val="24"/>
          <w:szCs w:val="24"/>
          <w:lang w:val="en-US"/>
        </w:rPr>
        <w:t>psychological association</w:t>
      </w:r>
      <w:r w:rsidRPr="00906790">
        <w:rPr>
          <w:rFonts w:ascii="Times New Roman" w:hAnsi="Times New Roman" w:cs="Times New Roman"/>
          <w:sz w:val="24"/>
          <w:szCs w:val="24"/>
          <w:lang w:val="en-US"/>
        </w:rPr>
        <w:t xml:space="preserve">. </w:t>
      </w:r>
    </w:p>
    <w:p w:rsidR="005F5E73" w:rsidRPr="0042477B" w:rsidRDefault="005F5E73"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b/>
          <w:sz w:val="24"/>
          <w:szCs w:val="24"/>
          <w:lang w:val="en-US"/>
        </w:rPr>
        <w:t>APPENDIX</w:t>
      </w:r>
      <w:r w:rsidR="0042477B">
        <w:rPr>
          <w:rFonts w:ascii="Times New Roman" w:hAnsi="Times New Roman" w:cs="Times New Roman"/>
          <w:b/>
          <w:sz w:val="24"/>
          <w:szCs w:val="24"/>
          <w:lang w:val="en-US"/>
        </w:rPr>
        <w:t xml:space="preserve"> A: </w:t>
      </w:r>
      <w:proofErr w:type="spellStart"/>
      <w:r w:rsidR="00A070A9">
        <w:rPr>
          <w:rFonts w:ascii="Times New Roman" w:hAnsi="Times New Roman" w:cs="Times New Roman"/>
          <w:sz w:val="24"/>
          <w:szCs w:val="24"/>
          <w:lang w:val="en-US"/>
        </w:rPr>
        <w:t>Öz</w:t>
      </w:r>
      <w:proofErr w:type="spellEnd"/>
      <w:r w:rsidR="00A070A9">
        <w:rPr>
          <w:rFonts w:ascii="Times New Roman" w:hAnsi="Times New Roman" w:cs="Times New Roman"/>
          <w:sz w:val="24"/>
          <w:szCs w:val="24"/>
          <w:lang w:val="en-US"/>
        </w:rPr>
        <w:t xml:space="preserve"> </w:t>
      </w:r>
      <w:proofErr w:type="spellStart"/>
      <w:r w:rsidR="00A070A9">
        <w:rPr>
          <w:rFonts w:ascii="Times New Roman" w:hAnsi="Times New Roman" w:cs="Times New Roman"/>
          <w:sz w:val="24"/>
          <w:szCs w:val="24"/>
          <w:lang w:val="en-US"/>
        </w:rPr>
        <w:t>yeterlik</w:t>
      </w:r>
      <w:proofErr w:type="spellEnd"/>
      <w:r w:rsidR="00A070A9">
        <w:rPr>
          <w:rFonts w:ascii="Times New Roman" w:hAnsi="Times New Roman" w:cs="Times New Roman"/>
          <w:sz w:val="24"/>
          <w:szCs w:val="24"/>
          <w:lang w:val="en-US"/>
        </w:rPr>
        <w:t xml:space="preserve"> </w:t>
      </w:r>
      <w:proofErr w:type="spellStart"/>
      <w:r w:rsidR="00A070A9">
        <w:rPr>
          <w:rFonts w:ascii="Times New Roman" w:hAnsi="Times New Roman" w:cs="Times New Roman"/>
          <w:sz w:val="24"/>
          <w:szCs w:val="24"/>
          <w:lang w:val="en-US"/>
        </w:rPr>
        <w:t>ölçeği</w:t>
      </w:r>
      <w:proofErr w:type="spellEnd"/>
    </w:p>
    <w:tbl>
      <w:tblPr>
        <w:tblStyle w:val="TabloKlavuzu"/>
        <w:tblW w:w="0" w:type="auto"/>
        <w:jc w:val="center"/>
        <w:tblLook w:val="04A0"/>
      </w:tblPr>
      <w:tblGrid>
        <w:gridCol w:w="442"/>
        <w:gridCol w:w="6180"/>
        <w:gridCol w:w="525"/>
        <w:gridCol w:w="524"/>
        <w:gridCol w:w="523"/>
        <w:gridCol w:w="526"/>
        <w:gridCol w:w="522"/>
      </w:tblGrid>
      <w:tr w:rsidR="00367EAA" w:rsidRPr="00906790" w:rsidTr="0042477B">
        <w:trPr>
          <w:jc w:val="center"/>
        </w:trPr>
        <w:tc>
          <w:tcPr>
            <w:tcW w:w="442" w:type="dxa"/>
          </w:tcPr>
          <w:p w:rsidR="00367EAA" w:rsidRPr="00906790" w:rsidRDefault="00367EAA" w:rsidP="00D953D8">
            <w:pPr>
              <w:spacing w:line="360" w:lineRule="auto"/>
              <w:jc w:val="center"/>
              <w:rPr>
                <w:rFonts w:ascii="Times New Roman" w:hAnsi="Times New Roman" w:cs="Times New Roman"/>
                <w:b/>
              </w:rPr>
            </w:pPr>
          </w:p>
        </w:tc>
        <w:tc>
          <w:tcPr>
            <w:tcW w:w="9118" w:type="dxa"/>
            <w:gridSpan w:val="6"/>
          </w:tcPr>
          <w:p w:rsidR="00367EAA" w:rsidRPr="00906790" w:rsidRDefault="00A070A9" w:rsidP="00D953D8">
            <w:pPr>
              <w:spacing w:line="360" w:lineRule="auto"/>
              <w:rPr>
                <w:rFonts w:ascii="Times New Roman" w:hAnsi="Times New Roman" w:cs="Times New Roman"/>
              </w:rPr>
            </w:pPr>
            <w:bookmarkStart w:id="0" w:name="_GoBack"/>
            <w:bookmarkEnd w:id="0"/>
            <w:r>
              <w:rPr>
                <w:rFonts w:ascii="Times New Roman" w:hAnsi="Times New Roman" w:cs="Times New Roman"/>
                <w:b/>
              </w:rPr>
              <w:t>ÖZ YETERLİK</w:t>
            </w:r>
          </w:p>
        </w:tc>
      </w:tr>
      <w:tr w:rsidR="00367EAA" w:rsidRPr="00906790" w:rsidTr="0042477B">
        <w:trPr>
          <w:trHeight w:val="278"/>
          <w:jc w:val="center"/>
        </w:trPr>
        <w:tc>
          <w:tcPr>
            <w:tcW w:w="442"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1</w:t>
            </w:r>
          </w:p>
        </w:tc>
        <w:tc>
          <w:tcPr>
            <w:tcW w:w="6443" w:type="dxa"/>
          </w:tcPr>
          <w:p w:rsidR="00367EAA" w:rsidRPr="00906790" w:rsidRDefault="00367EAA" w:rsidP="00D953D8">
            <w:pPr>
              <w:spacing w:line="360" w:lineRule="auto"/>
              <w:rPr>
                <w:rFonts w:ascii="Times New Roman" w:hAnsi="Times New Roman" w:cs="Times New Roman"/>
              </w:rPr>
            </w:pPr>
            <w:r w:rsidRPr="00906790">
              <w:rPr>
                <w:rFonts w:ascii="Times New Roman" w:hAnsi="Times New Roman" w:cs="Times New Roman"/>
              </w:rPr>
              <w:t>Kendi meyve/sebzemi yetiştirmek isterim</w:t>
            </w:r>
          </w:p>
        </w:tc>
        <w:tc>
          <w:tcPr>
            <w:tcW w:w="536"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367EAA" w:rsidRPr="00906790" w:rsidTr="0042477B">
        <w:trPr>
          <w:trHeight w:val="299"/>
          <w:jc w:val="center"/>
        </w:trPr>
        <w:tc>
          <w:tcPr>
            <w:tcW w:w="442"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2</w:t>
            </w:r>
          </w:p>
        </w:tc>
        <w:tc>
          <w:tcPr>
            <w:tcW w:w="6443" w:type="dxa"/>
          </w:tcPr>
          <w:p w:rsidR="00367EAA" w:rsidRPr="00906790" w:rsidRDefault="00367EAA" w:rsidP="00D953D8">
            <w:pPr>
              <w:spacing w:line="360" w:lineRule="auto"/>
              <w:rPr>
                <w:rFonts w:ascii="Times New Roman" w:hAnsi="Times New Roman" w:cs="Times New Roman"/>
              </w:rPr>
            </w:pPr>
            <w:r w:rsidRPr="00906790">
              <w:rPr>
                <w:rFonts w:ascii="Times New Roman" w:hAnsi="Times New Roman" w:cs="Times New Roman"/>
              </w:rPr>
              <w:t>Plan kurduğum zaman, uygulayabileceğimden eminim</w:t>
            </w:r>
          </w:p>
        </w:tc>
        <w:tc>
          <w:tcPr>
            <w:tcW w:w="536"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367EAA" w:rsidRPr="00906790" w:rsidTr="0042477B">
        <w:trPr>
          <w:jc w:val="center"/>
        </w:trPr>
        <w:tc>
          <w:tcPr>
            <w:tcW w:w="442" w:type="dxa"/>
          </w:tcPr>
          <w:p w:rsidR="00367EAA"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3</w:t>
            </w:r>
          </w:p>
        </w:tc>
        <w:tc>
          <w:tcPr>
            <w:tcW w:w="6443" w:type="dxa"/>
          </w:tcPr>
          <w:p w:rsidR="00367EAA" w:rsidRPr="00906790" w:rsidRDefault="00367EAA" w:rsidP="00D953D8">
            <w:pPr>
              <w:spacing w:line="360" w:lineRule="auto"/>
              <w:rPr>
                <w:rFonts w:ascii="Times New Roman" w:hAnsi="Times New Roman" w:cs="Times New Roman"/>
              </w:rPr>
            </w:pPr>
            <w:r w:rsidRPr="00906790">
              <w:rPr>
                <w:rFonts w:ascii="Times New Roman" w:hAnsi="Times New Roman" w:cs="Times New Roman"/>
              </w:rPr>
              <w:t xml:space="preserve">Eğer bir işi ilk seferde yapamazsam, yapmak için tekrar </w:t>
            </w:r>
            <w:proofErr w:type="spellStart"/>
            <w:r w:rsidRPr="00906790">
              <w:rPr>
                <w:rFonts w:ascii="Times New Roman" w:hAnsi="Times New Roman" w:cs="Times New Roman"/>
              </w:rPr>
              <w:t>tekrar</w:t>
            </w:r>
            <w:proofErr w:type="spellEnd"/>
            <w:r w:rsidRPr="00906790">
              <w:rPr>
                <w:rFonts w:ascii="Times New Roman" w:hAnsi="Times New Roman" w:cs="Times New Roman"/>
              </w:rPr>
              <w:t xml:space="preserve"> uğraşırım</w:t>
            </w:r>
          </w:p>
        </w:tc>
        <w:tc>
          <w:tcPr>
            <w:tcW w:w="536"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367EAA" w:rsidRPr="00906790" w:rsidRDefault="00367EAA"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4</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Yeni arkadaşlıklar edinmekte zorlanırım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5</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Genetik/kalıtım bir kişinin karakter yapısını etkiler</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6</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Yemek pişirmekten hoşlanırım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7</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 xml:space="preserve">Kendime bir hedef kurduğumda onları </w:t>
            </w:r>
            <w:r w:rsidRPr="00906790">
              <w:rPr>
                <w:rFonts w:ascii="Times New Roman" w:hAnsi="Times New Roman" w:cs="Times New Roman"/>
                <w:b/>
              </w:rPr>
              <w:t>nadiren</w:t>
            </w:r>
            <w:r w:rsidRPr="00906790">
              <w:rPr>
                <w:rFonts w:ascii="Times New Roman" w:hAnsi="Times New Roman" w:cs="Times New Roman"/>
              </w:rPr>
              <w:t xml:space="preserve"> gerçekleştirebilirim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8</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Bir şeyleri tamamlamadan yarım bırakırım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9</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 xml:space="preserve">Zorluklarla yüzleşmekten </w:t>
            </w:r>
            <w:r w:rsidRPr="00906790">
              <w:rPr>
                <w:rFonts w:ascii="Times New Roman" w:hAnsi="Times New Roman" w:cs="Times New Roman"/>
                <w:b/>
              </w:rPr>
              <w:t>kaçınırım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10</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 xml:space="preserve">Eğer bir şey çok karışık görünüyorsa, çözmek için çaba </w:t>
            </w:r>
            <w:r w:rsidRPr="00906790">
              <w:rPr>
                <w:rFonts w:ascii="Times New Roman" w:hAnsi="Times New Roman" w:cs="Times New Roman"/>
                <w:b/>
              </w:rPr>
              <w:t>harcamam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11</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Herkes özünde iyidir</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lastRenderedPageBreak/>
              <w:t>12</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Hoşuma gitmeyen bir işle karşılaşırsam, o işi halletmek için tüm gayretimle çalışırım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13</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Bir şeyi yapmaya karar verirsem, o iş üzerine yoğunlaşırım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14</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Yeteneklerime olan güvenim azdır</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15</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Kolayca sosyalleşemem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16</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Ressam olsaydım çocukların resmini çizmek isterdim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17</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Yeni bir şey öğrenmeye başladığımda, eğer ilk başta öğrenemezsem, çalışmaktan/öğrenmekten vazgeçerim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18</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Akvaryumda balık beslemek isterim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19</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Kendime güvenim yüksektir</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r w:rsidR="00A43196" w:rsidRPr="00906790" w:rsidTr="0042477B">
        <w:trPr>
          <w:jc w:val="center"/>
        </w:trPr>
        <w:tc>
          <w:tcPr>
            <w:tcW w:w="442"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20</w:t>
            </w:r>
          </w:p>
        </w:tc>
        <w:tc>
          <w:tcPr>
            <w:tcW w:w="6443" w:type="dxa"/>
          </w:tcPr>
          <w:p w:rsidR="00A43196" w:rsidRPr="00906790" w:rsidRDefault="00A43196" w:rsidP="00D953D8">
            <w:pPr>
              <w:spacing w:line="360" w:lineRule="auto"/>
              <w:rPr>
                <w:rFonts w:ascii="Times New Roman" w:hAnsi="Times New Roman" w:cs="Times New Roman"/>
              </w:rPr>
            </w:pPr>
            <w:r w:rsidRPr="00906790">
              <w:rPr>
                <w:rFonts w:ascii="Times New Roman" w:hAnsi="Times New Roman" w:cs="Times New Roman"/>
              </w:rPr>
              <w:t>Hayatta karşılaştığım problemlerin üstesinden gelmekte zorlanırım</w:t>
            </w:r>
          </w:p>
        </w:tc>
        <w:tc>
          <w:tcPr>
            <w:tcW w:w="536"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A</w:t>
            </w:r>
          </w:p>
        </w:tc>
        <w:tc>
          <w:tcPr>
            <w:tcW w:w="535"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B</w:t>
            </w:r>
          </w:p>
        </w:tc>
        <w:tc>
          <w:tcPr>
            <w:tcW w:w="534"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C</w:t>
            </w:r>
          </w:p>
        </w:tc>
        <w:tc>
          <w:tcPr>
            <w:tcW w:w="537"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D</w:t>
            </w:r>
          </w:p>
        </w:tc>
        <w:tc>
          <w:tcPr>
            <w:tcW w:w="533" w:type="dxa"/>
          </w:tcPr>
          <w:p w:rsidR="00A43196" w:rsidRPr="00906790" w:rsidRDefault="00A43196" w:rsidP="00D953D8">
            <w:pPr>
              <w:spacing w:line="360" w:lineRule="auto"/>
              <w:jc w:val="center"/>
              <w:rPr>
                <w:rFonts w:ascii="Times New Roman" w:hAnsi="Times New Roman" w:cs="Times New Roman"/>
                <w:b/>
              </w:rPr>
            </w:pPr>
            <w:r w:rsidRPr="00906790">
              <w:rPr>
                <w:rFonts w:ascii="Times New Roman" w:hAnsi="Times New Roman" w:cs="Times New Roman"/>
                <w:b/>
              </w:rPr>
              <w:t>E</w:t>
            </w:r>
          </w:p>
        </w:tc>
      </w:tr>
    </w:tbl>
    <w:p w:rsidR="005F5E73" w:rsidRDefault="005F5E73" w:rsidP="00D953D8">
      <w:pPr>
        <w:spacing w:line="360" w:lineRule="auto"/>
        <w:jc w:val="both"/>
        <w:rPr>
          <w:rFonts w:ascii="Times New Roman" w:hAnsi="Times New Roman" w:cs="Times New Roman"/>
          <w:sz w:val="24"/>
          <w:szCs w:val="24"/>
          <w:lang w:val="en-US"/>
        </w:rPr>
      </w:pPr>
    </w:p>
    <w:p w:rsidR="00A070A9" w:rsidRPr="0042477B" w:rsidRDefault="00A070A9" w:rsidP="00D953D8">
      <w:pPr>
        <w:spacing w:line="360" w:lineRule="auto"/>
        <w:jc w:val="both"/>
        <w:rPr>
          <w:rFonts w:ascii="Times New Roman" w:hAnsi="Times New Roman" w:cs="Times New Roman"/>
          <w:sz w:val="24"/>
          <w:szCs w:val="24"/>
          <w:lang w:val="en-US"/>
        </w:rPr>
      </w:pPr>
      <w:r w:rsidRPr="00906790">
        <w:rPr>
          <w:rFonts w:ascii="Times New Roman" w:hAnsi="Times New Roman" w:cs="Times New Roman"/>
          <w:b/>
          <w:sz w:val="24"/>
          <w:szCs w:val="24"/>
          <w:lang w:val="en-US"/>
        </w:rPr>
        <w:t>APPENDIX</w:t>
      </w:r>
      <w:r>
        <w:rPr>
          <w:rFonts w:ascii="Times New Roman" w:hAnsi="Times New Roman" w:cs="Times New Roman"/>
          <w:b/>
          <w:sz w:val="24"/>
          <w:szCs w:val="24"/>
          <w:lang w:val="en-US"/>
        </w:rPr>
        <w:t xml:space="preserve"> B: </w:t>
      </w:r>
      <w:r w:rsidRPr="0042477B">
        <w:rPr>
          <w:rFonts w:ascii="Times New Roman" w:hAnsi="Times New Roman" w:cs="Times New Roman"/>
          <w:sz w:val="24"/>
          <w:szCs w:val="24"/>
          <w:lang w:val="en-US"/>
        </w:rPr>
        <w:t>Self Efficacy Scale</w:t>
      </w:r>
    </w:p>
    <w:tbl>
      <w:tblPr>
        <w:tblStyle w:val="TabloKlavuzu"/>
        <w:tblW w:w="0" w:type="auto"/>
        <w:jc w:val="center"/>
        <w:tblLook w:val="04A0"/>
      </w:tblPr>
      <w:tblGrid>
        <w:gridCol w:w="442"/>
        <w:gridCol w:w="6180"/>
        <w:gridCol w:w="525"/>
        <w:gridCol w:w="524"/>
        <w:gridCol w:w="523"/>
        <w:gridCol w:w="527"/>
        <w:gridCol w:w="521"/>
      </w:tblGrid>
      <w:tr w:rsidR="002B5400" w:rsidTr="00087237">
        <w:trPr>
          <w:jc w:val="center"/>
        </w:trPr>
        <w:tc>
          <w:tcPr>
            <w:tcW w:w="442" w:type="dxa"/>
          </w:tcPr>
          <w:p w:rsidR="002B5400" w:rsidRPr="00BB56E2" w:rsidRDefault="002B5400" w:rsidP="00D953D8">
            <w:pPr>
              <w:spacing w:line="360" w:lineRule="auto"/>
              <w:jc w:val="center"/>
              <w:rPr>
                <w:b/>
              </w:rPr>
            </w:pPr>
          </w:p>
        </w:tc>
        <w:tc>
          <w:tcPr>
            <w:tcW w:w="9118" w:type="dxa"/>
            <w:gridSpan w:val="6"/>
          </w:tcPr>
          <w:p w:rsidR="002B5400" w:rsidRDefault="002B5400" w:rsidP="00D953D8">
            <w:pPr>
              <w:spacing w:line="360" w:lineRule="auto"/>
            </w:pPr>
            <w:r>
              <w:rPr>
                <w:b/>
              </w:rPr>
              <w:t xml:space="preserve">SELF </w:t>
            </w:r>
            <w:r w:rsidRPr="00F83D8C">
              <w:rPr>
                <w:b/>
                <w:lang w:val="en-US"/>
              </w:rPr>
              <w:t>EFFICACY</w:t>
            </w:r>
          </w:p>
        </w:tc>
      </w:tr>
      <w:tr w:rsidR="002B5400" w:rsidRPr="00BB56E2" w:rsidTr="00087237">
        <w:trPr>
          <w:trHeight w:val="278"/>
          <w:jc w:val="center"/>
        </w:trPr>
        <w:tc>
          <w:tcPr>
            <w:tcW w:w="442" w:type="dxa"/>
          </w:tcPr>
          <w:p w:rsidR="002B5400" w:rsidRPr="00BB56E2" w:rsidRDefault="002B5400" w:rsidP="00D953D8">
            <w:pPr>
              <w:spacing w:line="360" w:lineRule="auto"/>
              <w:jc w:val="center"/>
              <w:rPr>
                <w:b/>
              </w:rPr>
            </w:pPr>
            <w:r w:rsidRPr="00BB56E2">
              <w:rPr>
                <w:b/>
              </w:rPr>
              <w:t>1</w:t>
            </w:r>
          </w:p>
        </w:tc>
        <w:tc>
          <w:tcPr>
            <w:tcW w:w="6443" w:type="dxa"/>
          </w:tcPr>
          <w:p w:rsidR="002B5400" w:rsidRPr="002B5400" w:rsidRDefault="002B5400" w:rsidP="00D953D8">
            <w:pPr>
              <w:spacing w:line="360" w:lineRule="auto"/>
              <w:rPr>
                <w:lang w:val="en-US"/>
              </w:rPr>
            </w:pPr>
            <w:r w:rsidRPr="002B5400">
              <w:rPr>
                <w:lang w:val="en-US"/>
              </w:rPr>
              <w:t>I would like to grow my own vegetables/fruits</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trHeight w:val="299"/>
          <w:jc w:val="center"/>
        </w:trPr>
        <w:tc>
          <w:tcPr>
            <w:tcW w:w="442" w:type="dxa"/>
          </w:tcPr>
          <w:p w:rsidR="002B5400" w:rsidRPr="00BB56E2" w:rsidRDefault="002B5400" w:rsidP="00D953D8">
            <w:pPr>
              <w:spacing w:line="360" w:lineRule="auto"/>
              <w:jc w:val="center"/>
              <w:rPr>
                <w:b/>
              </w:rPr>
            </w:pPr>
            <w:r w:rsidRPr="00BB56E2">
              <w:rPr>
                <w:b/>
              </w:rPr>
              <w:t>2</w:t>
            </w:r>
          </w:p>
        </w:tc>
        <w:tc>
          <w:tcPr>
            <w:tcW w:w="6443" w:type="dxa"/>
          </w:tcPr>
          <w:p w:rsidR="002B5400" w:rsidRPr="002B5400" w:rsidRDefault="002B5400" w:rsidP="00D953D8">
            <w:pPr>
              <w:spacing w:line="360" w:lineRule="auto"/>
              <w:rPr>
                <w:lang w:val="en-US"/>
              </w:rPr>
            </w:pPr>
            <w:r w:rsidRPr="002B5400">
              <w:rPr>
                <w:lang w:val="en-US"/>
              </w:rPr>
              <w:t>I am sure that I am capable of executing my plans</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Pr>
                <w:b/>
              </w:rPr>
              <w:t>3</w:t>
            </w:r>
          </w:p>
        </w:tc>
        <w:tc>
          <w:tcPr>
            <w:tcW w:w="6443" w:type="dxa"/>
          </w:tcPr>
          <w:p w:rsidR="002B5400" w:rsidRPr="002B5400" w:rsidRDefault="002B5400" w:rsidP="00D953D8">
            <w:pPr>
              <w:spacing w:line="360" w:lineRule="auto"/>
              <w:rPr>
                <w:lang w:val="en-US"/>
              </w:rPr>
            </w:pPr>
            <w:r w:rsidRPr="002B5400">
              <w:rPr>
                <w:lang w:val="en-US"/>
              </w:rPr>
              <w:t xml:space="preserve">If I can’t do something first time, I try over and over </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4</w:t>
            </w:r>
          </w:p>
        </w:tc>
        <w:tc>
          <w:tcPr>
            <w:tcW w:w="6443" w:type="dxa"/>
          </w:tcPr>
          <w:p w:rsidR="002B5400" w:rsidRPr="002B5400" w:rsidRDefault="002B5400" w:rsidP="00D953D8">
            <w:pPr>
              <w:spacing w:line="360" w:lineRule="auto"/>
              <w:rPr>
                <w:lang w:val="en-US"/>
              </w:rPr>
            </w:pPr>
            <w:r w:rsidRPr="002B5400">
              <w:rPr>
                <w:lang w:val="en-US"/>
              </w:rPr>
              <w:t>I hardly establish friendship</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5</w:t>
            </w:r>
          </w:p>
        </w:tc>
        <w:tc>
          <w:tcPr>
            <w:tcW w:w="6443" w:type="dxa"/>
          </w:tcPr>
          <w:p w:rsidR="002B5400" w:rsidRPr="002B5400" w:rsidRDefault="002B5400" w:rsidP="00D953D8">
            <w:pPr>
              <w:spacing w:line="360" w:lineRule="auto"/>
              <w:rPr>
                <w:lang w:val="en-US"/>
              </w:rPr>
            </w:pPr>
            <w:r w:rsidRPr="002B5400">
              <w:rPr>
                <w:lang w:val="en-US"/>
              </w:rPr>
              <w:t>Genetics/heredity affects the character</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6</w:t>
            </w:r>
          </w:p>
        </w:tc>
        <w:tc>
          <w:tcPr>
            <w:tcW w:w="6443" w:type="dxa"/>
          </w:tcPr>
          <w:p w:rsidR="002B5400" w:rsidRPr="002B5400" w:rsidRDefault="002B5400" w:rsidP="00D953D8">
            <w:pPr>
              <w:spacing w:line="360" w:lineRule="auto"/>
              <w:rPr>
                <w:lang w:val="en-US"/>
              </w:rPr>
            </w:pPr>
            <w:r w:rsidRPr="002B5400">
              <w:rPr>
                <w:lang w:val="en-US"/>
              </w:rPr>
              <w:t>I like to cook</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7</w:t>
            </w:r>
          </w:p>
        </w:tc>
        <w:tc>
          <w:tcPr>
            <w:tcW w:w="6443" w:type="dxa"/>
          </w:tcPr>
          <w:p w:rsidR="002B5400" w:rsidRPr="002879EF" w:rsidRDefault="002B5400" w:rsidP="00D953D8">
            <w:pPr>
              <w:spacing w:line="360" w:lineRule="auto"/>
              <w:rPr>
                <w:lang w:val="en-US"/>
              </w:rPr>
            </w:pPr>
            <w:r w:rsidRPr="002879EF">
              <w:rPr>
                <w:lang w:val="en-US"/>
              </w:rPr>
              <w:t xml:space="preserve">I </w:t>
            </w:r>
            <w:r w:rsidRPr="00076814">
              <w:rPr>
                <w:b/>
                <w:lang w:val="en-US"/>
              </w:rPr>
              <w:t>hardly</w:t>
            </w:r>
            <w:r w:rsidRPr="002879EF">
              <w:rPr>
                <w:lang w:val="en-US"/>
              </w:rPr>
              <w:t xml:space="preserve"> accomplish my goals when I set them </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8</w:t>
            </w:r>
          </w:p>
        </w:tc>
        <w:tc>
          <w:tcPr>
            <w:tcW w:w="6443" w:type="dxa"/>
          </w:tcPr>
          <w:p w:rsidR="002B5400" w:rsidRPr="002879EF" w:rsidRDefault="002B5400" w:rsidP="00D953D8">
            <w:pPr>
              <w:spacing w:line="360" w:lineRule="auto"/>
              <w:rPr>
                <w:lang w:val="en-US"/>
              </w:rPr>
            </w:pPr>
            <w:r w:rsidRPr="002879EF">
              <w:rPr>
                <w:lang w:val="en-US"/>
              </w:rPr>
              <w:t xml:space="preserve">I leave things uncompleted  </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9</w:t>
            </w:r>
          </w:p>
        </w:tc>
        <w:tc>
          <w:tcPr>
            <w:tcW w:w="6443" w:type="dxa"/>
          </w:tcPr>
          <w:p w:rsidR="002B5400" w:rsidRPr="002879EF" w:rsidRDefault="002B5400" w:rsidP="00D953D8">
            <w:pPr>
              <w:spacing w:line="360" w:lineRule="auto"/>
              <w:rPr>
                <w:lang w:val="en-US"/>
              </w:rPr>
            </w:pPr>
            <w:r w:rsidRPr="002879EF">
              <w:rPr>
                <w:lang w:val="en-US"/>
              </w:rPr>
              <w:t xml:space="preserve">I </w:t>
            </w:r>
            <w:r w:rsidRPr="00615866">
              <w:rPr>
                <w:b/>
                <w:lang w:val="en-US"/>
              </w:rPr>
              <w:t>avoid</w:t>
            </w:r>
            <w:r w:rsidRPr="002879EF">
              <w:rPr>
                <w:lang w:val="en-US"/>
              </w:rPr>
              <w:t xml:space="preserve"> to encounter the obstacles </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Pr>
                <w:b/>
              </w:rPr>
              <w:t>10</w:t>
            </w:r>
          </w:p>
        </w:tc>
        <w:tc>
          <w:tcPr>
            <w:tcW w:w="6443" w:type="dxa"/>
          </w:tcPr>
          <w:p w:rsidR="002B5400" w:rsidRPr="002879EF" w:rsidRDefault="002B5400" w:rsidP="00D953D8">
            <w:pPr>
              <w:spacing w:line="360" w:lineRule="auto"/>
              <w:rPr>
                <w:lang w:val="en-US"/>
              </w:rPr>
            </w:pPr>
            <w:r w:rsidRPr="002879EF">
              <w:rPr>
                <w:lang w:val="en-US"/>
              </w:rPr>
              <w:t xml:space="preserve">I </w:t>
            </w:r>
            <w:r w:rsidRPr="00615866">
              <w:rPr>
                <w:b/>
                <w:lang w:val="en-US"/>
              </w:rPr>
              <w:t>don’t</w:t>
            </w:r>
            <w:r w:rsidRPr="002879EF">
              <w:rPr>
                <w:lang w:val="en-US"/>
              </w:rPr>
              <w:t xml:space="preserve"> spend effort if it seems </w:t>
            </w:r>
            <w:r>
              <w:rPr>
                <w:lang w:val="en-US"/>
              </w:rPr>
              <w:t xml:space="preserve">very </w:t>
            </w:r>
            <w:r w:rsidRPr="002879EF">
              <w:rPr>
                <w:lang w:val="en-US"/>
              </w:rPr>
              <w:t xml:space="preserve">complicated </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1</w:t>
            </w:r>
            <w:r>
              <w:rPr>
                <w:b/>
              </w:rPr>
              <w:t>1</w:t>
            </w:r>
          </w:p>
        </w:tc>
        <w:tc>
          <w:tcPr>
            <w:tcW w:w="6443" w:type="dxa"/>
          </w:tcPr>
          <w:p w:rsidR="002B5400" w:rsidRPr="002879EF" w:rsidRDefault="002B5400" w:rsidP="00D953D8">
            <w:pPr>
              <w:spacing w:line="360" w:lineRule="auto"/>
              <w:rPr>
                <w:lang w:val="en-US"/>
              </w:rPr>
            </w:pPr>
            <w:r w:rsidRPr="002B5400">
              <w:rPr>
                <w:lang w:val="en-US"/>
              </w:rPr>
              <w:t>Everyone is essentially good</w:t>
            </w:r>
            <w:r w:rsidRPr="002879EF">
              <w:rPr>
                <w:lang w:val="en-US"/>
              </w:rPr>
              <w:t xml:space="preserve"> </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1</w:t>
            </w:r>
            <w:r>
              <w:rPr>
                <w:b/>
              </w:rPr>
              <w:t>2</w:t>
            </w:r>
          </w:p>
        </w:tc>
        <w:tc>
          <w:tcPr>
            <w:tcW w:w="6443" w:type="dxa"/>
          </w:tcPr>
          <w:p w:rsidR="002B5400" w:rsidRPr="002879EF" w:rsidRDefault="002B5400" w:rsidP="00D953D8">
            <w:pPr>
              <w:spacing w:line="360" w:lineRule="auto"/>
              <w:rPr>
                <w:lang w:val="en-US"/>
              </w:rPr>
            </w:pPr>
            <w:r w:rsidRPr="002879EF">
              <w:rPr>
                <w:lang w:val="en-US"/>
              </w:rPr>
              <w:t>If I encounter an obstacle which I don’t like, I try to overcome it with all my efforts</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Pr>
                <w:b/>
              </w:rPr>
              <w:t>13</w:t>
            </w:r>
          </w:p>
        </w:tc>
        <w:tc>
          <w:tcPr>
            <w:tcW w:w="6443" w:type="dxa"/>
          </w:tcPr>
          <w:p w:rsidR="002B5400" w:rsidRPr="002879EF" w:rsidRDefault="002B5400" w:rsidP="00D953D8">
            <w:pPr>
              <w:spacing w:line="360" w:lineRule="auto"/>
              <w:rPr>
                <w:lang w:val="en-US"/>
              </w:rPr>
            </w:pPr>
            <w:r>
              <w:rPr>
                <w:lang w:val="en-US"/>
              </w:rPr>
              <w:t xml:space="preserve">If </w:t>
            </w:r>
            <w:r w:rsidRPr="002879EF">
              <w:rPr>
                <w:lang w:val="en-US"/>
              </w:rPr>
              <w:t xml:space="preserve">I decide to </w:t>
            </w:r>
            <w:r>
              <w:rPr>
                <w:lang w:val="en-US"/>
              </w:rPr>
              <w:t>do</w:t>
            </w:r>
            <w:r w:rsidRPr="002879EF">
              <w:rPr>
                <w:lang w:val="en-US"/>
              </w:rPr>
              <w:t xml:space="preserve"> </w:t>
            </w:r>
            <w:r>
              <w:rPr>
                <w:lang w:val="en-US"/>
              </w:rPr>
              <w:t xml:space="preserve">something, </w:t>
            </w:r>
            <w:r w:rsidRPr="002879EF">
              <w:rPr>
                <w:lang w:val="en-US"/>
              </w:rPr>
              <w:t xml:space="preserve">I focus on </w:t>
            </w:r>
            <w:r>
              <w:rPr>
                <w:lang w:val="en-US"/>
              </w:rPr>
              <w:t>it</w:t>
            </w:r>
            <w:r w:rsidRPr="002879EF">
              <w:rPr>
                <w:lang w:val="en-US"/>
              </w:rPr>
              <w:t xml:space="preserve"> </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14</w:t>
            </w:r>
          </w:p>
        </w:tc>
        <w:tc>
          <w:tcPr>
            <w:tcW w:w="6443" w:type="dxa"/>
          </w:tcPr>
          <w:p w:rsidR="002B5400" w:rsidRPr="002879EF" w:rsidRDefault="002B5400" w:rsidP="00D953D8">
            <w:pPr>
              <w:spacing w:line="360" w:lineRule="auto"/>
              <w:rPr>
                <w:lang w:val="en-US"/>
              </w:rPr>
            </w:pPr>
            <w:r w:rsidRPr="002879EF">
              <w:rPr>
                <w:lang w:val="en-US"/>
              </w:rPr>
              <w:t>I hardly believe in my capability</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15</w:t>
            </w:r>
          </w:p>
        </w:tc>
        <w:tc>
          <w:tcPr>
            <w:tcW w:w="6443" w:type="dxa"/>
          </w:tcPr>
          <w:p w:rsidR="002B5400" w:rsidRPr="002879EF" w:rsidRDefault="002B5400" w:rsidP="00D953D8">
            <w:pPr>
              <w:spacing w:line="360" w:lineRule="auto"/>
              <w:rPr>
                <w:lang w:val="en-US"/>
              </w:rPr>
            </w:pPr>
            <w:r w:rsidRPr="002879EF">
              <w:rPr>
                <w:lang w:val="en-US"/>
              </w:rPr>
              <w:t>I can’t socialize easily</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1</w:t>
            </w:r>
            <w:r>
              <w:rPr>
                <w:b/>
              </w:rPr>
              <w:t>6</w:t>
            </w:r>
          </w:p>
        </w:tc>
        <w:tc>
          <w:tcPr>
            <w:tcW w:w="6443" w:type="dxa"/>
          </w:tcPr>
          <w:p w:rsidR="002B5400" w:rsidRPr="002879EF" w:rsidRDefault="002B5400" w:rsidP="00D953D8">
            <w:pPr>
              <w:spacing w:line="360" w:lineRule="auto"/>
              <w:rPr>
                <w:lang w:val="en-US"/>
              </w:rPr>
            </w:pPr>
            <w:r w:rsidRPr="002B5400">
              <w:rPr>
                <w:lang w:val="en-US"/>
              </w:rPr>
              <w:t>If I was an artist then I would want to paint picture of children</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1</w:t>
            </w:r>
            <w:r>
              <w:rPr>
                <w:b/>
              </w:rPr>
              <w:t>7</w:t>
            </w:r>
          </w:p>
        </w:tc>
        <w:tc>
          <w:tcPr>
            <w:tcW w:w="6443" w:type="dxa"/>
          </w:tcPr>
          <w:p w:rsidR="002B5400" w:rsidRPr="002879EF" w:rsidRDefault="002B5400" w:rsidP="00D953D8">
            <w:pPr>
              <w:spacing w:line="360" w:lineRule="auto"/>
              <w:rPr>
                <w:lang w:val="en-US"/>
              </w:rPr>
            </w:pPr>
            <w:r>
              <w:rPr>
                <w:lang w:val="en-US"/>
              </w:rPr>
              <w:t>When I start to learn something new and can’t learn at first then I give up studying/try learning</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Pr>
                <w:b/>
              </w:rPr>
              <w:lastRenderedPageBreak/>
              <w:t>18</w:t>
            </w:r>
          </w:p>
        </w:tc>
        <w:tc>
          <w:tcPr>
            <w:tcW w:w="6443" w:type="dxa"/>
          </w:tcPr>
          <w:p w:rsidR="002B5400" w:rsidRPr="002879EF" w:rsidRDefault="002B5400" w:rsidP="00D953D8">
            <w:pPr>
              <w:spacing w:line="360" w:lineRule="auto"/>
              <w:rPr>
                <w:lang w:val="en-US"/>
              </w:rPr>
            </w:pPr>
            <w:r w:rsidRPr="002B5400">
              <w:rPr>
                <w:lang w:val="en-US"/>
              </w:rPr>
              <w:t>I would like to have fish as pet</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Pr>
                <w:b/>
              </w:rPr>
              <w:t>19</w:t>
            </w:r>
          </w:p>
        </w:tc>
        <w:tc>
          <w:tcPr>
            <w:tcW w:w="6443" w:type="dxa"/>
          </w:tcPr>
          <w:p w:rsidR="002B5400" w:rsidRPr="002879EF" w:rsidRDefault="002B5400" w:rsidP="00D953D8">
            <w:pPr>
              <w:spacing w:line="360" w:lineRule="auto"/>
              <w:rPr>
                <w:lang w:val="en-US"/>
              </w:rPr>
            </w:pPr>
            <w:r w:rsidRPr="002879EF">
              <w:rPr>
                <w:lang w:val="en-US"/>
              </w:rPr>
              <w:t>My self confidence is high</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r w:rsidR="002B5400" w:rsidRPr="00BB56E2" w:rsidTr="00087237">
        <w:trPr>
          <w:jc w:val="center"/>
        </w:trPr>
        <w:tc>
          <w:tcPr>
            <w:tcW w:w="442" w:type="dxa"/>
          </w:tcPr>
          <w:p w:rsidR="002B5400" w:rsidRPr="00BB56E2" w:rsidRDefault="002B5400" w:rsidP="00D953D8">
            <w:pPr>
              <w:spacing w:line="360" w:lineRule="auto"/>
              <w:jc w:val="center"/>
              <w:rPr>
                <w:b/>
              </w:rPr>
            </w:pPr>
            <w:r w:rsidRPr="00BB56E2">
              <w:rPr>
                <w:b/>
              </w:rPr>
              <w:t>2</w:t>
            </w:r>
            <w:r>
              <w:rPr>
                <w:b/>
              </w:rPr>
              <w:t>0</w:t>
            </w:r>
          </w:p>
        </w:tc>
        <w:tc>
          <w:tcPr>
            <w:tcW w:w="6443" w:type="dxa"/>
          </w:tcPr>
          <w:p w:rsidR="002B5400" w:rsidRPr="00C7063D" w:rsidRDefault="002B5400" w:rsidP="00D953D8">
            <w:pPr>
              <w:spacing w:line="360" w:lineRule="auto"/>
              <w:rPr>
                <w:lang w:val="en-US"/>
              </w:rPr>
            </w:pPr>
            <w:r w:rsidRPr="00C7063D">
              <w:rPr>
                <w:lang w:val="en-US"/>
              </w:rPr>
              <w:t>I trouble to overcome obstacles</w:t>
            </w:r>
            <w:r>
              <w:rPr>
                <w:lang w:val="en-US"/>
              </w:rPr>
              <w:t xml:space="preserve"> that</w:t>
            </w:r>
            <w:r w:rsidRPr="00C7063D">
              <w:rPr>
                <w:lang w:val="en-US"/>
              </w:rPr>
              <w:t xml:space="preserve"> I encounter in life</w:t>
            </w:r>
          </w:p>
        </w:tc>
        <w:tc>
          <w:tcPr>
            <w:tcW w:w="536" w:type="dxa"/>
          </w:tcPr>
          <w:p w:rsidR="002B5400" w:rsidRPr="00BB56E2" w:rsidRDefault="002B5400" w:rsidP="00D953D8">
            <w:pPr>
              <w:spacing w:line="360" w:lineRule="auto"/>
              <w:jc w:val="center"/>
              <w:rPr>
                <w:b/>
              </w:rPr>
            </w:pPr>
            <w:r w:rsidRPr="00BB56E2">
              <w:rPr>
                <w:b/>
              </w:rPr>
              <w:t>A</w:t>
            </w:r>
          </w:p>
        </w:tc>
        <w:tc>
          <w:tcPr>
            <w:tcW w:w="535" w:type="dxa"/>
          </w:tcPr>
          <w:p w:rsidR="002B5400" w:rsidRPr="00BB56E2" w:rsidRDefault="002B5400" w:rsidP="00D953D8">
            <w:pPr>
              <w:spacing w:line="360" w:lineRule="auto"/>
              <w:jc w:val="center"/>
              <w:rPr>
                <w:b/>
              </w:rPr>
            </w:pPr>
            <w:r w:rsidRPr="00BB56E2">
              <w:rPr>
                <w:b/>
              </w:rPr>
              <w:t>B</w:t>
            </w:r>
          </w:p>
        </w:tc>
        <w:tc>
          <w:tcPr>
            <w:tcW w:w="534" w:type="dxa"/>
          </w:tcPr>
          <w:p w:rsidR="002B5400" w:rsidRPr="00BB56E2" w:rsidRDefault="002B5400" w:rsidP="00D953D8">
            <w:pPr>
              <w:spacing w:line="360" w:lineRule="auto"/>
              <w:jc w:val="center"/>
              <w:rPr>
                <w:b/>
              </w:rPr>
            </w:pPr>
            <w:r w:rsidRPr="00BB56E2">
              <w:rPr>
                <w:b/>
              </w:rPr>
              <w:t>C</w:t>
            </w:r>
          </w:p>
        </w:tc>
        <w:tc>
          <w:tcPr>
            <w:tcW w:w="537" w:type="dxa"/>
          </w:tcPr>
          <w:p w:rsidR="002B5400" w:rsidRPr="00BB56E2" w:rsidRDefault="002B5400" w:rsidP="00D953D8">
            <w:pPr>
              <w:spacing w:line="360" w:lineRule="auto"/>
              <w:jc w:val="center"/>
              <w:rPr>
                <w:b/>
              </w:rPr>
            </w:pPr>
            <w:r w:rsidRPr="00BB56E2">
              <w:rPr>
                <w:b/>
              </w:rPr>
              <w:t>D</w:t>
            </w:r>
          </w:p>
        </w:tc>
        <w:tc>
          <w:tcPr>
            <w:tcW w:w="533" w:type="dxa"/>
          </w:tcPr>
          <w:p w:rsidR="002B5400" w:rsidRPr="00BB56E2" w:rsidRDefault="002B5400" w:rsidP="00D953D8">
            <w:pPr>
              <w:spacing w:line="360" w:lineRule="auto"/>
              <w:jc w:val="center"/>
              <w:rPr>
                <w:b/>
              </w:rPr>
            </w:pPr>
            <w:r w:rsidRPr="00BB56E2">
              <w:rPr>
                <w:b/>
              </w:rPr>
              <w:t>E</w:t>
            </w:r>
          </w:p>
        </w:tc>
      </w:tr>
    </w:tbl>
    <w:p w:rsidR="003E7BFE" w:rsidRPr="00906790" w:rsidRDefault="003E7BFE" w:rsidP="00D953D8">
      <w:pPr>
        <w:spacing w:line="360" w:lineRule="auto"/>
        <w:jc w:val="both"/>
        <w:rPr>
          <w:rFonts w:ascii="Times New Roman" w:hAnsi="Times New Roman" w:cs="Times New Roman"/>
          <w:sz w:val="24"/>
          <w:szCs w:val="24"/>
          <w:lang w:val="en-US"/>
        </w:rPr>
      </w:pPr>
    </w:p>
    <w:sectPr w:rsidR="003E7BFE" w:rsidRPr="00906790" w:rsidSect="0025319B">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14" w:rsidRDefault="00547014" w:rsidP="009E314C">
      <w:pPr>
        <w:spacing w:after="0" w:line="240" w:lineRule="auto"/>
      </w:pPr>
      <w:r>
        <w:separator/>
      </w:r>
    </w:p>
  </w:endnote>
  <w:endnote w:type="continuationSeparator" w:id="0">
    <w:p w:rsidR="00547014" w:rsidRDefault="00547014" w:rsidP="009E3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no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8719"/>
      <w:docPartObj>
        <w:docPartGallery w:val="Page Numbers (Bottom of Page)"/>
        <w:docPartUnique/>
      </w:docPartObj>
    </w:sdtPr>
    <w:sdtContent>
      <w:p w:rsidR="00547014" w:rsidRDefault="006D43F5">
        <w:pPr>
          <w:pStyle w:val="Altbilgi"/>
          <w:jc w:val="center"/>
        </w:pPr>
        <w:fldSimple w:instr=" PAGE   \* MERGEFORMAT ">
          <w:r w:rsidR="00524B2C">
            <w:rPr>
              <w:noProof/>
            </w:rPr>
            <w:t>2</w:t>
          </w:r>
        </w:fldSimple>
      </w:p>
    </w:sdtContent>
  </w:sdt>
  <w:p w:rsidR="00547014" w:rsidRDefault="005470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14" w:rsidRDefault="00547014" w:rsidP="009E314C">
      <w:pPr>
        <w:spacing w:after="0" w:line="240" w:lineRule="auto"/>
      </w:pPr>
      <w:r>
        <w:separator/>
      </w:r>
    </w:p>
  </w:footnote>
  <w:footnote w:type="continuationSeparator" w:id="0">
    <w:p w:rsidR="00547014" w:rsidRDefault="00547014" w:rsidP="009E314C">
      <w:pPr>
        <w:spacing w:after="0" w:line="240" w:lineRule="auto"/>
      </w:pPr>
      <w:r>
        <w:continuationSeparator/>
      </w:r>
    </w:p>
  </w:footnote>
  <w:footnote w:id="1">
    <w:p w:rsidR="00524B2C" w:rsidRDefault="00524B2C" w:rsidP="00524B2C">
      <w:pPr>
        <w:pStyle w:val="DipnotMetni"/>
      </w:pPr>
      <w:r>
        <w:rPr>
          <w:rStyle w:val="DipnotBavurusu"/>
        </w:rPr>
        <w:footnoteRef/>
      </w:r>
      <w:r>
        <w:t xml:space="preserve"> </w:t>
      </w:r>
      <w:r w:rsidRPr="00E071FA">
        <w:rPr>
          <w:rFonts w:ascii="Times New Roman" w:hAnsi="Times New Roman" w:cs="Times New Roman"/>
        </w:rPr>
        <w:t xml:space="preserve">Muş Alparslan </w:t>
      </w:r>
      <w:proofErr w:type="spellStart"/>
      <w:r w:rsidRPr="00E071FA">
        <w:rPr>
          <w:rFonts w:ascii="Times New Roman" w:hAnsi="Times New Roman" w:cs="Times New Roman"/>
        </w:rPr>
        <w:t>University</w:t>
      </w:r>
      <w:proofErr w:type="spellEnd"/>
      <w:r w:rsidRPr="00E071FA">
        <w:rPr>
          <w:rFonts w:ascii="Times New Roman" w:hAnsi="Times New Roman" w:cs="Times New Roman"/>
        </w:rPr>
        <w:t xml:space="preserve">, </w:t>
      </w:r>
      <w:proofErr w:type="spellStart"/>
      <w:r w:rsidRPr="00E071FA">
        <w:rPr>
          <w:rFonts w:ascii="Times New Roman" w:hAnsi="Times New Roman" w:cs="Times New Roman"/>
        </w:rPr>
        <w:t>Education</w:t>
      </w:r>
      <w:proofErr w:type="spellEnd"/>
      <w:r w:rsidRPr="00E071FA">
        <w:rPr>
          <w:rFonts w:ascii="Times New Roman" w:hAnsi="Times New Roman" w:cs="Times New Roman"/>
        </w:rPr>
        <w:t xml:space="preserve"> </w:t>
      </w:r>
      <w:proofErr w:type="spellStart"/>
      <w:r w:rsidRPr="00E071FA">
        <w:rPr>
          <w:rFonts w:ascii="Times New Roman" w:hAnsi="Times New Roman" w:cs="Times New Roman"/>
        </w:rPr>
        <w:t>Faculty</w:t>
      </w:r>
      <w:proofErr w:type="spellEnd"/>
      <w:r w:rsidRPr="00E071FA">
        <w:rPr>
          <w:rFonts w:ascii="Times New Roman" w:hAnsi="Times New Roman" w:cs="Times New Roman"/>
        </w:rPr>
        <w:t xml:space="preserve">, </w:t>
      </w:r>
      <w:proofErr w:type="spellStart"/>
      <w:r w:rsidRPr="00E071FA">
        <w:rPr>
          <w:rFonts w:ascii="Times New Roman" w:hAnsi="Times New Roman" w:cs="Times New Roman"/>
        </w:rPr>
        <w:t>Science</w:t>
      </w:r>
      <w:proofErr w:type="spellEnd"/>
      <w:r w:rsidRPr="00E071FA">
        <w:rPr>
          <w:rFonts w:ascii="Times New Roman" w:hAnsi="Times New Roman" w:cs="Times New Roman"/>
        </w:rPr>
        <w:t xml:space="preserve"> </w:t>
      </w:r>
      <w:proofErr w:type="spellStart"/>
      <w:r w:rsidRPr="00E071FA">
        <w:rPr>
          <w:rFonts w:ascii="Times New Roman" w:hAnsi="Times New Roman" w:cs="Times New Roman"/>
        </w:rPr>
        <w:t>Education</w:t>
      </w:r>
      <w:proofErr w:type="spellEnd"/>
      <w:r w:rsidRPr="00E071FA">
        <w:rPr>
          <w:rFonts w:ascii="Times New Roman" w:hAnsi="Times New Roman" w:cs="Times New Roman"/>
        </w:rPr>
        <w:t xml:space="preserve"> </w:t>
      </w:r>
      <w:proofErr w:type="spellStart"/>
      <w:r w:rsidRPr="00E071FA">
        <w:rPr>
          <w:rFonts w:ascii="Times New Roman" w:hAnsi="Times New Roman" w:cs="Times New Roman"/>
        </w:rPr>
        <w:t>Department</w:t>
      </w:r>
      <w:proofErr w:type="spellEnd"/>
      <w:r w:rsidRPr="00E071FA">
        <w:rPr>
          <w:rFonts w:ascii="Times New Roman" w:hAnsi="Times New Roman" w:cs="Times New Roman"/>
        </w:rPr>
        <w:t xml:space="preserve">, </w:t>
      </w:r>
      <w:proofErr w:type="spellStart"/>
      <w:r w:rsidRPr="00E071FA">
        <w:rPr>
          <w:rFonts w:ascii="Times New Roman" w:hAnsi="Times New Roman" w:cs="Times New Roman"/>
        </w:rPr>
        <w:t>Mus</w:t>
      </w:r>
      <w:proofErr w:type="spellEnd"/>
      <w:r w:rsidRPr="00E071FA">
        <w:rPr>
          <w:rFonts w:ascii="Times New Roman" w:hAnsi="Times New Roman" w:cs="Times New Roman"/>
        </w:rPr>
        <w:t>-</w:t>
      </w:r>
      <w:proofErr w:type="spellStart"/>
      <w:r w:rsidRPr="00E071FA">
        <w:rPr>
          <w:rFonts w:ascii="Times New Roman" w:hAnsi="Times New Roman" w:cs="Times New Roman"/>
        </w:rPr>
        <w:t>Turkey</w:t>
      </w:r>
      <w:proofErr w:type="spellEnd"/>
      <w:r w:rsidRPr="00E071FA">
        <w:rPr>
          <w:rFonts w:ascii="Times New Roman" w:hAnsi="Times New Roman" w:cs="Times New Roman"/>
        </w:rPr>
        <w:t xml:space="preserve">; </w:t>
      </w:r>
      <w:hyperlink r:id="rId1" w:history="1">
        <w:r w:rsidRPr="00E071FA">
          <w:rPr>
            <w:rStyle w:val="Kpr"/>
            <w:rFonts w:ascii="Times New Roman" w:hAnsi="Times New Roman" w:cs="Times New Roman"/>
          </w:rPr>
          <w:t>ademakkus@gmail.com</w:t>
        </w:r>
      </w:hyperlink>
      <w:r w:rsidRPr="00E071FA">
        <w:rPr>
          <w:rFonts w:ascii="Times New Roman" w:hAnsi="Times New Roman" w:cs="Times New Roman"/>
        </w:rPr>
        <w:t xml:space="preserve"> , ORCID: 0000-0001-9570-3582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A4EBE"/>
    <w:multiLevelType w:val="multilevel"/>
    <w:tmpl w:val="99C45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526056"/>
    <w:multiLevelType w:val="hybridMultilevel"/>
    <w:tmpl w:val="A4ACDA46"/>
    <w:lvl w:ilvl="0" w:tplc="64521AB0">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3197D"/>
    <w:rsid w:val="00000CCB"/>
    <w:rsid w:val="0003031A"/>
    <w:rsid w:val="0004456D"/>
    <w:rsid w:val="00050F0D"/>
    <w:rsid w:val="00052366"/>
    <w:rsid w:val="00054550"/>
    <w:rsid w:val="000547C6"/>
    <w:rsid w:val="000636AF"/>
    <w:rsid w:val="00080DB2"/>
    <w:rsid w:val="000839D6"/>
    <w:rsid w:val="00091FFE"/>
    <w:rsid w:val="000A3CA7"/>
    <w:rsid w:val="000A78A6"/>
    <w:rsid w:val="000C4A14"/>
    <w:rsid w:val="000E61A7"/>
    <w:rsid w:val="000E6552"/>
    <w:rsid w:val="000F2BD1"/>
    <w:rsid w:val="00100876"/>
    <w:rsid w:val="00106138"/>
    <w:rsid w:val="001062C3"/>
    <w:rsid w:val="00107526"/>
    <w:rsid w:val="00121458"/>
    <w:rsid w:val="00124227"/>
    <w:rsid w:val="00134169"/>
    <w:rsid w:val="001359E8"/>
    <w:rsid w:val="001563F8"/>
    <w:rsid w:val="00156F2C"/>
    <w:rsid w:val="0015756C"/>
    <w:rsid w:val="00195ACD"/>
    <w:rsid w:val="001B1144"/>
    <w:rsid w:val="001B23B7"/>
    <w:rsid w:val="001C1479"/>
    <w:rsid w:val="001D1F49"/>
    <w:rsid w:val="001D2D8D"/>
    <w:rsid w:val="001D3DA1"/>
    <w:rsid w:val="001D5289"/>
    <w:rsid w:val="001D5C72"/>
    <w:rsid w:val="001E217C"/>
    <w:rsid w:val="001E70E2"/>
    <w:rsid w:val="002136CD"/>
    <w:rsid w:val="00233760"/>
    <w:rsid w:val="0024017E"/>
    <w:rsid w:val="00245251"/>
    <w:rsid w:val="00251455"/>
    <w:rsid w:val="0025319B"/>
    <w:rsid w:val="00254C9C"/>
    <w:rsid w:val="00264912"/>
    <w:rsid w:val="00270460"/>
    <w:rsid w:val="00275353"/>
    <w:rsid w:val="00281A7F"/>
    <w:rsid w:val="00283D2B"/>
    <w:rsid w:val="0029666D"/>
    <w:rsid w:val="00296880"/>
    <w:rsid w:val="002B3ADA"/>
    <w:rsid w:val="002B5400"/>
    <w:rsid w:val="002C0B2F"/>
    <w:rsid w:val="002C4FCB"/>
    <w:rsid w:val="002C532E"/>
    <w:rsid w:val="002D3CB0"/>
    <w:rsid w:val="002E0EE0"/>
    <w:rsid w:val="002F244B"/>
    <w:rsid w:val="002F5E27"/>
    <w:rsid w:val="002F7A3D"/>
    <w:rsid w:val="00320435"/>
    <w:rsid w:val="003352D6"/>
    <w:rsid w:val="003512BE"/>
    <w:rsid w:val="003516FB"/>
    <w:rsid w:val="00351FEE"/>
    <w:rsid w:val="00363DAE"/>
    <w:rsid w:val="0036747A"/>
    <w:rsid w:val="00367EAA"/>
    <w:rsid w:val="00373DD7"/>
    <w:rsid w:val="003760D3"/>
    <w:rsid w:val="00381A61"/>
    <w:rsid w:val="00382123"/>
    <w:rsid w:val="00382262"/>
    <w:rsid w:val="0038497C"/>
    <w:rsid w:val="00392FE6"/>
    <w:rsid w:val="00396142"/>
    <w:rsid w:val="003A4942"/>
    <w:rsid w:val="003A5C2F"/>
    <w:rsid w:val="003A730A"/>
    <w:rsid w:val="003C30E7"/>
    <w:rsid w:val="003C6363"/>
    <w:rsid w:val="003D091B"/>
    <w:rsid w:val="003E7BFE"/>
    <w:rsid w:val="003F261B"/>
    <w:rsid w:val="00402AB1"/>
    <w:rsid w:val="00402B78"/>
    <w:rsid w:val="004034B3"/>
    <w:rsid w:val="0041035E"/>
    <w:rsid w:val="0042477B"/>
    <w:rsid w:val="00443516"/>
    <w:rsid w:val="00472F51"/>
    <w:rsid w:val="00473E11"/>
    <w:rsid w:val="00473FEE"/>
    <w:rsid w:val="00492F10"/>
    <w:rsid w:val="00493632"/>
    <w:rsid w:val="00497B43"/>
    <w:rsid w:val="004A17AA"/>
    <w:rsid w:val="004A345C"/>
    <w:rsid w:val="004A3C4B"/>
    <w:rsid w:val="004A4DB9"/>
    <w:rsid w:val="004C0D7A"/>
    <w:rsid w:val="004D2629"/>
    <w:rsid w:val="004E020E"/>
    <w:rsid w:val="004E5CFB"/>
    <w:rsid w:val="004F4ABF"/>
    <w:rsid w:val="004F4EC9"/>
    <w:rsid w:val="004F5ECC"/>
    <w:rsid w:val="00502B3C"/>
    <w:rsid w:val="0051145F"/>
    <w:rsid w:val="00524B2C"/>
    <w:rsid w:val="00526B08"/>
    <w:rsid w:val="005300E8"/>
    <w:rsid w:val="005310BA"/>
    <w:rsid w:val="005414C0"/>
    <w:rsid w:val="00546B58"/>
    <w:rsid w:val="00547014"/>
    <w:rsid w:val="005535D4"/>
    <w:rsid w:val="005637D8"/>
    <w:rsid w:val="0058704E"/>
    <w:rsid w:val="005900A5"/>
    <w:rsid w:val="0059413F"/>
    <w:rsid w:val="005A109E"/>
    <w:rsid w:val="005A1138"/>
    <w:rsid w:val="005A5240"/>
    <w:rsid w:val="005B5CCB"/>
    <w:rsid w:val="005D0338"/>
    <w:rsid w:val="005D15E4"/>
    <w:rsid w:val="005D4D9B"/>
    <w:rsid w:val="005D4FE1"/>
    <w:rsid w:val="005E0E82"/>
    <w:rsid w:val="005F0D40"/>
    <w:rsid w:val="005F278C"/>
    <w:rsid w:val="005F5E73"/>
    <w:rsid w:val="0061137A"/>
    <w:rsid w:val="006218C7"/>
    <w:rsid w:val="00621AE2"/>
    <w:rsid w:val="00644BAB"/>
    <w:rsid w:val="00657F97"/>
    <w:rsid w:val="0067032F"/>
    <w:rsid w:val="00670C8B"/>
    <w:rsid w:val="00677824"/>
    <w:rsid w:val="0068697B"/>
    <w:rsid w:val="00690BC1"/>
    <w:rsid w:val="0069305B"/>
    <w:rsid w:val="006A52B2"/>
    <w:rsid w:val="006C27B0"/>
    <w:rsid w:val="006D43F5"/>
    <w:rsid w:val="006E38A1"/>
    <w:rsid w:val="006E63B5"/>
    <w:rsid w:val="006F0293"/>
    <w:rsid w:val="006F4399"/>
    <w:rsid w:val="00706676"/>
    <w:rsid w:val="00714C79"/>
    <w:rsid w:val="00720D83"/>
    <w:rsid w:val="00726D2E"/>
    <w:rsid w:val="007328C7"/>
    <w:rsid w:val="00734E61"/>
    <w:rsid w:val="00735C1C"/>
    <w:rsid w:val="007405C2"/>
    <w:rsid w:val="00744C30"/>
    <w:rsid w:val="00747502"/>
    <w:rsid w:val="00750043"/>
    <w:rsid w:val="007516BB"/>
    <w:rsid w:val="00752444"/>
    <w:rsid w:val="00770810"/>
    <w:rsid w:val="00782746"/>
    <w:rsid w:val="007831D7"/>
    <w:rsid w:val="0079694F"/>
    <w:rsid w:val="007B245C"/>
    <w:rsid w:val="007B2AFD"/>
    <w:rsid w:val="007B32BB"/>
    <w:rsid w:val="007B5C3C"/>
    <w:rsid w:val="007C084C"/>
    <w:rsid w:val="007C5CD7"/>
    <w:rsid w:val="007C6275"/>
    <w:rsid w:val="007E584F"/>
    <w:rsid w:val="007E5A18"/>
    <w:rsid w:val="007F7D4B"/>
    <w:rsid w:val="00805C85"/>
    <w:rsid w:val="00811BA0"/>
    <w:rsid w:val="00814512"/>
    <w:rsid w:val="00821173"/>
    <w:rsid w:val="00831D35"/>
    <w:rsid w:val="00835288"/>
    <w:rsid w:val="0083705B"/>
    <w:rsid w:val="00851807"/>
    <w:rsid w:val="00861007"/>
    <w:rsid w:val="00861258"/>
    <w:rsid w:val="00875300"/>
    <w:rsid w:val="00876B61"/>
    <w:rsid w:val="00882441"/>
    <w:rsid w:val="008826ED"/>
    <w:rsid w:val="00890076"/>
    <w:rsid w:val="00894209"/>
    <w:rsid w:val="00897232"/>
    <w:rsid w:val="008B1786"/>
    <w:rsid w:val="008B3D58"/>
    <w:rsid w:val="008B3FA9"/>
    <w:rsid w:val="008B6A52"/>
    <w:rsid w:val="008C2591"/>
    <w:rsid w:val="008C4B4C"/>
    <w:rsid w:val="008C513E"/>
    <w:rsid w:val="008C545E"/>
    <w:rsid w:val="008D3B30"/>
    <w:rsid w:val="008D7A79"/>
    <w:rsid w:val="008E6BB7"/>
    <w:rsid w:val="008F329F"/>
    <w:rsid w:val="00906790"/>
    <w:rsid w:val="009110CE"/>
    <w:rsid w:val="00912876"/>
    <w:rsid w:val="00925A5D"/>
    <w:rsid w:val="00932A3D"/>
    <w:rsid w:val="00933D5B"/>
    <w:rsid w:val="009345C8"/>
    <w:rsid w:val="00952A52"/>
    <w:rsid w:val="00957FBC"/>
    <w:rsid w:val="00964B47"/>
    <w:rsid w:val="009669E7"/>
    <w:rsid w:val="009733D5"/>
    <w:rsid w:val="00975BC4"/>
    <w:rsid w:val="00983EBB"/>
    <w:rsid w:val="00986FCF"/>
    <w:rsid w:val="00990349"/>
    <w:rsid w:val="00995DA6"/>
    <w:rsid w:val="009A5766"/>
    <w:rsid w:val="009B54CC"/>
    <w:rsid w:val="009C60CD"/>
    <w:rsid w:val="009D27A6"/>
    <w:rsid w:val="009D358D"/>
    <w:rsid w:val="009E314C"/>
    <w:rsid w:val="009E389C"/>
    <w:rsid w:val="009F5F70"/>
    <w:rsid w:val="00A03AE0"/>
    <w:rsid w:val="00A070A9"/>
    <w:rsid w:val="00A13770"/>
    <w:rsid w:val="00A15644"/>
    <w:rsid w:val="00A17431"/>
    <w:rsid w:val="00A3189C"/>
    <w:rsid w:val="00A34D32"/>
    <w:rsid w:val="00A37814"/>
    <w:rsid w:val="00A43196"/>
    <w:rsid w:val="00A44C2A"/>
    <w:rsid w:val="00A46C1F"/>
    <w:rsid w:val="00A505F1"/>
    <w:rsid w:val="00A56AF3"/>
    <w:rsid w:val="00A613D7"/>
    <w:rsid w:val="00A615FC"/>
    <w:rsid w:val="00A64197"/>
    <w:rsid w:val="00A71064"/>
    <w:rsid w:val="00A75036"/>
    <w:rsid w:val="00A77213"/>
    <w:rsid w:val="00A96932"/>
    <w:rsid w:val="00AA7CCD"/>
    <w:rsid w:val="00AB41C8"/>
    <w:rsid w:val="00AB5340"/>
    <w:rsid w:val="00AB6BD8"/>
    <w:rsid w:val="00AD1653"/>
    <w:rsid w:val="00AD2846"/>
    <w:rsid w:val="00AF4D1E"/>
    <w:rsid w:val="00AF5BDB"/>
    <w:rsid w:val="00B12543"/>
    <w:rsid w:val="00B27041"/>
    <w:rsid w:val="00B320FE"/>
    <w:rsid w:val="00B33F5F"/>
    <w:rsid w:val="00B3580B"/>
    <w:rsid w:val="00B44A93"/>
    <w:rsid w:val="00B509F5"/>
    <w:rsid w:val="00B67E6D"/>
    <w:rsid w:val="00B7297D"/>
    <w:rsid w:val="00B813FD"/>
    <w:rsid w:val="00B83E8F"/>
    <w:rsid w:val="00B939B2"/>
    <w:rsid w:val="00B96708"/>
    <w:rsid w:val="00B9684B"/>
    <w:rsid w:val="00B96EE1"/>
    <w:rsid w:val="00B974D9"/>
    <w:rsid w:val="00B97766"/>
    <w:rsid w:val="00B978C4"/>
    <w:rsid w:val="00BA03E1"/>
    <w:rsid w:val="00BA0D05"/>
    <w:rsid w:val="00BA1EC0"/>
    <w:rsid w:val="00BA702C"/>
    <w:rsid w:val="00BB61B1"/>
    <w:rsid w:val="00BB7F99"/>
    <w:rsid w:val="00BC531F"/>
    <w:rsid w:val="00BD0F10"/>
    <w:rsid w:val="00BE3C10"/>
    <w:rsid w:val="00BE7356"/>
    <w:rsid w:val="00BF39B0"/>
    <w:rsid w:val="00BF7E91"/>
    <w:rsid w:val="00C112FE"/>
    <w:rsid w:val="00C1277A"/>
    <w:rsid w:val="00C16A2C"/>
    <w:rsid w:val="00C21FD4"/>
    <w:rsid w:val="00C23A39"/>
    <w:rsid w:val="00C27CCB"/>
    <w:rsid w:val="00C3197D"/>
    <w:rsid w:val="00C3339E"/>
    <w:rsid w:val="00C366D0"/>
    <w:rsid w:val="00C459CB"/>
    <w:rsid w:val="00C50063"/>
    <w:rsid w:val="00C57BF3"/>
    <w:rsid w:val="00C61039"/>
    <w:rsid w:val="00C660B6"/>
    <w:rsid w:val="00C844A3"/>
    <w:rsid w:val="00C94A2E"/>
    <w:rsid w:val="00C952CB"/>
    <w:rsid w:val="00C97C45"/>
    <w:rsid w:val="00CA7427"/>
    <w:rsid w:val="00CB1320"/>
    <w:rsid w:val="00CC013B"/>
    <w:rsid w:val="00CC34C0"/>
    <w:rsid w:val="00CD3EBF"/>
    <w:rsid w:val="00CD6DFB"/>
    <w:rsid w:val="00CE3EF5"/>
    <w:rsid w:val="00CE4B91"/>
    <w:rsid w:val="00CF4D89"/>
    <w:rsid w:val="00D14417"/>
    <w:rsid w:val="00D2240D"/>
    <w:rsid w:val="00D22A35"/>
    <w:rsid w:val="00D3703F"/>
    <w:rsid w:val="00D415AF"/>
    <w:rsid w:val="00D47A56"/>
    <w:rsid w:val="00D606F0"/>
    <w:rsid w:val="00D67A72"/>
    <w:rsid w:val="00D862B6"/>
    <w:rsid w:val="00D87174"/>
    <w:rsid w:val="00D953D8"/>
    <w:rsid w:val="00D960C5"/>
    <w:rsid w:val="00D96856"/>
    <w:rsid w:val="00DC0EBD"/>
    <w:rsid w:val="00DC21CB"/>
    <w:rsid w:val="00DC635C"/>
    <w:rsid w:val="00DC782C"/>
    <w:rsid w:val="00DD3F53"/>
    <w:rsid w:val="00DD4B3C"/>
    <w:rsid w:val="00DD4F96"/>
    <w:rsid w:val="00DE4F23"/>
    <w:rsid w:val="00DF329D"/>
    <w:rsid w:val="00E071FA"/>
    <w:rsid w:val="00E17790"/>
    <w:rsid w:val="00E205AA"/>
    <w:rsid w:val="00E2105C"/>
    <w:rsid w:val="00E25C6C"/>
    <w:rsid w:val="00E45185"/>
    <w:rsid w:val="00E47DFF"/>
    <w:rsid w:val="00E53EE7"/>
    <w:rsid w:val="00E706A3"/>
    <w:rsid w:val="00E70B2A"/>
    <w:rsid w:val="00E72C31"/>
    <w:rsid w:val="00E730AF"/>
    <w:rsid w:val="00E8080C"/>
    <w:rsid w:val="00E87564"/>
    <w:rsid w:val="00E9481F"/>
    <w:rsid w:val="00EB022D"/>
    <w:rsid w:val="00EB1C27"/>
    <w:rsid w:val="00EB54EA"/>
    <w:rsid w:val="00ED7647"/>
    <w:rsid w:val="00F20FFF"/>
    <w:rsid w:val="00F35160"/>
    <w:rsid w:val="00F363FD"/>
    <w:rsid w:val="00F63FF0"/>
    <w:rsid w:val="00F66AA0"/>
    <w:rsid w:val="00F67AB7"/>
    <w:rsid w:val="00F83B77"/>
    <w:rsid w:val="00F86143"/>
    <w:rsid w:val="00F87DC2"/>
    <w:rsid w:val="00F93659"/>
    <w:rsid w:val="00F97CD7"/>
    <w:rsid w:val="00FA4F46"/>
    <w:rsid w:val="00FB195E"/>
    <w:rsid w:val="00FB3353"/>
    <w:rsid w:val="00FB6116"/>
    <w:rsid w:val="00FC0BDF"/>
    <w:rsid w:val="00FC4B77"/>
    <w:rsid w:val="00FC6FBF"/>
    <w:rsid w:val="00FD17A7"/>
    <w:rsid w:val="00FD29FD"/>
    <w:rsid w:val="00FE486E"/>
    <w:rsid w:val="00FE754A"/>
    <w:rsid w:val="00FF0E92"/>
    <w:rsid w:val="00FF11E0"/>
    <w:rsid w:val="00FF1DCB"/>
    <w:rsid w:val="00FF7F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9B"/>
  </w:style>
  <w:style w:type="paragraph" w:styleId="Balk1">
    <w:name w:val="heading 1"/>
    <w:basedOn w:val="Normal"/>
    <w:link w:val="Balk1Char"/>
    <w:uiPriority w:val="9"/>
    <w:qFormat/>
    <w:rsid w:val="00283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2BE"/>
    <w:pPr>
      <w:ind w:left="720"/>
      <w:contextualSpacing/>
    </w:pPr>
  </w:style>
  <w:style w:type="character" w:styleId="Kpr">
    <w:name w:val="Hyperlink"/>
    <w:basedOn w:val="VarsaylanParagrafYazTipi"/>
    <w:uiPriority w:val="99"/>
    <w:unhideWhenUsed/>
    <w:rsid w:val="00546B58"/>
    <w:rPr>
      <w:color w:val="0000FF" w:themeColor="hyperlink"/>
      <w:u w:val="single"/>
    </w:rPr>
  </w:style>
  <w:style w:type="character" w:customStyle="1" w:styleId="Balk1Char">
    <w:name w:val="Başlık 1 Char"/>
    <w:basedOn w:val="VarsaylanParagrafYazTipi"/>
    <w:link w:val="Balk1"/>
    <w:uiPriority w:val="9"/>
    <w:rsid w:val="00283D2B"/>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AB6BD8"/>
    <w:rPr>
      <w:color w:val="800080" w:themeColor="followedHyperlink"/>
      <w:u w:val="single"/>
    </w:rPr>
  </w:style>
  <w:style w:type="character" w:customStyle="1" w:styleId="fontstyle01">
    <w:name w:val="fontstyle01"/>
    <w:basedOn w:val="VarsaylanParagrafYazTipi"/>
    <w:rsid w:val="009B54CC"/>
    <w:rPr>
      <w:rFonts w:ascii="Helvetica" w:hAnsi="Helvetica" w:cs="Helvetica" w:hint="default"/>
      <w:b w:val="0"/>
      <w:bCs w:val="0"/>
      <w:i w:val="0"/>
      <w:iCs w:val="0"/>
      <w:color w:val="000000"/>
      <w:sz w:val="22"/>
      <w:szCs w:val="22"/>
    </w:rPr>
  </w:style>
  <w:style w:type="character" w:customStyle="1" w:styleId="fontstyle21">
    <w:name w:val="fontstyle21"/>
    <w:basedOn w:val="VarsaylanParagrafYazTipi"/>
    <w:rsid w:val="00382123"/>
    <w:rPr>
      <w:rFonts w:ascii="ArnoPro" w:hAnsi="ArnoPro" w:hint="default"/>
      <w:b w:val="0"/>
      <w:bCs w:val="0"/>
      <w:i/>
      <w:iCs/>
      <w:color w:val="000000"/>
      <w:sz w:val="22"/>
      <w:szCs w:val="22"/>
    </w:rPr>
  </w:style>
  <w:style w:type="paragraph" w:styleId="BalonMetni">
    <w:name w:val="Balloon Text"/>
    <w:basedOn w:val="Normal"/>
    <w:link w:val="BalonMetniChar"/>
    <w:uiPriority w:val="99"/>
    <w:semiHidden/>
    <w:unhideWhenUsed/>
    <w:rsid w:val="001D1F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F49"/>
    <w:rPr>
      <w:rFonts w:ascii="Tahoma" w:hAnsi="Tahoma" w:cs="Tahoma"/>
      <w:sz w:val="16"/>
      <w:szCs w:val="16"/>
    </w:rPr>
  </w:style>
  <w:style w:type="table" w:styleId="TabloKlavuzu">
    <w:name w:val="Table Grid"/>
    <w:basedOn w:val="NormalTablo"/>
    <w:uiPriority w:val="59"/>
    <w:rsid w:val="00BB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9E31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E314C"/>
    <w:rPr>
      <w:sz w:val="20"/>
      <w:szCs w:val="20"/>
    </w:rPr>
  </w:style>
  <w:style w:type="character" w:styleId="DipnotBavurusu">
    <w:name w:val="footnote reference"/>
    <w:basedOn w:val="VarsaylanParagrafYazTipi"/>
    <w:uiPriority w:val="99"/>
    <w:semiHidden/>
    <w:unhideWhenUsed/>
    <w:rsid w:val="009E314C"/>
    <w:rPr>
      <w:vertAlign w:val="superscript"/>
    </w:rPr>
  </w:style>
  <w:style w:type="paragraph" w:styleId="stbilgi">
    <w:name w:val="header"/>
    <w:basedOn w:val="Normal"/>
    <w:link w:val="stbilgiChar"/>
    <w:uiPriority w:val="99"/>
    <w:semiHidden/>
    <w:unhideWhenUsed/>
    <w:rsid w:val="00AB5340"/>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AB5340"/>
  </w:style>
  <w:style w:type="paragraph" w:styleId="Altbilgi">
    <w:name w:val="footer"/>
    <w:basedOn w:val="Normal"/>
    <w:link w:val="AltbilgiChar"/>
    <w:uiPriority w:val="99"/>
    <w:unhideWhenUsed/>
    <w:rsid w:val="00AB5340"/>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B5340"/>
  </w:style>
</w:styles>
</file>

<file path=word/webSettings.xml><?xml version="1.0" encoding="utf-8"?>
<w:webSettings xmlns:r="http://schemas.openxmlformats.org/officeDocument/2006/relationships" xmlns:w="http://schemas.openxmlformats.org/wordprocessingml/2006/main">
  <w:divs>
    <w:div w:id="84502248">
      <w:bodyDiv w:val="1"/>
      <w:marLeft w:val="0"/>
      <w:marRight w:val="0"/>
      <w:marTop w:val="0"/>
      <w:marBottom w:val="0"/>
      <w:divBdr>
        <w:top w:val="none" w:sz="0" w:space="0" w:color="auto"/>
        <w:left w:val="none" w:sz="0" w:space="0" w:color="auto"/>
        <w:bottom w:val="none" w:sz="0" w:space="0" w:color="auto"/>
        <w:right w:val="none" w:sz="0" w:space="0" w:color="auto"/>
      </w:divBdr>
    </w:div>
    <w:div w:id="98257770">
      <w:bodyDiv w:val="1"/>
      <w:marLeft w:val="0"/>
      <w:marRight w:val="0"/>
      <w:marTop w:val="0"/>
      <w:marBottom w:val="0"/>
      <w:divBdr>
        <w:top w:val="none" w:sz="0" w:space="0" w:color="auto"/>
        <w:left w:val="none" w:sz="0" w:space="0" w:color="auto"/>
        <w:bottom w:val="none" w:sz="0" w:space="0" w:color="auto"/>
        <w:right w:val="none" w:sz="0" w:space="0" w:color="auto"/>
      </w:divBdr>
    </w:div>
    <w:div w:id="595556847">
      <w:bodyDiv w:val="1"/>
      <w:marLeft w:val="0"/>
      <w:marRight w:val="0"/>
      <w:marTop w:val="0"/>
      <w:marBottom w:val="0"/>
      <w:divBdr>
        <w:top w:val="none" w:sz="0" w:space="0" w:color="auto"/>
        <w:left w:val="none" w:sz="0" w:space="0" w:color="auto"/>
        <w:bottom w:val="none" w:sz="0" w:space="0" w:color="auto"/>
        <w:right w:val="none" w:sz="0" w:space="0" w:color="auto"/>
      </w:divBdr>
    </w:div>
    <w:div w:id="13521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iteseerx.ist.psu.edu/viewdoc/summary?doi=10.1.1.472.84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145-012-937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kato.com/2013/03/14/how-do-you-measure-self-efficacy-the-answer-may-surprise-yo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i.org/10.1186/s12955-014-017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serpage.fu-berlin.de/~health/turk.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emakkus@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E390B-B913-40F4-8F5D-061C8712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4630</Words>
  <Characters>26396</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Windows User</cp:lastModifiedBy>
  <cp:revision>3</cp:revision>
  <cp:lastPrinted>2019-04-08T13:05:00Z</cp:lastPrinted>
  <dcterms:created xsi:type="dcterms:W3CDTF">2019-06-27T01:22:00Z</dcterms:created>
  <dcterms:modified xsi:type="dcterms:W3CDTF">2019-06-27T01:24:00Z</dcterms:modified>
</cp:coreProperties>
</file>