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A132" w14:textId="6A5DBBA7" w:rsidR="00927B6C" w:rsidRDefault="00FB7DF3" w:rsidP="004172D4">
      <w:pPr>
        <w:spacing w:after="120" w:line="360" w:lineRule="auto"/>
        <w:jc w:val="center"/>
        <w:rPr>
          <w:rFonts w:cs="Times New Roman"/>
          <w:b/>
          <w:kern w:val="32"/>
          <w:szCs w:val="24"/>
        </w:rPr>
      </w:pPr>
      <w:r w:rsidRPr="00034057">
        <w:rPr>
          <w:rFonts w:cs="Times New Roman"/>
          <w:b/>
          <w:kern w:val="32"/>
          <w:szCs w:val="24"/>
        </w:rPr>
        <w:t xml:space="preserve">Eğitim Fakültelerinin </w:t>
      </w:r>
      <w:r w:rsidR="00D765F2" w:rsidRPr="00034057">
        <w:rPr>
          <w:rFonts w:cs="Times New Roman"/>
          <w:b/>
          <w:kern w:val="32"/>
          <w:szCs w:val="24"/>
        </w:rPr>
        <w:t>Sınıf Öğr</w:t>
      </w:r>
      <w:r w:rsidRPr="00034057">
        <w:rPr>
          <w:rFonts w:cs="Times New Roman"/>
          <w:b/>
          <w:kern w:val="32"/>
          <w:szCs w:val="24"/>
        </w:rPr>
        <w:t>etmeni Özel Alan Yeterliklerini</w:t>
      </w:r>
      <w:r w:rsidR="00D765F2" w:rsidRPr="00034057">
        <w:rPr>
          <w:rFonts w:cs="Times New Roman"/>
          <w:b/>
          <w:kern w:val="32"/>
          <w:szCs w:val="24"/>
        </w:rPr>
        <w:t xml:space="preserve"> Kazandırma Düzeylerine İlişkin Sınıf Öğretmenlerinin Görüşleri</w:t>
      </w:r>
      <w:r w:rsidR="00791C11" w:rsidRPr="00034057">
        <w:rPr>
          <w:rStyle w:val="DipnotBavurusu"/>
          <w:rFonts w:cs="Times New Roman"/>
          <w:b/>
          <w:kern w:val="32"/>
          <w:szCs w:val="24"/>
        </w:rPr>
        <w:footnoteReference w:id="1"/>
      </w:r>
    </w:p>
    <w:p w14:paraId="0393F571" w14:textId="77777777" w:rsidR="0057404D" w:rsidRDefault="00CD339B" w:rsidP="00927B6C">
      <w:pPr>
        <w:spacing w:after="0" w:line="480" w:lineRule="auto"/>
        <w:jc w:val="center"/>
        <w:rPr>
          <w:rFonts w:eastAsia="BatangChe" w:cs="Times New Roman"/>
          <w:b/>
          <w:bCs/>
          <w:szCs w:val="24"/>
        </w:rPr>
      </w:pPr>
      <w:r w:rsidRPr="00927B6C">
        <w:rPr>
          <w:rFonts w:eastAsia="BatangChe" w:cs="Times New Roman"/>
          <w:b/>
          <w:bCs/>
          <w:szCs w:val="24"/>
        </w:rPr>
        <w:t>Tuncay CANBULAT</w:t>
      </w:r>
      <w:r w:rsidR="004127F6">
        <w:rPr>
          <w:rFonts w:eastAsia="BatangChe" w:cs="Times New Roman"/>
          <w:b/>
          <w:bCs/>
          <w:szCs w:val="24"/>
        </w:rPr>
        <w:t>**,</w:t>
      </w:r>
      <w:r w:rsidR="0082038A" w:rsidRPr="00927B6C">
        <w:rPr>
          <w:rFonts w:eastAsia="BatangChe" w:cs="Times New Roman"/>
          <w:b/>
          <w:bCs/>
          <w:szCs w:val="24"/>
        </w:rPr>
        <w:t xml:space="preserve"> </w:t>
      </w:r>
      <w:r w:rsidR="00475CDF" w:rsidRPr="00927B6C">
        <w:rPr>
          <w:rFonts w:eastAsia="BatangChe" w:cs="Times New Roman"/>
          <w:b/>
          <w:bCs/>
          <w:szCs w:val="24"/>
        </w:rPr>
        <w:t>Ayşe YEŞİLOĞLU</w:t>
      </w:r>
      <w:r w:rsidR="004127F6">
        <w:rPr>
          <w:rFonts w:eastAsia="BatangChe" w:cs="Times New Roman"/>
          <w:b/>
          <w:bCs/>
          <w:szCs w:val="24"/>
        </w:rPr>
        <w:t xml:space="preserve">***, </w:t>
      </w:r>
      <w:r w:rsidR="00475CDF" w:rsidRPr="00927B6C">
        <w:rPr>
          <w:rFonts w:eastAsia="BatangChe" w:cs="Times New Roman"/>
          <w:b/>
          <w:bCs/>
          <w:szCs w:val="24"/>
        </w:rPr>
        <w:t>Selma ZEMİN SİPAHİ</w:t>
      </w:r>
      <w:r w:rsidR="004127F6">
        <w:rPr>
          <w:rFonts w:eastAsia="BatangChe" w:cs="Times New Roman"/>
          <w:b/>
          <w:bCs/>
          <w:szCs w:val="24"/>
        </w:rPr>
        <w:t xml:space="preserve">****, </w:t>
      </w:r>
    </w:p>
    <w:p w14:paraId="17AC6363" w14:textId="5E3BAFD0" w:rsidR="00927B6C" w:rsidRPr="00927B6C" w:rsidRDefault="00475CDF" w:rsidP="00927B6C">
      <w:pPr>
        <w:spacing w:after="0" w:line="480" w:lineRule="auto"/>
        <w:jc w:val="center"/>
        <w:rPr>
          <w:rFonts w:eastAsia="BatangChe" w:cs="Times New Roman"/>
          <w:b/>
          <w:bCs/>
          <w:szCs w:val="24"/>
        </w:rPr>
      </w:pPr>
      <w:r w:rsidRPr="00927B6C">
        <w:rPr>
          <w:rFonts w:eastAsia="BatangChe" w:cs="Times New Roman"/>
          <w:b/>
          <w:bCs/>
          <w:szCs w:val="24"/>
        </w:rPr>
        <w:t>Fatma ERDOĞAN</w:t>
      </w:r>
      <w:r w:rsidR="004127F6">
        <w:rPr>
          <w:rFonts w:eastAsia="BatangChe" w:cs="Times New Roman"/>
          <w:b/>
          <w:bCs/>
          <w:szCs w:val="24"/>
        </w:rPr>
        <w:t>*****</w:t>
      </w:r>
    </w:p>
    <w:p w14:paraId="437AB9FF" w14:textId="77777777" w:rsidR="00927B6C" w:rsidRDefault="00927B6C" w:rsidP="00927B6C">
      <w:pPr>
        <w:spacing w:after="0" w:line="240" w:lineRule="auto"/>
        <w:jc w:val="both"/>
        <w:rPr>
          <w:rFonts w:cs="Times New Roman"/>
          <w:b/>
          <w:szCs w:val="24"/>
        </w:rPr>
      </w:pPr>
    </w:p>
    <w:p w14:paraId="2AD64D84" w14:textId="0682CB36" w:rsidR="003168A8" w:rsidRDefault="00DD74FB" w:rsidP="00927B6C">
      <w:pPr>
        <w:spacing w:line="480" w:lineRule="auto"/>
        <w:jc w:val="both"/>
        <w:rPr>
          <w:rFonts w:cs="Times New Roman"/>
          <w:iCs/>
          <w:szCs w:val="24"/>
        </w:rPr>
      </w:pPr>
      <w:r w:rsidRPr="00034057">
        <w:rPr>
          <w:rFonts w:cs="Times New Roman"/>
          <w:b/>
          <w:szCs w:val="24"/>
        </w:rPr>
        <w:t>Öz</w:t>
      </w:r>
      <w:r w:rsidR="00B505CA" w:rsidRPr="00034057">
        <w:rPr>
          <w:rFonts w:cs="Times New Roman"/>
          <w:b/>
          <w:szCs w:val="24"/>
        </w:rPr>
        <w:t>:</w:t>
      </w:r>
      <w:r w:rsidR="00AF18B3" w:rsidRPr="00034057">
        <w:rPr>
          <w:rFonts w:cs="Times New Roman"/>
          <w:szCs w:val="24"/>
        </w:rPr>
        <w:t xml:space="preserve"> </w:t>
      </w:r>
      <w:r w:rsidR="00441011" w:rsidRPr="00441011">
        <w:rPr>
          <w:rFonts w:cs="Times New Roman"/>
          <w:szCs w:val="24"/>
        </w:rPr>
        <w:t xml:space="preserve">Bu araştırmanın amacı; eğitim fakültelerinin sınıf öğretmeni özel alan yeterliklerini hangi düzeyde kazandırdığına ilişkin sınıf öğretmenlerinin görüşlerini belirlemektir. Araştırma tarama modeline göre </w:t>
      </w:r>
      <w:proofErr w:type="spellStart"/>
      <w:r w:rsidR="00441011" w:rsidRPr="00441011">
        <w:rPr>
          <w:rFonts w:cs="Times New Roman"/>
          <w:szCs w:val="24"/>
        </w:rPr>
        <w:t>desenlenmiştir</w:t>
      </w:r>
      <w:proofErr w:type="spellEnd"/>
      <w:r w:rsidR="00441011" w:rsidRPr="00441011">
        <w:rPr>
          <w:rFonts w:cs="Times New Roman"/>
          <w:szCs w:val="24"/>
        </w:rPr>
        <w:t xml:space="preserve">. Veriler, olasılık temelli örnekleme yöntemlerinden </w:t>
      </w:r>
      <w:proofErr w:type="spellStart"/>
      <w:r w:rsidR="00441011" w:rsidRPr="00441011">
        <w:rPr>
          <w:rFonts w:cs="Times New Roman"/>
          <w:szCs w:val="24"/>
        </w:rPr>
        <w:t>seçkisiz</w:t>
      </w:r>
      <w:proofErr w:type="spellEnd"/>
      <w:r w:rsidR="00441011" w:rsidRPr="00441011">
        <w:rPr>
          <w:rFonts w:cs="Times New Roman"/>
          <w:szCs w:val="24"/>
        </w:rPr>
        <w:t xml:space="preserve"> örnekleme ile 2011-2012 eğitim-öğretim yılında MEB’de görev yapan 247 sınıf öğretmeninden elde edilmiştir. Araştırmanın verileri, Demiral, Baydar ve Gönen (2010) tarafından hazırlanan Öğretmen Özel Alan Yeterlik Ölçeği ile elde edilmiştir. Verilerin analizinde; frekans ve yüzde </w:t>
      </w:r>
      <w:proofErr w:type="spellStart"/>
      <w:proofErr w:type="gramStart"/>
      <w:r w:rsidR="00441011" w:rsidRPr="00441011">
        <w:rPr>
          <w:rFonts w:cs="Times New Roman"/>
          <w:szCs w:val="24"/>
        </w:rPr>
        <w:t>analizleri,t</w:t>
      </w:r>
      <w:proofErr w:type="spellEnd"/>
      <w:proofErr w:type="gramEnd"/>
      <w:r w:rsidR="00441011" w:rsidRPr="00441011">
        <w:rPr>
          <w:rFonts w:cs="Times New Roman"/>
          <w:szCs w:val="24"/>
        </w:rPr>
        <w:t>-test, f testi (</w:t>
      </w:r>
      <w:proofErr w:type="spellStart"/>
      <w:r w:rsidR="00441011" w:rsidRPr="00441011">
        <w:rPr>
          <w:rFonts w:cs="Times New Roman"/>
          <w:szCs w:val="24"/>
        </w:rPr>
        <w:t>One-Way</w:t>
      </w:r>
      <w:proofErr w:type="spellEnd"/>
      <w:r w:rsidR="00441011" w:rsidRPr="00441011">
        <w:rPr>
          <w:rFonts w:cs="Times New Roman"/>
          <w:szCs w:val="24"/>
        </w:rPr>
        <w:t xml:space="preserve"> ANOVA) ve </w:t>
      </w:r>
      <w:proofErr w:type="spellStart"/>
      <w:r w:rsidR="00441011" w:rsidRPr="00441011">
        <w:rPr>
          <w:rFonts w:cs="Times New Roman"/>
          <w:szCs w:val="24"/>
        </w:rPr>
        <w:t>Tukey</w:t>
      </w:r>
      <w:proofErr w:type="spellEnd"/>
      <w:r w:rsidR="00441011" w:rsidRPr="00441011">
        <w:rPr>
          <w:rFonts w:cs="Times New Roman"/>
          <w:szCs w:val="24"/>
        </w:rPr>
        <w:t xml:space="preserve"> testi kullanılmıştır. Elde edilen bulgulara göre; sınıf öğretmenliği özel alan boyutları açısından öğretmenler, eğitim fakültelerinin sınıf öğretmeni özel alan yeterliklerini kazandırdığını düşündükleri sonucuna ulaşılmıştır. Kadın öğretmenlerle erkek öğretmenlerin görüşleri arasında anlamlı bir farklılık olmadığı, mesleki kıdeme göre ise İzleme ve Değerlendirme, Bireysel ve Mesleki Gelişim-Toplum ile İlişkiler, Bireysel Sorumluluk ve </w:t>
      </w:r>
      <w:r w:rsidR="00441011" w:rsidRPr="00441011">
        <w:rPr>
          <w:rFonts w:cs="Times New Roman"/>
          <w:szCs w:val="24"/>
        </w:rPr>
        <w:lastRenderedPageBreak/>
        <w:t>Sosyalleşme ve Beden Eğitimi ve Güvenlik boyutlarında 6-10 yıl kıdeme sahip öğretmenlerin, Sanat ve Estetik boyutunda ise 16 yıl ve üzeri kıdeme sahip olan öğretmenlerin görüşleri lehine anlamlı bir farklılık olduğu sonucuna ulaşılmıştır.</w:t>
      </w:r>
    </w:p>
    <w:p w14:paraId="73913BE5" w14:textId="60597F22" w:rsidR="00A13ADE" w:rsidRDefault="00B56C5F" w:rsidP="00E30314">
      <w:pPr>
        <w:spacing w:line="480" w:lineRule="auto"/>
        <w:ind w:left="3119" w:hanging="2410"/>
        <w:jc w:val="both"/>
        <w:rPr>
          <w:rFonts w:cs="Times New Roman"/>
          <w:szCs w:val="24"/>
        </w:rPr>
      </w:pPr>
      <w:r w:rsidRPr="00034057">
        <w:rPr>
          <w:rFonts w:cs="Times New Roman"/>
          <w:b/>
          <w:szCs w:val="24"/>
        </w:rPr>
        <w:t>Anahtar Kelimeler:</w:t>
      </w:r>
      <w:r w:rsidR="00E30314">
        <w:rPr>
          <w:rFonts w:cs="Times New Roman"/>
          <w:szCs w:val="24"/>
        </w:rPr>
        <w:t xml:space="preserve"> </w:t>
      </w:r>
      <w:r w:rsidR="00E30314" w:rsidRPr="00034057">
        <w:rPr>
          <w:rFonts w:cs="Times New Roman"/>
          <w:szCs w:val="24"/>
        </w:rPr>
        <w:t>Sınıf öğretmeni özel alan yeterlikleri, sınıf öğretmeni eğitimi</w:t>
      </w:r>
      <w:r w:rsidR="00E30314">
        <w:rPr>
          <w:rFonts w:cs="Times New Roman"/>
          <w:szCs w:val="24"/>
        </w:rPr>
        <w:t>, eğitim fakültesi</w:t>
      </w:r>
    </w:p>
    <w:p w14:paraId="71629434" w14:textId="77777777" w:rsidR="00927B6C" w:rsidRPr="00034057" w:rsidRDefault="00927B6C" w:rsidP="00E6660C">
      <w:pPr>
        <w:spacing w:after="0" w:line="240" w:lineRule="auto"/>
        <w:ind w:firstLine="709"/>
        <w:jc w:val="both"/>
        <w:rPr>
          <w:rFonts w:cs="Times New Roman"/>
          <w:szCs w:val="24"/>
        </w:rPr>
      </w:pPr>
    </w:p>
    <w:p w14:paraId="25B3AF9D" w14:textId="72F37370" w:rsidR="00DC2325" w:rsidRPr="00E6660C" w:rsidRDefault="00DC2325" w:rsidP="004172D4">
      <w:pPr>
        <w:pStyle w:val="Balk1"/>
        <w:spacing w:before="0" w:line="360" w:lineRule="auto"/>
      </w:pPr>
      <w:proofErr w:type="spellStart"/>
      <w:r w:rsidRPr="00E6660C">
        <w:t>Elementary</w:t>
      </w:r>
      <w:proofErr w:type="spellEnd"/>
      <w:r w:rsidRPr="00E6660C">
        <w:t xml:space="preserve"> </w:t>
      </w:r>
      <w:proofErr w:type="spellStart"/>
      <w:r w:rsidRPr="00E6660C">
        <w:t>Teache</w:t>
      </w:r>
      <w:r w:rsidR="004425AE" w:rsidRPr="00E6660C">
        <w:t>r's</w:t>
      </w:r>
      <w:proofErr w:type="spellEnd"/>
      <w:r w:rsidR="004425AE" w:rsidRPr="00E6660C">
        <w:t xml:space="preserve"> </w:t>
      </w:r>
      <w:proofErr w:type="spellStart"/>
      <w:r w:rsidR="004425AE" w:rsidRPr="00E6660C">
        <w:t>Views</w:t>
      </w:r>
      <w:proofErr w:type="spellEnd"/>
      <w:r w:rsidR="004425AE" w:rsidRPr="00E6660C">
        <w:t xml:space="preserve"> on </w:t>
      </w:r>
      <w:proofErr w:type="spellStart"/>
      <w:r w:rsidR="004425AE" w:rsidRPr="00E6660C">
        <w:t>The</w:t>
      </w:r>
      <w:proofErr w:type="spellEnd"/>
      <w:r w:rsidR="004425AE" w:rsidRPr="00E6660C">
        <w:t xml:space="preserve"> </w:t>
      </w:r>
      <w:proofErr w:type="spellStart"/>
      <w:r w:rsidR="004425AE" w:rsidRPr="00E6660C">
        <w:t>Gain</w:t>
      </w:r>
      <w:proofErr w:type="spellEnd"/>
      <w:r w:rsidR="004425AE" w:rsidRPr="00E6660C">
        <w:t xml:space="preserve"> Level o</w:t>
      </w:r>
      <w:r w:rsidR="00FB7DF3" w:rsidRPr="00E6660C">
        <w:t xml:space="preserve">f </w:t>
      </w:r>
      <w:r w:rsidRPr="00E6660C">
        <w:t xml:space="preserve">Special </w:t>
      </w:r>
      <w:proofErr w:type="spellStart"/>
      <w:r w:rsidRPr="00E6660C">
        <w:t>Field</w:t>
      </w:r>
      <w:proofErr w:type="spellEnd"/>
      <w:r w:rsidRPr="00E6660C">
        <w:t xml:space="preserve"> </w:t>
      </w:r>
      <w:proofErr w:type="spellStart"/>
      <w:r w:rsidRPr="00E6660C">
        <w:t>Competenci</w:t>
      </w:r>
      <w:r w:rsidR="004425AE" w:rsidRPr="00E6660C">
        <w:t>es</w:t>
      </w:r>
      <w:proofErr w:type="spellEnd"/>
      <w:r w:rsidR="004425AE" w:rsidRPr="00E6660C">
        <w:t xml:space="preserve"> o</w:t>
      </w:r>
      <w:r w:rsidR="00FB7DF3" w:rsidRPr="00E6660C">
        <w:t xml:space="preserve">f </w:t>
      </w:r>
      <w:proofErr w:type="spellStart"/>
      <w:r w:rsidR="00FB7DF3" w:rsidRPr="00E6660C">
        <w:t>Elementary</w:t>
      </w:r>
      <w:proofErr w:type="spellEnd"/>
      <w:r w:rsidR="00FB7DF3" w:rsidRPr="00E6660C">
        <w:t xml:space="preserve"> School </w:t>
      </w:r>
      <w:proofErr w:type="spellStart"/>
      <w:r w:rsidR="00FB7DF3" w:rsidRPr="00E6660C">
        <w:t>Teacher</w:t>
      </w:r>
      <w:proofErr w:type="spellEnd"/>
      <w:r w:rsidR="004425AE" w:rsidRPr="00E6660C">
        <w:t xml:space="preserve"> o</w:t>
      </w:r>
      <w:r w:rsidRPr="00E6660C">
        <w:t xml:space="preserve">f </w:t>
      </w:r>
      <w:proofErr w:type="spellStart"/>
      <w:r w:rsidRPr="00E6660C">
        <w:t>Education</w:t>
      </w:r>
      <w:proofErr w:type="spellEnd"/>
      <w:r w:rsidRPr="00E6660C">
        <w:t xml:space="preserve"> </w:t>
      </w:r>
      <w:proofErr w:type="spellStart"/>
      <w:r w:rsidRPr="00E6660C">
        <w:t>Faculties</w:t>
      </w:r>
      <w:proofErr w:type="spellEnd"/>
      <w:r w:rsidRPr="00E6660C">
        <w:t xml:space="preserve"> </w:t>
      </w:r>
    </w:p>
    <w:p w14:paraId="3D2005E9" w14:textId="77777777" w:rsidR="00E30314" w:rsidRDefault="00E30314" w:rsidP="004172D4">
      <w:pPr>
        <w:spacing w:after="0" w:line="240" w:lineRule="auto"/>
        <w:ind w:firstLine="709"/>
        <w:jc w:val="both"/>
        <w:rPr>
          <w:rFonts w:cs="Times New Roman"/>
          <w:b/>
          <w:szCs w:val="24"/>
        </w:rPr>
      </w:pPr>
    </w:p>
    <w:p w14:paraId="42BFE309" w14:textId="4AF95E33" w:rsidR="003168A8" w:rsidRDefault="00B56C5F" w:rsidP="0082038A">
      <w:pPr>
        <w:spacing w:after="120" w:line="480" w:lineRule="auto"/>
        <w:ind w:firstLine="709"/>
        <w:jc w:val="both"/>
        <w:rPr>
          <w:rFonts w:cs="Times New Roman"/>
          <w:szCs w:val="24"/>
          <w:lang w:val="en-US"/>
        </w:rPr>
      </w:pPr>
      <w:proofErr w:type="spellStart"/>
      <w:r w:rsidRPr="00034057">
        <w:rPr>
          <w:rFonts w:cs="Times New Roman"/>
          <w:b/>
          <w:szCs w:val="24"/>
        </w:rPr>
        <w:t>Abstract</w:t>
      </w:r>
      <w:proofErr w:type="spellEnd"/>
      <w:r w:rsidRPr="00034057">
        <w:rPr>
          <w:rFonts w:cs="Times New Roman"/>
          <w:b/>
          <w:szCs w:val="24"/>
        </w:rPr>
        <w:t xml:space="preserve">: </w:t>
      </w:r>
      <w:r w:rsidR="00441011" w:rsidRPr="00441011">
        <w:rPr>
          <w:rFonts w:cs="Times New Roman"/>
          <w:szCs w:val="24"/>
          <w:lang w:val="en-US"/>
        </w:rPr>
        <w:t xml:space="preserve">The aim of this research is to determine elementary teacher's views on the gaining level of special field competencies of elementary school teacher of education faculties. The research was designed as survey model. The data was obtained from 247 teachers working at the Ministry of Education in the 2011-2012 academic </w:t>
      </w:r>
      <w:proofErr w:type="gramStart"/>
      <w:r w:rsidR="00441011" w:rsidRPr="00441011">
        <w:rPr>
          <w:rFonts w:cs="Times New Roman"/>
          <w:szCs w:val="24"/>
          <w:lang w:val="en-US"/>
        </w:rPr>
        <w:t>year</w:t>
      </w:r>
      <w:proofErr w:type="gramEnd"/>
      <w:r w:rsidR="00441011" w:rsidRPr="00441011">
        <w:rPr>
          <w:rFonts w:cs="Times New Roman"/>
          <w:szCs w:val="24"/>
          <w:lang w:val="en-US"/>
        </w:rPr>
        <w:t xml:space="preserve">, according to random sampling of the probability-based sampling method. The research data was collected through </w:t>
      </w:r>
      <w:proofErr w:type="spellStart"/>
      <w:r w:rsidR="00441011" w:rsidRPr="00441011">
        <w:rPr>
          <w:rFonts w:cs="Times New Roman"/>
          <w:szCs w:val="24"/>
          <w:lang w:val="en-US"/>
        </w:rPr>
        <w:t>Demiral</w:t>
      </w:r>
      <w:proofErr w:type="spellEnd"/>
      <w:r w:rsidR="00441011" w:rsidRPr="00441011">
        <w:rPr>
          <w:rFonts w:cs="Times New Roman"/>
          <w:szCs w:val="24"/>
          <w:lang w:val="en-US"/>
        </w:rPr>
        <w:t xml:space="preserve">, </w:t>
      </w:r>
      <w:proofErr w:type="spellStart"/>
      <w:r w:rsidR="00441011" w:rsidRPr="00441011">
        <w:rPr>
          <w:rFonts w:cs="Times New Roman"/>
          <w:szCs w:val="24"/>
          <w:lang w:val="en-US"/>
        </w:rPr>
        <w:t>Baydar</w:t>
      </w:r>
      <w:proofErr w:type="spellEnd"/>
      <w:r w:rsidR="00441011" w:rsidRPr="00441011">
        <w:rPr>
          <w:rFonts w:cs="Times New Roman"/>
          <w:szCs w:val="24"/>
          <w:lang w:val="en-US"/>
        </w:rPr>
        <w:t xml:space="preserve"> and </w:t>
      </w:r>
      <w:proofErr w:type="spellStart"/>
      <w:r w:rsidR="00441011" w:rsidRPr="00441011">
        <w:rPr>
          <w:rFonts w:cs="Times New Roman"/>
          <w:szCs w:val="24"/>
          <w:lang w:val="en-US"/>
        </w:rPr>
        <w:t>Gonen's</w:t>
      </w:r>
      <w:proofErr w:type="spellEnd"/>
      <w:r w:rsidR="00441011" w:rsidRPr="00441011">
        <w:rPr>
          <w:rFonts w:cs="Times New Roman"/>
          <w:szCs w:val="24"/>
          <w:lang w:val="en-US"/>
        </w:rPr>
        <w:t xml:space="preserve"> (2010) Special Field Competencies Scale. Statistical analysis of frequencies and percentage for descriptive statistics, t test and one-way ANOVA were used to determine data </w:t>
      </w:r>
      <w:proofErr w:type="spellStart"/>
      <w:r w:rsidR="00441011" w:rsidRPr="00441011">
        <w:rPr>
          <w:rFonts w:cs="Times New Roman"/>
          <w:szCs w:val="24"/>
          <w:lang w:val="en-US"/>
        </w:rPr>
        <w:t>analysis.According</w:t>
      </w:r>
      <w:proofErr w:type="spellEnd"/>
      <w:r w:rsidR="00441011" w:rsidRPr="00441011">
        <w:rPr>
          <w:rFonts w:cs="Times New Roman"/>
          <w:szCs w:val="24"/>
          <w:lang w:val="en-US"/>
        </w:rPr>
        <w:t xml:space="preserve"> to results, in terms of elementary school teaching special field competencies, it was found that the teachers thought that the education faculties gaining elementary school teaching special field competencies. There was no statistically significant difference between female teachers and male teachers’ ideas. Also there were statistically significant differences according to professional seniority. The teachers whose years of seniority range from 6 to 10 had higher score on the subscales of Following and Assessment, Individual and Professional Development, Relations with Society, Individual Responsibility and Socializing and Physical Education and Security. </w:t>
      </w:r>
      <w:r w:rsidR="00441011" w:rsidRPr="00441011">
        <w:rPr>
          <w:rFonts w:cs="Times New Roman"/>
          <w:szCs w:val="24"/>
          <w:lang w:val="en-US"/>
        </w:rPr>
        <w:lastRenderedPageBreak/>
        <w:t>Besides, the teachers who had 16 or more years of seniority had higher score on Art and Esthetics.</w:t>
      </w:r>
    </w:p>
    <w:p w14:paraId="3214D466" w14:textId="1A25D98E" w:rsidR="00034B1B" w:rsidRDefault="005E6864" w:rsidP="00E30314">
      <w:pPr>
        <w:spacing w:after="120" w:line="480" w:lineRule="auto"/>
        <w:ind w:left="2127" w:hanging="1418"/>
        <w:jc w:val="both"/>
        <w:rPr>
          <w:rFonts w:cs="Times New Roman"/>
          <w:szCs w:val="24"/>
          <w:lang w:val="en-US"/>
        </w:rPr>
      </w:pPr>
      <w:r>
        <w:rPr>
          <w:rFonts w:cs="Times New Roman"/>
          <w:b/>
          <w:szCs w:val="24"/>
          <w:lang w:val="en-US"/>
        </w:rPr>
        <w:t>Keyw</w:t>
      </w:r>
      <w:r w:rsidR="00B56C5F" w:rsidRPr="00034057">
        <w:rPr>
          <w:rFonts w:cs="Times New Roman"/>
          <w:b/>
          <w:szCs w:val="24"/>
          <w:lang w:val="en-US"/>
        </w:rPr>
        <w:t>ords:</w:t>
      </w:r>
      <w:r w:rsidR="00B56C5F" w:rsidRPr="00034057">
        <w:rPr>
          <w:rFonts w:cs="Times New Roman"/>
          <w:szCs w:val="24"/>
          <w:lang w:val="en-US"/>
        </w:rPr>
        <w:t xml:space="preserve"> </w:t>
      </w:r>
      <w:r w:rsidR="00E30314" w:rsidRPr="00034057">
        <w:rPr>
          <w:rFonts w:cs="Times New Roman"/>
          <w:szCs w:val="24"/>
          <w:lang w:val="en-US"/>
        </w:rPr>
        <w:t xml:space="preserve">Primary </w:t>
      </w:r>
      <w:r w:rsidR="009D59ED" w:rsidRPr="00034057">
        <w:rPr>
          <w:rFonts w:cs="Times New Roman"/>
          <w:szCs w:val="24"/>
          <w:lang w:val="en-US"/>
        </w:rPr>
        <w:t>school teaching special field com</w:t>
      </w:r>
      <w:r w:rsidR="00D46355" w:rsidRPr="00034057">
        <w:rPr>
          <w:rFonts w:cs="Times New Roman"/>
          <w:szCs w:val="24"/>
          <w:lang w:val="en-US"/>
        </w:rPr>
        <w:t xml:space="preserve">petencies, education of primary </w:t>
      </w:r>
      <w:r w:rsidR="009D59ED" w:rsidRPr="00034057">
        <w:rPr>
          <w:rFonts w:cs="Times New Roman"/>
          <w:szCs w:val="24"/>
          <w:lang w:val="en-US"/>
        </w:rPr>
        <w:t>school teaching, education faculties</w:t>
      </w:r>
    </w:p>
    <w:p w14:paraId="2BC2658A" w14:textId="256D0AF2" w:rsidR="00D765F2" w:rsidRPr="00212AE9" w:rsidRDefault="00212AE9" w:rsidP="0082038A">
      <w:pPr>
        <w:pStyle w:val="Balk1"/>
        <w:spacing w:line="480" w:lineRule="auto"/>
        <w:rPr>
          <w:color w:val="FF0000"/>
        </w:rPr>
      </w:pPr>
      <w:r w:rsidRPr="00212AE9">
        <w:t>Giriş</w:t>
      </w:r>
    </w:p>
    <w:p w14:paraId="1B659C06" w14:textId="7C85F9FE"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Geçmişten günümüze, eğitimde yaşanan değişim ve yenileşmeye paralel olarak, eğitim-öğretimde aranan niteliklerde bir takım değişiklikler yaşanmıştır. Eğitimin niteliğini geliştirmek için gerekli olan temel ögelerden biri de </w:t>
      </w:r>
      <w:proofErr w:type="spellStart"/>
      <w:r w:rsidRPr="00444E77">
        <w:rPr>
          <w:rFonts w:eastAsia="Calibri" w:cs="Times New Roman"/>
          <w:szCs w:val="24"/>
        </w:rPr>
        <w:t>hizmetöncesi</w:t>
      </w:r>
      <w:proofErr w:type="spellEnd"/>
      <w:r w:rsidRPr="00444E77">
        <w:rPr>
          <w:rFonts w:eastAsia="Calibri" w:cs="Times New Roman"/>
          <w:szCs w:val="24"/>
        </w:rPr>
        <w:t xml:space="preserve"> eğitim sürecinde öğretmen adaylarının sahip olması gereken yeterlikleri kazanması ve meslekî gelişimlerinin sağlanması amaçlanmaktadır (Yükseköğr</w:t>
      </w:r>
      <w:r w:rsidR="00733FC5">
        <w:rPr>
          <w:rFonts w:eastAsia="Calibri" w:cs="Times New Roman"/>
          <w:szCs w:val="24"/>
        </w:rPr>
        <w:t>etim Kurulu/Dünya Bankası, 1998;</w:t>
      </w:r>
      <w:r w:rsidRPr="00444E77">
        <w:rPr>
          <w:rFonts w:eastAsia="Calibri" w:cs="Times New Roman"/>
          <w:szCs w:val="24"/>
        </w:rPr>
        <w:t xml:space="preserve"> </w:t>
      </w:r>
      <w:proofErr w:type="spellStart"/>
      <w:r w:rsidRPr="00444E77">
        <w:rPr>
          <w:rFonts w:eastAsia="Calibri" w:cs="Times New Roman"/>
          <w:szCs w:val="24"/>
        </w:rPr>
        <w:t>Posnanski</w:t>
      </w:r>
      <w:proofErr w:type="spellEnd"/>
      <w:r w:rsidRPr="00444E77">
        <w:rPr>
          <w:rFonts w:eastAsia="Calibri" w:cs="Times New Roman"/>
          <w:szCs w:val="24"/>
        </w:rPr>
        <w:t xml:space="preserve">, 2002). Eğitim politikası üzerinde çalışanlar, eğitimin niteliğinin öğretmenlerin niteliğiyle ilişkili olduğunu kabul etmektedirler (Güven, 2005). </w:t>
      </w:r>
    </w:p>
    <w:p w14:paraId="241F4A27"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Eğitim öğretimin dinamik bir süreç olduğu gerçeğinden yola çıkarsak, bu süreçte değişen şartlara, her geçen gün ilerleyen teknolojiye, yani çağın gereklerine ayak uydurmak durumunda olan öğretmenin; kendini her açıdan yenilemesi ve geliştirmesini gereklidir. Öğretmenin istenen özelliklere sahip bir biçimde yetiştirilmesi gereği hep tartışılan bir konu olmuştur. Öğretmen yetiştirme konusunda bir asrı aşan bir deneyime sahip olan Türkiye’de, Cumhuriyetin ilk yıllarından günümüze kadar bu konuda ilerlemeler kaydedilmiştir (Milli Eğitim Bakanlığı [MEB], 2002, 2008). Bu çalışmalarla birlikte 2002’de, öğretmenlik mesleğinin nitelikleri yeniden değerlendirilmeye alınmış; genel yeterlikler, genel kültür, alan bilgisi ve pedagojik </w:t>
      </w:r>
      <w:proofErr w:type="gramStart"/>
      <w:r w:rsidRPr="00444E77">
        <w:rPr>
          <w:rFonts w:eastAsia="Calibri" w:cs="Times New Roman"/>
          <w:szCs w:val="24"/>
        </w:rPr>
        <w:t>formasyon</w:t>
      </w:r>
      <w:proofErr w:type="gramEnd"/>
      <w:r w:rsidRPr="00444E77">
        <w:rPr>
          <w:rFonts w:eastAsia="Calibri" w:cs="Times New Roman"/>
          <w:szCs w:val="24"/>
        </w:rPr>
        <w:t xml:space="preserve"> yeterlikleri alt başlıklarında ele alınmıştır. </w:t>
      </w:r>
    </w:p>
    <w:p w14:paraId="5F6C87F1" w14:textId="0B23967F"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lastRenderedPageBreak/>
        <w:t xml:space="preserve">Yüksek Öğretim Kurulu (YÖK) ve MEB’in </w:t>
      </w:r>
      <w:r w:rsidR="005C5037">
        <w:rPr>
          <w:rFonts w:eastAsia="Calibri" w:cs="Times New Roman"/>
          <w:szCs w:val="24"/>
        </w:rPr>
        <w:t>2006 yılında</w:t>
      </w:r>
      <w:r w:rsidR="005C5037" w:rsidRPr="00444E77">
        <w:rPr>
          <w:rFonts w:eastAsia="Calibri" w:cs="Times New Roman"/>
          <w:szCs w:val="24"/>
        </w:rPr>
        <w:t xml:space="preserve"> </w:t>
      </w:r>
      <w:r w:rsidRPr="00444E77">
        <w:rPr>
          <w:rFonts w:eastAsia="Calibri" w:cs="Times New Roman"/>
          <w:szCs w:val="24"/>
        </w:rPr>
        <w:t xml:space="preserve">ortaklaşa yaptığı çalışmalar sonucu mevcut yeterliklere özel alan yeterliklerini eklenmiş; bu yeterlikler 2008’de bakanlık tarafından bir rapor haline getirilmiştir. Öğretmen yeterlikleri konusunda MEB’in, 2008 yılında tamamladığı öğretmenlik mesleği genel yeterlikleri ve her bir öğretmenlik programı için özel alan yeterlikleri çalışması öğretmen eğitiminde niteliğe dikkat çeken bir çaba olarak algılanmıştır. Yeterlik; “bir işi ya da görevi etkili bir şekilde yapabilmek ve görevin gerektirdiği sorumlulukları yerine getirmek için sahip olunması gereken yetenek, bilgi ve becerileri ifade eden bir kavram olarak tanımlanmaktadır (Şahin, 2004). Öğretmen yeterliği ise, öğretmenlerden sahip olması beklenen bilgi, beceri, tutum ve değerler bütünü olarak ifade edilmektedir (MEB, 2008). Sınıf Öğretmeni Özel Alan Yeterlikleri ile ilgili olarak ise sekiz yeterlik alanı belirlenmiştir (MEB, 2008). Bunlar; Öğrenme-Öğretme Ortamı ve Gelişim, İzleme ve Değerlendirme, Bireysel ve Mesleki Gelişim-Toplum ile İlişkiler, Sanat ve Estetik, Dil Becerilerini Geliştirme, Bilimsel ve Teknolojik Gelişim, Bireysel Sorumluluklar ve Sosyalleşme ve Beden Eğitimi ve Güvenlik olarak sıralanmıştır. Ancak gelinen noktada hala öğretmen yetiştirmeyle ilgili sorunlar bütünüyle giderilememiştir. Geçmişte bu konuda karşılaşılan sorunlar, daha çok öğretmenlerin sayısal yeterliği ile ilgili iken, günümüzde bu sorunlar büyük ölçüde giderilmiş, ancak bu kez de giderek daha önce göz ardı edilen nitelikle ilgili sorunlar ön plana çıkmaya başlamıştır (Şişman ve </w:t>
      </w:r>
      <w:proofErr w:type="spellStart"/>
      <w:r w:rsidRPr="00444E77">
        <w:rPr>
          <w:rFonts w:eastAsia="Calibri" w:cs="Times New Roman"/>
          <w:szCs w:val="24"/>
        </w:rPr>
        <w:t>Acat</w:t>
      </w:r>
      <w:proofErr w:type="spellEnd"/>
      <w:r w:rsidRPr="00444E77">
        <w:rPr>
          <w:rFonts w:eastAsia="Calibri" w:cs="Times New Roman"/>
          <w:szCs w:val="24"/>
        </w:rPr>
        <w:t xml:space="preserve">, 2003). </w:t>
      </w:r>
    </w:p>
    <w:p w14:paraId="61A81738"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Öğretmenlerin eğitim aldıkları kurumların niteliği, amaçları ve uygulamaları öğretmenlerden beklenen yeterlikleri etkileyen önemli bir unsurdur. Sınıf öğretmenliği, eğitim sistemimizin önemli programlarından biridir. İlkokul 1-4. sınıflar arası dönem, çocuklar için; düşünme, anlama, sınıflama, sıralama, eleştirme, analiz, sentez ve değerlendirme gibi üst düzey bilişsel becerilerin kullanımının olduğu ve kişilik gelişiminin </w:t>
      </w:r>
      <w:r w:rsidRPr="00444E77">
        <w:rPr>
          <w:rFonts w:eastAsia="Calibri" w:cs="Times New Roman"/>
          <w:szCs w:val="24"/>
        </w:rPr>
        <w:lastRenderedPageBreak/>
        <w:t xml:space="preserve">geliştiği bir dönemdir. Bu dönem bireyin yaşamı bakımından çok önemli ve stratejik bir dönem olma özelliği taşımaktadır (Eraslan, 2008). Bu nedenle, sınıf öğretmeni yeterlikleri günün şartlarına göre güncellenmeli ve bu yeterliklerin öğretmenler tarafından kazanılması üzerine çalışılmalıdır. Öğretmen yeterliklerinin, eğitim hizmetlerine etkisi ulusal ve uluslararası düzeyde yapılan araştırmalarda da görülmektedir. Uluslararası çalışma örgütü (ILO) ve Birleşmiş Milletler Eğitim, Bilim ve Kültür Örgütü (UNESCO), öğretmenlerle ilgili yaptığı araştırmalarda; öğretmen yetiştirme sorunu kadar nitelikli öğretmen yetiştirme sorununun da dikkate alınması gerektiğini raporlamışlardır (Akyüz, 2003). Ayrıca </w:t>
      </w:r>
      <w:proofErr w:type="spellStart"/>
      <w:r w:rsidRPr="00444E77">
        <w:rPr>
          <w:rFonts w:eastAsia="Calibri" w:cs="Times New Roman"/>
          <w:szCs w:val="24"/>
        </w:rPr>
        <w:t>Darling-Hammond’un</w:t>
      </w:r>
      <w:proofErr w:type="spellEnd"/>
      <w:r w:rsidRPr="00444E77">
        <w:rPr>
          <w:rFonts w:eastAsia="Calibri" w:cs="Times New Roman"/>
          <w:szCs w:val="24"/>
        </w:rPr>
        <w:t xml:space="preserve"> 50 ülkeyi kapsayan araştırmasında, öğrenci başarısı ile öğretmen niteliği arasındaki ilişki, öğrenci başarısı ile sınıf büyüklüğü, eğitime yapılan toplam harcama, öğretmen maaşları gibi faktörler arasında bulunan ilişkiden daha güçlü olduğu sonucuna ulaşılmıştır </w:t>
      </w:r>
      <w:proofErr w:type="gramStart"/>
      <w:r w:rsidRPr="00444E77">
        <w:rPr>
          <w:rFonts w:eastAsia="Calibri" w:cs="Times New Roman"/>
          <w:szCs w:val="24"/>
        </w:rPr>
        <w:t>(</w:t>
      </w:r>
      <w:proofErr w:type="spellStart"/>
      <w:proofErr w:type="gramEnd"/>
      <w:r w:rsidRPr="00444E77">
        <w:rPr>
          <w:rFonts w:eastAsia="Calibri" w:cs="Times New Roman"/>
          <w:szCs w:val="24"/>
        </w:rPr>
        <w:t>Akt</w:t>
      </w:r>
      <w:proofErr w:type="spellEnd"/>
      <w:r w:rsidRPr="00444E77">
        <w:rPr>
          <w:rFonts w:eastAsia="Calibri" w:cs="Times New Roman"/>
          <w:szCs w:val="24"/>
        </w:rPr>
        <w:t xml:space="preserve">. Kaplan ve </w:t>
      </w:r>
      <w:proofErr w:type="spellStart"/>
      <w:r w:rsidRPr="00444E77">
        <w:rPr>
          <w:rFonts w:eastAsia="Calibri" w:cs="Times New Roman"/>
          <w:szCs w:val="24"/>
        </w:rPr>
        <w:t>Owings</w:t>
      </w:r>
      <w:proofErr w:type="spellEnd"/>
      <w:r w:rsidRPr="00444E77">
        <w:rPr>
          <w:rFonts w:eastAsia="Calibri" w:cs="Times New Roman"/>
          <w:szCs w:val="24"/>
        </w:rPr>
        <w:t>, 2002</w:t>
      </w:r>
      <w:proofErr w:type="gramStart"/>
      <w:r w:rsidRPr="00444E77">
        <w:rPr>
          <w:rFonts w:eastAsia="Calibri" w:cs="Times New Roman"/>
          <w:szCs w:val="24"/>
        </w:rPr>
        <w:t>)</w:t>
      </w:r>
      <w:proofErr w:type="gramEnd"/>
      <w:r w:rsidRPr="00444E77">
        <w:rPr>
          <w:rFonts w:eastAsia="Calibri" w:cs="Times New Roman"/>
          <w:szCs w:val="24"/>
        </w:rPr>
        <w:t>.</w:t>
      </w:r>
    </w:p>
    <w:p w14:paraId="088FA40D"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Öğretmen yeterlikleri konusunda yapılan ilgili araştırmalar incelendiğinde; </w:t>
      </w:r>
      <w:proofErr w:type="spellStart"/>
      <w:r w:rsidRPr="00444E77">
        <w:rPr>
          <w:rFonts w:eastAsia="Calibri" w:cs="Times New Roman"/>
          <w:szCs w:val="24"/>
        </w:rPr>
        <w:t>Kösterelioğlu</w:t>
      </w:r>
      <w:proofErr w:type="spellEnd"/>
      <w:r w:rsidRPr="00444E77">
        <w:rPr>
          <w:rFonts w:eastAsia="Calibri" w:cs="Times New Roman"/>
          <w:szCs w:val="24"/>
        </w:rPr>
        <w:t xml:space="preserve"> ve </w:t>
      </w:r>
      <w:proofErr w:type="spellStart"/>
      <w:r w:rsidRPr="00444E77">
        <w:rPr>
          <w:rFonts w:eastAsia="Calibri" w:cs="Times New Roman"/>
          <w:szCs w:val="24"/>
        </w:rPr>
        <w:t>Kösterelioğlu’nun</w:t>
      </w:r>
      <w:proofErr w:type="spellEnd"/>
      <w:r w:rsidRPr="00444E77">
        <w:rPr>
          <w:rFonts w:eastAsia="Calibri" w:cs="Times New Roman"/>
          <w:szCs w:val="24"/>
        </w:rPr>
        <w:t xml:space="preserve"> (2008) “Stajyer Öğretmenlerin Mesleki Yeterliklerini Kazanma Düzeylerine İlişkin Algıları” adlı araştırmalarında; 2006-2007 Eğitim Öğretim yılında Bolu iline ataması yapılan çeşitli </w:t>
      </w:r>
      <w:proofErr w:type="gramStart"/>
      <w:r w:rsidRPr="00444E77">
        <w:rPr>
          <w:rFonts w:eastAsia="Calibri" w:cs="Times New Roman"/>
          <w:szCs w:val="24"/>
        </w:rPr>
        <w:t>branşlardaki</w:t>
      </w:r>
      <w:proofErr w:type="gramEnd"/>
      <w:r w:rsidRPr="00444E77">
        <w:rPr>
          <w:rFonts w:eastAsia="Calibri" w:cs="Times New Roman"/>
          <w:szCs w:val="24"/>
        </w:rPr>
        <w:t xml:space="preserve"> 43 stajyer öğretmenin genel olarak mesleğe karşı kendilerini büyük ölçüde yeterli olarak algıladıkları belirlenmiştir.</w:t>
      </w:r>
    </w:p>
    <w:p w14:paraId="09953EFF" w14:textId="5CECA202" w:rsidR="00444E77" w:rsidRPr="00444E77" w:rsidRDefault="00BC01E8" w:rsidP="006542F0">
      <w:pPr>
        <w:spacing w:after="0" w:line="480" w:lineRule="auto"/>
        <w:ind w:firstLine="709"/>
        <w:jc w:val="both"/>
        <w:rPr>
          <w:rFonts w:eastAsia="Calibri" w:cs="Times New Roman"/>
          <w:szCs w:val="24"/>
        </w:rPr>
      </w:pPr>
      <w:r>
        <w:rPr>
          <w:rFonts w:eastAsia="Calibri" w:cs="Times New Roman"/>
          <w:szCs w:val="24"/>
        </w:rPr>
        <w:t xml:space="preserve">Demiral vd. </w:t>
      </w:r>
      <w:r w:rsidR="00444E77" w:rsidRPr="00444E77">
        <w:rPr>
          <w:rFonts w:eastAsia="Calibri" w:cs="Times New Roman"/>
          <w:szCs w:val="24"/>
        </w:rPr>
        <w:t>(2010) “Sınıf Öğretmenliği Özel Alan Yeterlikleri Hakkında Öğretmen adaylarının Görüşleri” adlı araştırmalarını öğrenimine devam eden 175 öğretmen adayı üzerinde yapmışlardır. Araştırma sonunda sınıf öğretmeni adayları Öğrenme Ortamı, Gelişim, Sanat ve Estetik ile Beden Eğitimi ve Güvenlik boyutlarında az yeterli olduklarını, Atatürkçülük konularında ise çok yeterli oldukları sonucuna ulaşılmıştır.</w:t>
      </w:r>
    </w:p>
    <w:p w14:paraId="3D9E7FEC" w14:textId="77777777" w:rsidR="00444E77" w:rsidRPr="00444E77" w:rsidRDefault="00444E77" w:rsidP="006542F0">
      <w:pPr>
        <w:spacing w:after="0" w:line="480" w:lineRule="auto"/>
        <w:ind w:firstLine="709"/>
        <w:jc w:val="both"/>
        <w:rPr>
          <w:rFonts w:eastAsia="Calibri" w:cs="Times New Roman"/>
          <w:szCs w:val="24"/>
        </w:rPr>
      </w:pPr>
      <w:proofErr w:type="gramStart"/>
      <w:r w:rsidRPr="00444E77">
        <w:rPr>
          <w:rFonts w:eastAsia="Calibri" w:cs="Times New Roman"/>
          <w:bCs/>
          <w:szCs w:val="24"/>
        </w:rPr>
        <w:lastRenderedPageBreak/>
        <w:t xml:space="preserve">Hacıömeroğlu ve Şahin’in (2011), “Sınıf Öğretmeni Adaylarının Uygulama Öğretmenleri Hakkındaki Özel Alan Yeterlikleri Algısı” adlı 150 öğretmen adayıyla yaptıkları araştırmalarında,  </w:t>
      </w:r>
      <w:r w:rsidRPr="00444E77">
        <w:rPr>
          <w:rFonts w:eastAsia="Calibri" w:cs="Times New Roman"/>
          <w:iCs/>
          <w:szCs w:val="24"/>
        </w:rPr>
        <w:t xml:space="preserve">öğretmen adaylarının uygulama öğretmenlerinin yeterliliğine ilişkin algılarının Öğrenme-Öğretme Ortamı ve Gelişimi, İzleme ve Değerlendirme, Bireysel ve Mesleki Gelişim- Toplum ile İlişkiler, Dil Becerilerini Geliştirme, Bilimsel ve Teknolojik Gelişim ve Bireysel Sorumluluklar ve Sosyalleşme boyutlarında </w:t>
      </w:r>
      <w:r w:rsidRPr="00444E77">
        <w:rPr>
          <w:rFonts w:eastAsia="Calibri" w:cs="Times New Roman"/>
          <w:i/>
          <w:iCs/>
          <w:szCs w:val="24"/>
        </w:rPr>
        <w:t>tamamen yeterli</w:t>
      </w:r>
      <w:r w:rsidRPr="00444E77">
        <w:rPr>
          <w:rFonts w:eastAsia="Calibri" w:cs="Times New Roman"/>
          <w:iCs/>
          <w:szCs w:val="24"/>
        </w:rPr>
        <w:t xml:space="preserve">, Sanat ve Estetik ve Beden Eğitimi ve Güvenlik konusundaki algılarının ise </w:t>
      </w:r>
      <w:r w:rsidRPr="00444E77">
        <w:rPr>
          <w:rFonts w:eastAsia="Calibri" w:cs="Times New Roman"/>
          <w:i/>
          <w:iCs/>
          <w:szCs w:val="24"/>
        </w:rPr>
        <w:t>yeterli</w:t>
      </w:r>
      <w:r w:rsidRPr="00444E77">
        <w:rPr>
          <w:rFonts w:eastAsia="Calibri" w:cs="Times New Roman"/>
          <w:iCs/>
          <w:szCs w:val="24"/>
        </w:rPr>
        <w:t xml:space="preserve"> olduğu belirlenmiştir.</w:t>
      </w:r>
      <w:proofErr w:type="gramEnd"/>
    </w:p>
    <w:p w14:paraId="049E5EEC" w14:textId="17C7D0AB"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Güven ve </w:t>
      </w:r>
      <w:proofErr w:type="spellStart"/>
      <w:r w:rsidRPr="00444E77">
        <w:rPr>
          <w:rFonts w:eastAsia="Calibri" w:cs="Times New Roman"/>
          <w:szCs w:val="24"/>
        </w:rPr>
        <w:t>Ö</w:t>
      </w:r>
      <w:r w:rsidR="00BC01E8">
        <w:rPr>
          <w:rFonts w:eastAsia="Calibri" w:cs="Times New Roman"/>
          <w:szCs w:val="24"/>
        </w:rPr>
        <w:t>zbilen</w:t>
      </w:r>
      <w:proofErr w:type="spellEnd"/>
      <w:r w:rsidR="00BC01E8">
        <w:rPr>
          <w:rFonts w:eastAsia="Calibri" w:cs="Times New Roman"/>
          <w:szCs w:val="24"/>
        </w:rPr>
        <w:t xml:space="preserve">’ </w:t>
      </w:r>
      <w:r w:rsidRPr="00444E77">
        <w:rPr>
          <w:rFonts w:eastAsia="Calibri" w:cs="Times New Roman"/>
          <w:szCs w:val="24"/>
        </w:rPr>
        <w:t xml:space="preserve">in (2011) “Sınıf Öğretmeni Adaylarının Özel Alan Yeterliklerine Sahip Olma Düzeylerinin Belirlenmesi (Çanakkale </w:t>
      </w:r>
      <w:proofErr w:type="spellStart"/>
      <w:r w:rsidRPr="00444E77">
        <w:rPr>
          <w:rFonts w:eastAsia="Calibri" w:cs="Times New Roman"/>
          <w:szCs w:val="24"/>
        </w:rPr>
        <w:t>Onsekiz</w:t>
      </w:r>
      <w:proofErr w:type="spellEnd"/>
      <w:r w:rsidRPr="00444E77">
        <w:rPr>
          <w:rFonts w:eastAsia="Calibri" w:cs="Times New Roman"/>
          <w:szCs w:val="24"/>
        </w:rPr>
        <w:t xml:space="preserve"> Mart Üniversitesi Örneği)” adlı araştırmasını 130 öğretmen adayı üzerinde yürütmüşler ve araştırmaya katılan öğretmen adaylarının sayıca büyük bir bölümünün, kendilerini sınıf öğretmenliği özel alan yeterlikleri açısından </w:t>
      </w:r>
      <w:r w:rsidRPr="00444E77">
        <w:rPr>
          <w:rFonts w:eastAsia="Calibri" w:cs="Times New Roman"/>
          <w:i/>
          <w:szCs w:val="24"/>
        </w:rPr>
        <w:t>iyi</w:t>
      </w:r>
      <w:r w:rsidRPr="00444E77">
        <w:rPr>
          <w:rFonts w:eastAsia="Calibri" w:cs="Times New Roman"/>
          <w:szCs w:val="24"/>
        </w:rPr>
        <w:t xml:space="preserve"> düzeyde yeterli hissettikleri belirlenmiştir. </w:t>
      </w:r>
      <w:proofErr w:type="gramStart"/>
      <w:r w:rsidRPr="00444E77">
        <w:rPr>
          <w:rFonts w:eastAsia="Calibri" w:cs="Times New Roman"/>
          <w:szCs w:val="24"/>
        </w:rPr>
        <w:t>Ulaşılan bulgularda, genel başarı ortalaması yüksek olan adayların, düşük olan adaylara göre kendilerini özel alan yeterlikleri açısından daha yeterli hissettikleri, mesleki derslerden biri olan öğretim ilke ve yöntemleri dersinden daha başarılı olanların, daha düşük başarılı olanlara göre kendilerini daha yeterli buldukları, sınıf öğretmenliğini kendi isteği ile tercih edenlerin, puanının yeterliliği nedeni ile tercih edenlere göre kendilerini daha yeterli hissettikleri ve iş bulma kolaylığı nedeni ile tercih edenlerin, puanının yeterliliğinden dolayı tercih edenlere göre kendilerini daha yeterli gördükleri, sonuçlarına ulaşılmıştır.</w:t>
      </w:r>
      <w:proofErr w:type="gramEnd"/>
    </w:p>
    <w:p w14:paraId="4AAC4393"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Avcı ve Cinoğlu (2012) “Sınıf Öğretmenlerinin Özel Alan Yeterliklerine İlişkin Görüşleri (Kilis İli Örneği)” adlı 222 sınıf öğretmeniyle yaptıkları araştırmalarında </w:t>
      </w:r>
      <w:r w:rsidRPr="00444E77">
        <w:rPr>
          <w:rFonts w:eastAsia="Calibri" w:cs="Times New Roman"/>
          <w:szCs w:val="24"/>
        </w:rPr>
        <w:lastRenderedPageBreak/>
        <w:t xml:space="preserve">öğretmenlerin kendilerini özel alan yeterlikleri bakımından orta düzeyde yeterli gördüklerini belirlemiştir.  </w:t>
      </w:r>
    </w:p>
    <w:p w14:paraId="4DA92EF3" w14:textId="77777777" w:rsidR="00444E77" w:rsidRPr="00444E77" w:rsidRDefault="00444E77" w:rsidP="006542F0">
      <w:pPr>
        <w:spacing w:after="0" w:line="480" w:lineRule="auto"/>
        <w:ind w:firstLine="709"/>
        <w:jc w:val="both"/>
        <w:rPr>
          <w:rFonts w:eastAsia="Calibri" w:cs="Times New Roman"/>
          <w:szCs w:val="24"/>
        </w:rPr>
      </w:pPr>
      <w:proofErr w:type="spellStart"/>
      <w:r w:rsidRPr="00444E77">
        <w:rPr>
          <w:rFonts w:eastAsia="Calibri" w:cs="Times New Roman"/>
          <w:szCs w:val="24"/>
        </w:rPr>
        <w:t>Taşgın</w:t>
      </w:r>
      <w:proofErr w:type="spellEnd"/>
      <w:r w:rsidRPr="00444E77">
        <w:rPr>
          <w:rFonts w:eastAsia="Calibri" w:cs="Times New Roman"/>
          <w:szCs w:val="24"/>
        </w:rPr>
        <w:t xml:space="preserve"> ve Sönmez’in (2013) “</w:t>
      </w:r>
      <w:r w:rsidRPr="00444E77">
        <w:rPr>
          <w:rFonts w:eastAsia="Calibri" w:cs="Times New Roman"/>
          <w:bCs/>
          <w:szCs w:val="24"/>
        </w:rPr>
        <w:t xml:space="preserve">Öğretmenlik Mesleği Genel Yeterliklerinin Sınıf Öğretmenleri ve Sınıf Öğretmeni Adaylarının Görüşlerine Göre Değerlendirilmesi” adlı araştırmalarında </w:t>
      </w:r>
      <w:r w:rsidRPr="00444E77">
        <w:rPr>
          <w:rFonts w:eastAsia="Calibri" w:cs="Times New Roman"/>
          <w:szCs w:val="24"/>
        </w:rPr>
        <w:t>345 sınıf öğretmeni ve 79 sınıf öğretmeni adaylarının, öğretme ve öğrenme süreci yeterlikleri ve öğrenmeyi, gelişimi izleme ve değerlendirme yeterliklerine ilişkin performans göstergelerini genellikle olumlu buldukları sonucuna ulaşılmıştır.</w:t>
      </w:r>
    </w:p>
    <w:p w14:paraId="6E7B043B"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bCs/>
          <w:szCs w:val="24"/>
        </w:rPr>
        <w:t>Çakmak ve Civelek (2013) “Sınıf Öğretmenliği Lisans Programının MEB Özel Alan Öğretmen Yeterlikleri Açısından İncelenmesi”</w:t>
      </w:r>
      <w:r w:rsidRPr="00444E77">
        <w:rPr>
          <w:rFonts w:eastAsia="Calibri" w:cs="Times New Roman"/>
          <w:szCs w:val="24"/>
        </w:rPr>
        <w:t xml:space="preserve"> adlı araştırmalarının sonucunda Sınıf Öğretmeni Özel Alan </w:t>
      </w:r>
      <w:proofErr w:type="spellStart"/>
      <w:r w:rsidRPr="00444E77">
        <w:rPr>
          <w:rFonts w:eastAsia="Calibri" w:cs="Times New Roman"/>
          <w:szCs w:val="24"/>
        </w:rPr>
        <w:t>Yeterlikleri’nin</w:t>
      </w:r>
      <w:proofErr w:type="spellEnd"/>
      <w:r w:rsidRPr="00444E77">
        <w:rPr>
          <w:rFonts w:eastAsia="Calibri" w:cs="Times New Roman"/>
          <w:szCs w:val="24"/>
        </w:rPr>
        <w:t>, Sınıf Öğretmenliği Lisans Programı ders içeriklerinde büyük ölçüde (% 85 oranında) karşılandığı görülmüştür.</w:t>
      </w:r>
    </w:p>
    <w:p w14:paraId="005E311E" w14:textId="77777777" w:rsidR="00444E77" w:rsidRPr="00444E77" w:rsidRDefault="00444E77" w:rsidP="006542F0">
      <w:pPr>
        <w:spacing w:after="0" w:line="480" w:lineRule="auto"/>
        <w:ind w:firstLine="709"/>
        <w:jc w:val="both"/>
        <w:rPr>
          <w:rFonts w:eastAsia="Calibri" w:cs="Times New Roman"/>
          <w:szCs w:val="24"/>
        </w:rPr>
      </w:pPr>
      <w:proofErr w:type="spellStart"/>
      <w:r w:rsidRPr="00444E77">
        <w:rPr>
          <w:rFonts w:eastAsia="Calibri" w:cs="Times New Roman"/>
          <w:bCs/>
          <w:szCs w:val="24"/>
        </w:rPr>
        <w:t>Kösterelioğlu</w:t>
      </w:r>
      <w:proofErr w:type="spellEnd"/>
      <w:r w:rsidRPr="00444E77">
        <w:rPr>
          <w:rFonts w:eastAsia="Calibri" w:cs="Times New Roman"/>
          <w:bCs/>
          <w:szCs w:val="24"/>
        </w:rPr>
        <w:t xml:space="preserve"> ve </w:t>
      </w:r>
      <w:proofErr w:type="spellStart"/>
      <w:r w:rsidRPr="00444E77">
        <w:rPr>
          <w:rFonts w:eastAsia="Calibri" w:cs="Times New Roman"/>
          <w:bCs/>
          <w:szCs w:val="24"/>
        </w:rPr>
        <w:t>Diğerleri’nin</w:t>
      </w:r>
      <w:proofErr w:type="spellEnd"/>
      <w:r w:rsidRPr="00444E77">
        <w:rPr>
          <w:rFonts w:eastAsia="Calibri" w:cs="Times New Roman"/>
          <w:bCs/>
          <w:szCs w:val="24"/>
        </w:rPr>
        <w:t xml:space="preserve"> (2014), “Sınıf Öğretmeni Adaylarının Lisans Eğitimlerinin Özel Alan Yeterliklerini Kazandırmasına Yönelik Görüşleri” adlı 142 öğretmen adayıyla yaptıkları araştırmalarında,  </w:t>
      </w:r>
      <w:r w:rsidRPr="00444E77">
        <w:rPr>
          <w:rFonts w:eastAsia="Calibri" w:cs="Times New Roman"/>
          <w:iCs/>
          <w:szCs w:val="24"/>
        </w:rPr>
        <w:t>öğretmen adaylarının aldıkları öğretimin</w:t>
      </w:r>
      <w:r w:rsidRPr="00444E77">
        <w:rPr>
          <w:rFonts w:eastAsia="Calibri" w:cs="Times New Roman"/>
          <w:szCs w:val="24"/>
        </w:rPr>
        <w:t xml:space="preserve"> kariyerlerinde gerekli olan yeterlilikleri “oldukça etkili” düzeyde kazandırdıklarını düşündükleri sonucuna ulaşılmıştır. </w:t>
      </w:r>
    </w:p>
    <w:p w14:paraId="388EEBBE"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Ulaşılabilen </w:t>
      </w:r>
      <w:proofErr w:type="spellStart"/>
      <w:r w:rsidRPr="00444E77">
        <w:rPr>
          <w:rFonts w:eastAsia="Calibri" w:cs="Times New Roman"/>
          <w:szCs w:val="24"/>
        </w:rPr>
        <w:t>alanyazın</w:t>
      </w:r>
      <w:proofErr w:type="spellEnd"/>
      <w:r w:rsidRPr="00444E77">
        <w:rPr>
          <w:rFonts w:eastAsia="Calibri" w:cs="Times New Roman"/>
          <w:szCs w:val="24"/>
        </w:rPr>
        <w:t xml:space="preserve"> değerlendirildiğinde araştırmalarının çoğunun öğretmenlerin ve öğretmen adaylarının özel alan yeterlikleri kapsamında kendilerini ne derece yeterli buldukları konusunda yoğunlaştığı görülmektedir. Bu araştırmada eğitim fakültelerinin sınıf öğretmeni özel alan yeterliklerini kazandırma düzeylerine ilişkin sınıf öğretmenlerinin (bu kısmı kaldıralım) Milli Eğitim Bakanlığı’nın sınıf öğretmenleri için belirlediği özel alan yeterliklerinin kazandırılmasında lisans eğitiminin ne derece yararlı olduğu konusunda mesleğini icra edenlerin görüşlerinin belirlenmesi amaçlanmaktadır. Araştırmadan elde edilen </w:t>
      </w:r>
      <w:r w:rsidRPr="00444E77">
        <w:rPr>
          <w:rFonts w:eastAsia="Calibri" w:cs="Times New Roman"/>
          <w:szCs w:val="24"/>
        </w:rPr>
        <w:lastRenderedPageBreak/>
        <w:t>bulguların yükseköğretim kurumlarının hizmet öncesi öğretmen yetiştirme programlarının gelişmesine katkı sağlaması beklenmektedir. Araştırmanın amacına bağlı olarak; sınıf öğretmenlerinin, MEB (2008) tarafından yayımlanan öğretmenlik mesleği özel alan yeterliklerine sahip olma düzeylerine ilişkin sınıf öğretmenlerinin görüşleri nedir sorusuna yanıt aranmıştır.</w:t>
      </w:r>
    </w:p>
    <w:p w14:paraId="5DF6B96E" w14:textId="77777777" w:rsidR="00444E77" w:rsidRPr="00444E77" w:rsidRDefault="00444E77" w:rsidP="006542F0">
      <w:pPr>
        <w:spacing w:after="0" w:line="480" w:lineRule="auto"/>
        <w:ind w:firstLine="709"/>
        <w:jc w:val="both"/>
        <w:rPr>
          <w:rFonts w:eastAsia="Calibri" w:cs="Times New Roman"/>
          <w:szCs w:val="24"/>
        </w:rPr>
      </w:pPr>
      <w:r w:rsidRPr="00444E77">
        <w:rPr>
          <w:rFonts w:eastAsia="Calibri" w:cs="Times New Roman"/>
          <w:szCs w:val="24"/>
        </w:rPr>
        <w:t xml:space="preserve">Problem durumu doğrultusunda; </w:t>
      </w:r>
    </w:p>
    <w:p w14:paraId="5D349E48" w14:textId="77777777" w:rsidR="00444E77" w:rsidRPr="00444E77" w:rsidRDefault="00444E77" w:rsidP="006542F0">
      <w:pPr>
        <w:numPr>
          <w:ilvl w:val="0"/>
          <w:numId w:val="30"/>
        </w:numPr>
        <w:spacing w:after="0" w:line="480" w:lineRule="auto"/>
        <w:ind w:left="0"/>
        <w:jc w:val="both"/>
        <w:rPr>
          <w:rFonts w:eastAsia="Calibri" w:cs="Times New Roman"/>
          <w:szCs w:val="24"/>
        </w:rPr>
      </w:pPr>
      <w:r w:rsidRPr="00444E77">
        <w:rPr>
          <w:rFonts w:eastAsia="Calibri" w:cs="Times New Roman"/>
          <w:szCs w:val="24"/>
        </w:rPr>
        <w:t xml:space="preserve">Sınıf öğretmenlerinin eğitim fakültelerinin sınıf öğretmenliği özel alan yeterlikleri her bir boyuta göre hangi düzeydedir? </w:t>
      </w:r>
    </w:p>
    <w:p w14:paraId="46A90A85" w14:textId="77777777" w:rsidR="00444E77" w:rsidRPr="00444E77" w:rsidRDefault="00444E77" w:rsidP="006542F0">
      <w:pPr>
        <w:numPr>
          <w:ilvl w:val="0"/>
          <w:numId w:val="30"/>
        </w:numPr>
        <w:spacing w:after="0" w:line="480" w:lineRule="auto"/>
        <w:ind w:left="0"/>
        <w:jc w:val="both"/>
        <w:rPr>
          <w:rFonts w:eastAsia="Calibri" w:cs="Times New Roman"/>
          <w:szCs w:val="24"/>
        </w:rPr>
      </w:pPr>
      <w:r w:rsidRPr="00444E77">
        <w:rPr>
          <w:rFonts w:eastAsia="Calibri" w:cs="Times New Roman"/>
          <w:szCs w:val="24"/>
        </w:rPr>
        <w:t>Eğitim fakültelerinin sınıf öğretmeni özel alan yeterliklerini kazandırma düzeylerinin sınıf öğretmenlerinin cinsiyetlerine göre anlamlı bir farklılık göstermekte midir?</w:t>
      </w:r>
    </w:p>
    <w:p w14:paraId="5E056C67" w14:textId="77777777" w:rsidR="00444E77" w:rsidRPr="00444E77" w:rsidRDefault="00444E77" w:rsidP="006542F0">
      <w:pPr>
        <w:numPr>
          <w:ilvl w:val="0"/>
          <w:numId w:val="30"/>
        </w:numPr>
        <w:spacing w:after="0" w:line="480" w:lineRule="auto"/>
        <w:ind w:left="0"/>
        <w:jc w:val="both"/>
        <w:rPr>
          <w:rFonts w:eastAsia="Calibri" w:cs="Times New Roman"/>
          <w:szCs w:val="24"/>
        </w:rPr>
      </w:pPr>
      <w:r w:rsidRPr="00444E77">
        <w:rPr>
          <w:rFonts w:eastAsia="Calibri" w:cs="Times New Roman"/>
          <w:szCs w:val="24"/>
        </w:rPr>
        <w:t xml:space="preserve">Eğitim fakültelerinin sınıf öğretmeni özel alan yeterliklerini kazandırma düzeylerinin sınıf öğretmenlerinin meslekî kıdemlerine göre anlamlı bir farklılık göstermekte midir? </w:t>
      </w:r>
      <w:proofErr w:type="gramStart"/>
      <w:r w:rsidRPr="00444E77">
        <w:rPr>
          <w:rFonts w:eastAsia="Calibri" w:cs="Times New Roman"/>
          <w:szCs w:val="24"/>
        </w:rPr>
        <w:t>alt</w:t>
      </w:r>
      <w:proofErr w:type="gramEnd"/>
      <w:r w:rsidRPr="00444E77">
        <w:rPr>
          <w:rFonts w:eastAsia="Calibri" w:cs="Times New Roman"/>
          <w:szCs w:val="24"/>
        </w:rPr>
        <w:t xml:space="preserve"> problemlerine yanıt aranmıştır.</w:t>
      </w:r>
    </w:p>
    <w:p w14:paraId="3E59CA90" w14:textId="711216BF" w:rsidR="00EC4FED" w:rsidRPr="00034057" w:rsidRDefault="00B9420D" w:rsidP="006542F0">
      <w:pPr>
        <w:spacing w:after="0" w:line="480" w:lineRule="auto"/>
        <w:ind w:left="720"/>
        <w:jc w:val="both"/>
        <w:rPr>
          <w:rFonts w:eastAsia="Calibri" w:cs="Times New Roman"/>
          <w:szCs w:val="24"/>
        </w:rPr>
      </w:pPr>
      <w:r>
        <w:rPr>
          <w:rFonts w:eastAsia="Calibri" w:cs="Times New Roman"/>
          <w:szCs w:val="24"/>
        </w:rPr>
        <w:t xml:space="preserve"> </w:t>
      </w:r>
    </w:p>
    <w:p w14:paraId="6D0A78C7" w14:textId="77777777" w:rsidR="0013742B" w:rsidRPr="00034057" w:rsidRDefault="0013742B" w:rsidP="006542F0">
      <w:pPr>
        <w:spacing w:after="0" w:line="480" w:lineRule="auto"/>
        <w:ind w:left="720"/>
        <w:jc w:val="both"/>
        <w:rPr>
          <w:rFonts w:eastAsia="Calibri" w:cs="Times New Roman"/>
          <w:szCs w:val="24"/>
        </w:rPr>
      </w:pPr>
    </w:p>
    <w:p w14:paraId="30D3D1B0" w14:textId="77777777" w:rsidR="00B9420D" w:rsidRDefault="00212AE9" w:rsidP="00EF0264">
      <w:pPr>
        <w:pStyle w:val="Balk1"/>
        <w:spacing w:before="0" w:line="480" w:lineRule="auto"/>
      </w:pPr>
      <w:r w:rsidRPr="00034057">
        <w:t>Yöntem</w:t>
      </w:r>
    </w:p>
    <w:p w14:paraId="06A7240F" w14:textId="49202401" w:rsidR="00903003" w:rsidRPr="00034057" w:rsidRDefault="00903003" w:rsidP="000F331D">
      <w:pPr>
        <w:pStyle w:val="Balk2"/>
        <w:spacing w:before="0" w:line="480" w:lineRule="auto"/>
      </w:pPr>
      <w:r w:rsidRPr="00034057">
        <w:t xml:space="preserve">Çalışma Grubu </w:t>
      </w:r>
    </w:p>
    <w:p w14:paraId="551F1922" w14:textId="02DA6221" w:rsidR="00FC760B" w:rsidRPr="00034057" w:rsidRDefault="00FC760B" w:rsidP="006542F0">
      <w:pPr>
        <w:spacing w:after="0" w:line="480" w:lineRule="auto"/>
        <w:ind w:firstLine="709"/>
        <w:jc w:val="both"/>
        <w:rPr>
          <w:rFonts w:cs="Times New Roman"/>
          <w:szCs w:val="24"/>
        </w:rPr>
      </w:pPr>
      <w:r w:rsidRPr="00034057">
        <w:rPr>
          <w:rFonts w:cs="Times New Roman"/>
          <w:szCs w:val="24"/>
        </w:rPr>
        <w:t xml:space="preserve">Araştırmanın çalışma grubunu, olasılık temelli örnekleme yöntemlerinden </w:t>
      </w:r>
      <w:proofErr w:type="spellStart"/>
      <w:r w:rsidRPr="00034057">
        <w:rPr>
          <w:rFonts w:cs="Times New Roman"/>
          <w:szCs w:val="24"/>
        </w:rPr>
        <w:t>seçkisiz</w:t>
      </w:r>
      <w:proofErr w:type="spellEnd"/>
      <w:r w:rsidRPr="00034057">
        <w:rPr>
          <w:rFonts w:cs="Times New Roman"/>
          <w:szCs w:val="24"/>
        </w:rPr>
        <w:t xml:space="preserve"> örnekleme ile belirlenen 2011-2012 eğitim-öğretim yılında MEB’ de görev yapan 247 sınıf öğretmeni oluşturmaktadır. Çalışma grubunda yer alan öğretmenlerin demografik özellikleri </w:t>
      </w:r>
      <w:r w:rsidR="003756D9">
        <w:rPr>
          <w:rFonts w:cs="Times New Roman"/>
          <w:szCs w:val="24"/>
        </w:rPr>
        <w:t>Tablo</w:t>
      </w:r>
      <w:r w:rsidRPr="00034057">
        <w:rPr>
          <w:rFonts w:cs="Times New Roman"/>
          <w:szCs w:val="24"/>
        </w:rPr>
        <w:t xml:space="preserve"> 1’de verilmektedir.</w:t>
      </w:r>
    </w:p>
    <w:p w14:paraId="25140458" w14:textId="23977843" w:rsidR="00FC760B" w:rsidRPr="005C0CF7" w:rsidRDefault="003756D9" w:rsidP="006542F0">
      <w:pPr>
        <w:spacing w:after="0"/>
        <w:rPr>
          <w:rFonts w:cs="Times New Roman"/>
          <w:szCs w:val="24"/>
        </w:rPr>
      </w:pPr>
      <w:r>
        <w:rPr>
          <w:rFonts w:cs="Times New Roman"/>
          <w:szCs w:val="24"/>
        </w:rPr>
        <w:t>Tablo</w:t>
      </w:r>
      <w:r w:rsidR="00FC760B" w:rsidRPr="005C0CF7">
        <w:rPr>
          <w:rFonts w:cs="Times New Roman"/>
          <w:szCs w:val="24"/>
        </w:rPr>
        <w:t xml:space="preserve"> 1. </w:t>
      </w:r>
      <w:r w:rsidR="00AF3C3B" w:rsidRPr="0082038A">
        <w:rPr>
          <w:rFonts w:cs="Times New Roman"/>
          <w:i/>
          <w:szCs w:val="24"/>
        </w:rPr>
        <w:t>Öğretmenlerin demografik özellikleri</w:t>
      </w:r>
    </w:p>
    <w:tbl>
      <w:tblPr>
        <w:tblW w:w="8999"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350"/>
        <w:gridCol w:w="2249"/>
        <w:gridCol w:w="2400"/>
      </w:tblGrid>
      <w:tr w:rsidR="00FC760B" w:rsidRPr="0082038A" w14:paraId="0F52ECAF" w14:textId="77777777" w:rsidTr="00191C1E">
        <w:trPr>
          <w:cantSplit/>
          <w:trHeight w:val="349"/>
        </w:trPr>
        <w:tc>
          <w:tcPr>
            <w:tcW w:w="4350" w:type="dxa"/>
            <w:tcBorders>
              <w:top w:val="single" w:sz="18" w:space="0" w:color="000000"/>
              <w:bottom w:val="single" w:sz="18" w:space="0" w:color="000000"/>
            </w:tcBorders>
          </w:tcPr>
          <w:p w14:paraId="0BF77964" w14:textId="77777777" w:rsidR="00FC760B" w:rsidRPr="0082038A" w:rsidRDefault="00FC760B" w:rsidP="0082038A">
            <w:pPr>
              <w:spacing w:after="0" w:line="240" w:lineRule="auto"/>
              <w:ind w:firstLine="34"/>
              <w:jc w:val="both"/>
              <w:rPr>
                <w:rFonts w:cs="Times New Roman"/>
                <w:b/>
                <w:sz w:val="20"/>
                <w:szCs w:val="24"/>
              </w:rPr>
            </w:pPr>
            <w:r w:rsidRPr="0082038A">
              <w:rPr>
                <w:rFonts w:cs="Times New Roman"/>
                <w:b/>
                <w:sz w:val="20"/>
                <w:szCs w:val="24"/>
              </w:rPr>
              <w:t>Cinsiyet</w:t>
            </w:r>
          </w:p>
        </w:tc>
        <w:tc>
          <w:tcPr>
            <w:tcW w:w="2249" w:type="dxa"/>
            <w:tcBorders>
              <w:top w:val="single" w:sz="18" w:space="0" w:color="000000"/>
              <w:bottom w:val="single" w:sz="18" w:space="0" w:color="000000"/>
            </w:tcBorders>
          </w:tcPr>
          <w:p w14:paraId="2FF8A781" w14:textId="37F8AC54" w:rsidR="00FC760B" w:rsidRPr="0082038A" w:rsidRDefault="006E025F" w:rsidP="0082038A">
            <w:pPr>
              <w:spacing w:after="0" w:line="240" w:lineRule="auto"/>
              <w:ind w:firstLine="704"/>
              <w:jc w:val="both"/>
              <w:rPr>
                <w:rFonts w:cs="Times New Roman"/>
                <w:b/>
                <w:i/>
                <w:sz w:val="20"/>
                <w:szCs w:val="24"/>
              </w:rPr>
            </w:pPr>
            <w:r w:rsidRPr="0082038A">
              <w:rPr>
                <w:rFonts w:cs="Times New Roman"/>
                <w:b/>
                <w:i/>
                <w:sz w:val="20"/>
                <w:szCs w:val="24"/>
              </w:rPr>
              <w:t>N</w:t>
            </w:r>
          </w:p>
        </w:tc>
        <w:tc>
          <w:tcPr>
            <w:tcW w:w="2400" w:type="dxa"/>
            <w:tcBorders>
              <w:top w:val="single" w:sz="18" w:space="0" w:color="000000"/>
              <w:bottom w:val="single" w:sz="18" w:space="0" w:color="000000"/>
            </w:tcBorders>
          </w:tcPr>
          <w:p w14:paraId="713EBFD9" w14:textId="77777777" w:rsidR="00FC760B" w:rsidRPr="0082038A" w:rsidRDefault="00FC760B" w:rsidP="0082038A">
            <w:pPr>
              <w:spacing w:after="0" w:line="240" w:lineRule="auto"/>
              <w:ind w:firstLine="704"/>
              <w:jc w:val="both"/>
              <w:rPr>
                <w:rFonts w:cs="Times New Roman"/>
                <w:b/>
                <w:sz w:val="20"/>
                <w:szCs w:val="24"/>
              </w:rPr>
            </w:pPr>
            <w:r w:rsidRPr="0082038A">
              <w:rPr>
                <w:rFonts w:cs="Times New Roman"/>
                <w:b/>
                <w:sz w:val="20"/>
                <w:szCs w:val="24"/>
              </w:rPr>
              <w:t>%</w:t>
            </w:r>
          </w:p>
        </w:tc>
      </w:tr>
      <w:tr w:rsidR="00FC760B" w:rsidRPr="0082038A" w14:paraId="7A3FD61F" w14:textId="77777777" w:rsidTr="00191C1E">
        <w:trPr>
          <w:cantSplit/>
          <w:trHeight w:val="349"/>
        </w:trPr>
        <w:tc>
          <w:tcPr>
            <w:tcW w:w="4350" w:type="dxa"/>
            <w:tcBorders>
              <w:top w:val="single" w:sz="18" w:space="0" w:color="000000"/>
            </w:tcBorders>
          </w:tcPr>
          <w:p w14:paraId="7B4EAAFF" w14:textId="77777777"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Kadın</w:t>
            </w:r>
          </w:p>
        </w:tc>
        <w:tc>
          <w:tcPr>
            <w:tcW w:w="2249" w:type="dxa"/>
            <w:tcBorders>
              <w:top w:val="single" w:sz="18" w:space="0" w:color="000000"/>
            </w:tcBorders>
          </w:tcPr>
          <w:p w14:paraId="1402E609"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149</w:t>
            </w:r>
          </w:p>
        </w:tc>
        <w:tc>
          <w:tcPr>
            <w:tcW w:w="2400" w:type="dxa"/>
            <w:tcBorders>
              <w:top w:val="single" w:sz="18" w:space="0" w:color="000000"/>
            </w:tcBorders>
          </w:tcPr>
          <w:p w14:paraId="4E3FA23D" w14:textId="0DCF8D9F" w:rsidR="00FC760B" w:rsidRPr="0082038A" w:rsidRDefault="00952AFC" w:rsidP="0082038A">
            <w:pPr>
              <w:spacing w:after="0" w:line="240" w:lineRule="auto"/>
              <w:ind w:firstLine="704"/>
              <w:jc w:val="both"/>
              <w:rPr>
                <w:rFonts w:cs="Times New Roman"/>
                <w:sz w:val="20"/>
                <w:szCs w:val="24"/>
              </w:rPr>
            </w:pPr>
            <w:r w:rsidRPr="0082038A">
              <w:rPr>
                <w:rFonts w:cs="Times New Roman"/>
                <w:sz w:val="20"/>
                <w:szCs w:val="24"/>
              </w:rPr>
              <w:t>60.</w:t>
            </w:r>
            <w:r w:rsidR="00FC760B" w:rsidRPr="0082038A">
              <w:rPr>
                <w:rFonts w:cs="Times New Roman"/>
                <w:sz w:val="20"/>
                <w:szCs w:val="24"/>
              </w:rPr>
              <w:t>3</w:t>
            </w:r>
          </w:p>
        </w:tc>
      </w:tr>
      <w:tr w:rsidR="00FC760B" w:rsidRPr="0082038A" w14:paraId="66EFE83B" w14:textId="77777777" w:rsidTr="00191C1E">
        <w:trPr>
          <w:cantSplit/>
          <w:trHeight w:val="349"/>
        </w:trPr>
        <w:tc>
          <w:tcPr>
            <w:tcW w:w="4350" w:type="dxa"/>
            <w:tcBorders>
              <w:bottom w:val="single" w:sz="18" w:space="0" w:color="000000"/>
            </w:tcBorders>
          </w:tcPr>
          <w:p w14:paraId="7E066CE7" w14:textId="77777777"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lastRenderedPageBreak/>
              <w:t>Erkek</w:t>
            </w:r>
          </w:p>
        </w:tc>
        <w:tc>
          <w:tcPr>
            <w:tcW w:w="2249" w:type="dxa"/>
            <w:tcBorders>
              <w:bottom w:val="single" w:sz="18" w:space="0" w:color="000000"/>
            </w:tcBorders>
          </w:tcPr>
          <w:p w14:paraId="578CCDAE"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98</w:t>
            </w:r>
          </w:p>
        </w:tc>
        <w:tc>
          <w:tcPr>
            <w:tcW w:w="2400" w:type="dxa"/>
            <w:tcBorders>
              <w:bottom w:val="single" w:sz="18" w:space="0" w:color="000000"/>
            </w:tcBorders>
          </w:tcPr>
          <w:p w14:paraId="4FBB7E7A" w14:textId="286B41BB" w:rsidR="00FC760B" w:rsidRPr="0082038A" w:rsidRDefault="00952AFC" w:rsidP="0082038A">
            <w:pPr>
              <w:spacing w:after="0" w:line="240" w:lineRule="auto"/>
              <w:ind w:firstLine="704"/>
              <w:jc w:val="both"/>
              <w:rPr>
                <w:rFonts w:cs="Times New Roman"/>
                <w:sz w:val="20"/>
                <w:szCs w:val="24"/>
              </w:rPr>
            </w:pPr>
            <w:r w:rsidRPr="0082038A">
              <w:rPr>
                <w:rFonts w:cs="Times New Roman"/>
                <w:sz w:val="20"/>
                <w:szCs w:val="24"/>
              </w:rPr>
              <w:t>39.</w:t>
            </w:r>
            <w:r w:rsidR="00FC760B" w:rsidRPr="0082038A">
              <w:rPr>
                <w:rFonts w:cs="Times New Roman"/>
                <w:sz w:val="20"/>
                <w:szCs w:val="24"/>
              </w:rPr>
              <w:t>7</w:t>
            </w:r>
          </w:p>
        </w:tc>
      </w:tr>
      <w:tr w:rsidR="00FC760B" w:rsidRPr="0082038A" w14:paraId="28DA2E8B" w14:textId="77777777" w:rsidTr="00191C1E">
        <w:trPr>
          <w:cantSplit/>
          <w:trHeight w:val="349"/>
        </w:trPr>
        <w:tc>
          <w:tcPr>
            <w:tcW w:w="4350" w:type="dxa"/>
            <w:tcBorders>
              <w:top w:val="single" w:sz="18" w:space="0" w:color="000000"/>
              <w:bottom w:val="single" w:sz="18" w:space="0" w:color="000000"/>
            </w:tcBorders>
          </w:tcPr>
          <w:p w14:paraId="1CAD1E71" w14:textId="77777777"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Toplam</w:t>
            </w:r>
          </w:p>
        </w:tc>
        <w:tc>
          <w:tcPr>
            <w:tcW w:w="2249" w:type="dxa"/>
            <w:tcBorders>
              <w:top w:val="single" w:sz="18" w:space="0" w:color="000000"/>
              <w:bottom w:val="single" w:sz="18" w:space="0" w:color="000000"/>
            </w:tcBorders>
          </w:tcPr>
          <w:p w14:paraId="387583F5"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247</w:t>
            </w:r>
          </w:p>
        </w:tc>
        <w:tc>
          <w:tcPr>
            <w:tcW w:w="2400" w:type="dxa"/>
            <w:tcBorders>
              <w:top w:val="single" w:sz="18" w:space="0" w:color="000000"/>
              <w:bottom w:val="single" w:sz="18" w:space="0" w:color="000000"/>
            </w:tcBorders>
          </w:tcPr>
          <w:p w14:paraId="0F541C9B"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100</w:t>
            </w:r>
          </w:p>
        </w:tc>
      </w:tr>
      <w:tr w:rsidR="00FC760B" w:rsidRPr="0082038A" w14:paraId="5C6C4402" w14:textId="77777777" w:rsidTr="00191C1E">
        <w:trPr>
          <w:cantSplit/>
          <w:trHeight w:val="349"/>
        </w:trPr>
        <w:tc>
          <w:tcPr>
            <w:tcW w:w="4350" w:type="dxa"/>
            <w:tcBorders>
              <w:top w:val="single" w:sz="18" w:space="0" w:color="000000"/>
              <w:bottom w:val="single" w:sz="18" w:space="0" w:color="000000"/>
            </w:tcBorders>
          </w:tcPr>
          <w:p w14:paraId="553841DE" w14:textId="77777777" w:rsidR="00FC760B" w:rsidRPr="0082038A" w:rsidRDefault="00FC760B" w:rsidP="0082038A">
            <w:pPr>
              <w:spacing w:after="0" w:line="240" w:lineRule="auto"/>
              <w:ind w:firstLine="34"/>
              <w:jc w:val="both"/>
              <w:rPr>
                <w:rFonts w:cs="Times New Roman"/>
                <w:b/>
                <w:sz w:val="20"/>
                <w:szCs w:val="24"/>
              </w:rPr>
            </w:pPr>
            <w:r w:rsidRPr="0082038A">
              <w:rPr>
                <w:rFonts w:cs="Times New Roman"/>
                <w:b/>
                <w:sz w:val="20"/>
                <w:szCs w:val="24"/>
              </w:rPr>
              <w:t>Mesleki Kıdem</w:t>
            </w:r>
          </w:p>
        </w:tc>
        <w:tc>
          <w:tcPr>
            <w:tcW w:w="2249" w:type="dxa"/>
            <w:tcBorders>
              <w:top w:val="single" w:sz="18" w:space="0" w:color="000000"/>
              <w:bottom w:val="single" w:sz="18" w:space="0" w:color="000000"/>
            </w:tcBorders>
          </w:tcPr>
          <w:p w14:paraId="6A43C467" w14:textId="77777777" w:rsidR="00FC760B" w:rsidRPr="0082038A" w:rsidRDefault="00FC760B" w:rsidP="0082038A">
            <w:pPr>
              <w:spacing w:after="0" w:line="240" w:lineRule="auto"/>
              <w:ind w:firstLine="704"/>
              <w:jc w:val="both"/>
              <w:rPr>
                <w:rFonts w:cs="Times New Roman"/>
                <w:sz w:val="20"/>
                <w:szCs w:val="24"/>
              </w:rPr>
            </w:pPr>
          </w:p>
        </w:tc>
        <w:tc>
          <w:tcPr>
            <w:tcW w:w="2400" w:type="dxa"/>
            <w:tcBorders>
              <w:top w:val="single" w:sz="18" w:space="0" w:color="000000"/>
              <w:bottom w:val="single" w:sz="18" w:space="0" w:color="000000"/>
            </w:tcBorders>
          </w:tcPr>
          <w:p w14:paraId="44D28CB1" w14:textId="77777777" w:rsidR="00FC760B" w:rsidRPr="0082038A" w:rsidRDefault="00FC760B" w:rsidP="0082038A">
            <w:pPr>
              <w:spacing w:after="0" w:line="240" w:lineRule="auto"/>
              <w:ind w:firstLine="704"/>
              <w:jc w:val="both"/>
              <w:rPr>
                <w:rFonts w:cs="Times New Roman"/>
                <w:sz w:val="20"/>
                <w:szCs w:val="24"/>
              </w:rPr>
            </w:pPr>
          </w:p>
        </w:tc>
      </w:tr>
      <w:tr w:rsidR="00FC760B" w:rsidRPr="0082038A" w14:paraId="4F5C39D5" w14:textId="77777777" w:rsidTr="00191C1E">
        <w:trPr>
          <w:cantSplit/>
          <w:trHeight w:val="349"/>
        </w:trPr>
        <w:tc>
          <w:tcPr>
            <w:tcW w:w="4350" w:type="dxa"/>
            <w:tcBorders>
              <w:top w:val="single" w:sz="18" w:space="0" w:color="000000"/>
            </w:tcBorders>
          </w:tcPr>
          <w:p w14:paraId="4079D52C" w14:textId="08084039"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1-5 yıl arası</w:t>
            </w:r>
          </w:p>
        </w:tc>
        <w:tc>
          <w:tcPr>
            <w:tcW w:w="2249" w:type="dxa"/>
            <w:tcBorders>
              <w:top w:val="single" w:sz="18" w:space="0" w:color="000000"/>
            </w:tcBorders>
          </w:tcPr>
          <w:p w14:paraId="1CF3C7A9"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105</w:t>
            </w:r>
          </w:p>
        </w:tc>
        <w:tc>
          <w:tcPr>
            <w:tcW w:w="2400" w:type="dxa"/>
            <w:tcBorders>
              <w:top w:val="single" w:sz="18" w:space="0" w:color="000000"/>
            </w:tcBorders>
          </w:tcPr>
          <w:p w14:paraId="4F3F6D98" w14:textId="739891E0" w:rsidR="00FC760B" w:rsidRPr="0082038A" w:rsidRDefault="00952AFC" w:rsidP="0082038A">
            <w:pPr>
              <w:spacing w:after="0" w:line="240" w:lineRule="auto"/>
              <w:ind w:firstLine="704"/>
              <w:jc w:val="both"/>
              <w:rPr>
                <w:rFonts w:cs="Times New Roman"/>
                <w:sz w:val="20"/>
                <w:szCs w:val="24"/>
              </w:rPr>
            </w:pPr>
            <w:r w:rsidRPr="0082038A">
              <w:rPr>
                <w:rFonts w:cs="Times New Roman"/>
                <w:sz w:val="20"/>
                <w:szCs w:val="24"/>
              </w:rPr>
              <w:t>42.</w:t>
            </w:r>
            <w:r w:rsidR="00FC760B" w:rsidRPr="0082038A">
              <w:rPr>
                <w:rFonts w:cs="Times New Roman"/>
                <w:sz w:val="20"/>
                <w:szCs w:val="24"/>
              </w:rPr>
              <w:t>5</w:t>
            </w:r>
          </w:p>
        </w:tc>
      </w:tr>
      <w:tr w:rsidR="00FC760B" w:rsidRPr="0082038A" w14:paraId="237937D7" w14:textId="77777777" w:rsidTr="00191C1E">
        <w:trPr>
          <w:cantSplit/>
          <w:trHeight w:val="349"/>
        </w:trPr>
        <w:tc>
          <w:tcPr>
            <w:tcW w:w="4350" w:type="dxa"/>
          </w:tcPr>
          <w:p w14:paraId="20238383" w14:textId="3F9489DF"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6-10 yıl arası</w:t>
            </w:r>
          </w:p>
        </w:tc>
        <w:tc>
          <w:tcPr>
            <w:tcW w:w="2249" w:type="dxa"/>
          </w:tcPr>
          <w:p w14:paraId="0D78F7FC"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56</w:t>
            </w:r>
          </w:p>
        </w:tc>
        <w:tc>
          <w:tcPr>
            <w:tcW w:w="2400" w:type="dxa"/>
          </w:tcPr>
          <w:p w14:paraId="74CE2548" w14:textId="78A14E90" w:rsidR="00FC760B" w:rsidRPr="0082038A" w:rsidRDefault="00952AFC" w:rsidP="0082038A">
            <w:pPr>
              <w:spacing w:after="0" w:line="240" w:lineRule="auto"/>
              <w:ind w:firstLine="704"/>
              <w:jc w:val="both"/>
              <w:rPr>
                <w:rFonts w:cs="Times New Roman"/>
                <w:sz w:val="20"/>
                <w:szCs w:val="24"/>
              </w:rPr>
            </w:pPr>
            <w:r w:rsidRPr="0082038A">
              <w:rPr>
                <w:rFonts w:cs="Times New Roman"/>
                <w:sz w:val="20"/>
                <w:szCs w:val="24"/>
              </w:rPr>
              <w:t>22.</w:t>
            </w:r>
            <w:r w:rsidR="00FC760B" w:rsidRPr="0082038A">
              <w:rPr>
                <w:rFonts w:cs="Times New Roman"/>
                <w:sz w:val="20"/>
                <w:szCs w:val="24"/>
              </w:rPr>
              <w:t>7</w:t>
            </w:r>
          </w:p>
        </w:tc>
      </w:tr>
      <w:tr w:rsidR="00FC760B" w:rsidRPr="0082038A" w14:paraId="5F2DFE34" w14:textId="77777777" w:rsidTr="00191C1E">
        <w:trPr>
          <w:cantSplit/>
          <w:trHeight w:val="349"/>
        </w:trPr>
        <w:tc>
          <w:tcPr>
            <w:tcW w:w="4350" w:type="dxa"/>
          </w:tcPr>
          <w:p w14:paraId="7C5FF02B" w14:textId="407A0E92"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11-15 yıl arası</w:t>
            </w:r>
          </w:p>
        </w:tc>
        <w:tc>
          <w:tcPr>
            <w:tcW w:w="2249" w:type="dxa"/>
          </w:tcPr>
          <w:p w14:paraId="078DA340"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34</w:t>
            </w:r>
          </w:p>
        </w:tc>
        <w:tc>
          <w:tcPr>
            <w:tcW w:w="2400" w:type="dxa"/>
          </w:tcPr>
          <w:p w14:paraId="5FBC8B04" w14:textId="161B9031" w:rsidR="00FC760B" w:rsidRPr="0082038A" w:rsidRDefault="00952AFC" w:rsidP="0082038A">
            <w:pPr>
              <w:spacing w:after="0" w:line="240" w:lineRule="auto"/>
              <w:ind w:firstLine="704"/>
              <w:jc w:val="both"/>
              <w:rPr>
                <w:rFonts w:cs="Times New Roman"/>
                <w:sz w:val="20"/>
                <w:szCs w:val="24"/>
              </w:rPr>
            </w:pPr>
            <w:r w:rsidRPr="0082038A">
              <w:rPr>
                <w:rFonts w:cs="Times New Roman"/>
                <w:sz w:val="20"/>
                <w:szCs w:val="24"/>
              </w:rPr>
              <w:t>13.</w:t>
            </w:r>
            <w:r w:rsidR="00FC760B" w:rsidRPr="0082038A">
              <w:rPr>
                <w:rFonts w:cs="Times New Roman"/>
                <w:sz w:val="20"/>
                <w:szCs w:val="24"/>
              </w:rPr>
              <w:t>8</w:t>
            </w:r>
          </w:p>
        </w:tc>
      </w:tr>
      <w:tr w:rsidR="00FC760B" w:rsidRPr="0082038A" w14:paraId="66192599" w14:textId="77777777" w:rsidTr="00191C1E">
        <w:trPr>
          <w:cantSplit/>
          <w:trHeight w:val="349"/>
        </w:trPr>
        <w:tc>
          <w:tcPr>
            <w:tcW w:w="4350" w:type="dxa"/>
            <w:tcBorders>
              <w:bottom w:val="single" w:sz="18" w:space="0" w:color="000000"/>
            </w:tcBorders>
          </w:tcPr>
          <w:p w14:paraId="027E045C" w14:textId="77777777"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16 yıl ve üstü</w:t>
            </w:r>
          </w:p>
        </w:tc>
        <w:tc>
          <w:tcPr>
            <w:tcW w:w="2249" w:type="dxa"/>
            <w:tcBorders>
              <w:bottom w:val="single" w:sz="18" w:space="0" w:color="000000"/>
            </w:tcBorders>
          </w:tcPr>
          <w:p w14:paraId="3779ED60"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52</w:t>
            </w:r>
          </w:p>
        </w:tc>
        <w:tc>
          <w:tcPr>
            <w:tcW w:w="2400" w:type="dxa"/>
            <w:tcBorders>
              <w:bottom w:val="single" w:sz="18" w:space="0" w:color="000000"/>
            </w:tcBorders>
          </w:tcPr>
          <w:p w14:paraId="5B945F4E"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21</w:t>
            </w:r>
          </w:p>
        </w:tc>
      </w:tr>
      <w:tr w:rsidR="00FC760B" w:rsidRPr="0082038A" w14:paraId="740A4D99" w14:textId="77777777" w:rsidTr="00191C1E">
        <w:trPr>
          <w:cantSplit/>
          <w:trHeight w:val="349"/>
        </w:trPr>
        <w:tc>
          <w:tcPr>
            <w:tcW w:w="4350" w:type="dxa"/>
            <w:tcBorders>
              <w:top w:val="single" w:sz="18" w:space="0" w:color="000000"/>
              <w:bottom w:val="single" w:sz="18" w:space="0" w:color="000000"/>
            </w:tcBorders>
          </w:tcPr>
          <w:p w14:paraId="6DC45EDB" w14:textId="77777777" w:rsidR="00FC760B" w:rsidRPr="0082038A" w:rsidRDefault="00FC760B" w:rsidP="0082038A">
            <w:pPr>
              <w:spacing w:after="0" w:line="240" w:lineRule="auto"/>
              <w:ind w:firstLine="34"/>
              <w:jc w:val="both"/>
              <w:rPr>
                <w:rFonts w:cs="Times New Roman"/>
                <w:sz w:val="20"/>
                <w:szCs w:val="24"/>
              </w:rPr>
            </w:pPr>
            <w:r w:rsidRPr="0082038A">
              <w:rPr>
                <w:rFonts w:cs="Times New Roman"/>
                <w:sz w:val="20"/>
                <w:szCs w:val="24"/>
              </w:rPr>
              <w:t>Toplam</w:t>
            </w:r>
          </w:p>
        </w:tc>
        <w:tc>
          <w:tcPr>
            <w:tcW w:w="2249" w:type="dxa"/>
            <w:tcBorders>
              <w:top w:val="single" w:sz="18" w:space="0" w:color="000000"/>
              <w:bottom w:val="single" w:sz="18" w:space="0" w:color="000000"/>
            </w:tcBorders>
          </w:tcPr>
          <w:p w14:paraId="2177F690"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247</w:t>
            </w:r>
          </w:p>
        </w:tc>
        <w:tc>
          <w:tcPr>
            <w:tcW w:w="2400" w:type="dxa"/>
            <w:tcBorders>
              <w:top w:val="single" w:sz="18" w:space="0" w:color="000000"/>
              <w:bottom w:val="single" w:sz="18" w:space="0" w:color="000000"/>
            </w:tcBorders>
          </w:tcPr>
          <w:p w14:paraId="123AC7A9" w14:textId="77777777" w:rsidR="00FC760B" w:rsidRPr="0082038A" w:rsidRDefault="00FC760B" w:rsidP="0082038A">
            <w:pPr>
              <w:spacing w:after="0" w:line="240" w:lineRule="auto"/>
              <w:ind w:firstLine="704"/>
              <w:jc w:val="both"/>
              <w:rPr>
                <w:rFonts w:cs="Times New Roman"/>
                <w:sz w:val="20"/>
                <w:szCs w:val="24"/>
              </w:rPr>
            </w:pPr>
            <w:r w:rsidRPr="0082038A">
              <w:rPr>
                <w:rFonts w:cs="Times New Roman"/>
                <w:sz w:val="20"/>
                <w:szCs w:val="24"/>
              </w:rPr>
              <w:t>100</w:t>
            </w:r>
          </w:p>
        </w:tc>
      </w:tr>
    </w:tbl>
    <w:p w14:paraId="4A4FD10E" w14:textId="77777777" w:rsidR="00FC760B" w:rsidRPr="00034057" w:rsidRDefault="00FC760B" w:rsidP="00AF5936">
      <w:pPr>
        <w:spacing w:after="0" w:line="240" w:lineRule="auto"/>
        <w:ind w:firstLine="704"/>
        <w:jc w:val="both"/>
        <w:rPr>
          <w:rFonts w:cs="Times New Roman"/>
          <w:szCs w:val="24"/>
        </w:rPr>
      </w:pPr>
    </w:p>
    <w:p w14:paraId="6E4701FE" w14:textId="22F322B7" w:rsidR="00116145" w:rsidRPr="00116145" w:rsidRDefault="003756D9" w:rsidP="006542F0">
      <w:pPr>
        <w:spacing w:after="0" w:line="480" w:lineRule="auto"/>
        <w:ind w:firstLine="709"/>
        <w:jc w:val="both"/>
        <w:rPr>
          <w:rFonts w:cs="Times New Roman"/>
          <w:szCs w:val="24"/>
        </w:rPr>
      </w:pPr>
      <w:r>
        <w:rPr>
          <w:rFonts w:cs="Times New Roman"/>
          <w:szCs w:val="24"/>
        </w:rPr>
        <w:t>Tablo</w:t>
      </w:r>
      <w:r w:rsidR="00116145" w:rsidRPr="00116145">
        <w:rPr>
          <w:rFonts w:cs="Times New Roman"/>
          <w:szCs w:val="24"/>
        </w:rPr>
        <w:t xml:space="preserve"> 1’de görüldüğü gibi, çalışmaya katılan 247 öğretmenin %</w:t>
      </w:r>
      <w:proofErr w:type="gramStart"/>
      <w:r w:rsidR="00116145" w:rsidRPr="00116145">
        <w:rPr>
          <w:rFonts w:cs="Times New Roman"/>
          <w:szCs w:val="24"/>
        </w:rPr>
        <w:t>60.3’ü</w:t>
      </w:r>
      <w:proofErr w:type="gramEnd"/>
      <w:r w:rsidR="00116145" w:rsidRPr="00116145">
        <w:rPr>
          <w:rFonts w:cs="Times New Roman"/>
          <w:szCs w:val="24"/>
        </w:rPr>
        <w:t xml:space="preserve"> (n=149) kadın ve %39.7’si (n=98) erkektir.  Öğretmenlerin %</w:t>
      </w:r>
      <w:proofErr w:type="gramStart"/>
      <w:r w:rsidR="00116145" w:rsidRPr="00116145">
        <w:rPr>
          <w:rFonts w:cs="Times New Roman"/>
          <w:szCs w:val="24"/>
        </w:rPr>
        <w:t>42.5’i</w:t>
      </w:r>
      <w:proofErr w:type="gramEnd"/>
      <w:r w:rsidR="00116145" w:rsidRPr="00116145">
        <w:rPr>
          <w:rFonts w:cs="Times New Roman"/>
          <w:szCs w:val="24"/>
        </w:rPr>
        <w:t xml:space="preserve"> (n=105) 1-5 yıl arası, %22.7’si (n=56) 6-10 yıl arası, %13.8’i (n=34) 11-15 yıl arası, %21’i (n=52) 16 yıl ve üzeri çalışmaktadır. </w:t>
      </w:r>
    </w:p>
    <w:p w14:paraId="66BDE3DE" w14:textId="516BF45C" w:rsidR="00EA2893" w:rsidRPr="00034057" w:rsidRDefault="00116145" w:rsidP="006542F0">
      <w:pPr>
        <w:spacing w:after="0" w:line="480" w:lineRule="auto"/>
        <w:ind w:firstLine="709"/>
        <w:jc w:val="both"/>
        <w:rPr>
          <w:rFonts w:cs="Times New Roman"/>
          <w:szCs w:val="24"/>
        </w:rPr>
      </w:pPr>
      <w:proofErr w:type="gramStart"/>
      <w:r w:rsidRPr="00116145">
        <w:rPr>
          <w:rFonts w:cs="Times New Roman"/>
          <w:szCs w:val="24"/>
        </w:rPr>
        <w:t xml:space="preserve">Çalışmaya katılan 78 öğretmen Dokuz Eylül, 23 öğretmen </w:t>
      </w:r>
      <w:proofErr w:type="spellStart"/>
      <w:r w:rsidRPr="00116145">
        <w:rPr>
          <w:rFonts w:cs="Times New Roman"/>
          <w:szCs w:val="24"/>
        </w:rPr>
        <w:t>Onsekiz</w:t>
      </w:r>
      <w:proofErr w:type="spellEnd"/>
      <w:r w:rsidRPr="00116145">
        <w:rPr>
          <w:rFonts w:cs="Times New Roman"/>
          <w:szCs w:val="24"/>
        </w:rPr>
        <w:t xml:space="preserve"> Mart, 20 öğretmen Atatürk, 20 öğretmen Gazi, 16 öğretmen Celal Bayar, 15 öğretmen Dicle, 14 öğretmen Trakya, 13 öğretmen Pamukkale, 10 öğretmen Ege, yedi öğretmen Mustafa Kemal, altı öğretmen Ahi Evran, altı öğretmen Anadolu, dört öğretmen Balıkesir, dört öğretmen </w:t>
      </w:r>
      <w:proofErr w:type="spellStart"/>
      <w:r w:rsidRPr="00116145">
        <w:rPr>
          <w:rFonts w:cs="Times New Roman"/>
          <w:szCs w:val="24"/>
        </w:rPr>
        <w:t>Ondokuz</w:t>
      </w:r>
      <w:proofErr w:type="spellEnd"/>
      <w:r w:rsidRPr="00116145">
        <w:rPr>
          <w:rFonts w:cs="Times New Roman"/>
          <w:szCs w:val="24"/>
        </w:rPr>
        <w:t xml:space="preserve"> Mayıs, dört öğretmen Uludağ, iki öğretmen Abant İzzet Baysal, iki öğretmen Niğde, bir öğretmen Akdeniz, bir öğretmen Erzincan, bir öğretmen Eskişehir Osmangazi üniversitelerinden mezun olmuşlardır.</w:t>
      </w:r>
      <w:proofErr w:type="gramEnd"/>
    </w:p>
    <w:p w14:paraId="4298A0E9" w14:textId="77777777" w:rsidR="00C8544A" w:rsidRDefault="00FC760B" w:rsidP="006542F0">
      <w:pPr>
        <w:pStyle w:val="Balk2"/>
        <w:spacing w:before="0" w:line="480" w:lineRule="auto"/>
      </w:pPr>
      <w:r w:rsidRPr="00034057">
        <w:t>Veri Toplama Aracı</w:t>
      </w:r>
    </w:p>
    <w:p w14:paraId="0822EEFE" w14:textId="3B7F969D" w:rsidR="00FC760B" w:rsidRPr="00C8544A" w:rsidRDefault="00FC760B" w:rsidP="006542F0">
      <w:pPr>
        <w:spacing w:after="0" w:line="480" w:lineRule="auto"/>
        <w:ind w:firstLine="709"/>
        <w:jc w:val="both"/>
        <w:rPr>
          <w:rFonts w:cs="Times New Roman"/>
          <w:szCs w:val="24"/>
        </w:rPr>
      </w:pPr>
      <w:r w:rsidRPr="00034057">
        <w:rPr>
          <w:rFonts w:cs="Times New Roman"/>
          <w:szCs w:val="24"/>
        </w:rPr>
        <w:t>Çalışmada veri toplama aracı olarak, MEB (2008) sınıf öğretmeni özel alan yeterlikleri k</w:t>
      </w:r>
      <w:r w:rsidR="003A6665" w:rsidRPr="00034057">
        <w:rPr>
          <w:rFonts w:cs="Times New Roman"/>
          <w:szCs w:val="24"/>
        </w:rPr>
        <w:t>itabı dikkate alınarak Demiral ve diğ</w:t>
      </w:r>
      <w:r w:rsidR="00AF3C3B">
        <w:rPr>
          <w:rFonts w:cs="Times New Roman"/>
          <w:szCs w:val="24"/>
        </w:rPr>
        <w:t>erleri</w:t>
      </w:r>
      <w:r w:rsidR="003A6665" w:rsidRPr="00034057">
        <w:rPr>
          <w:rFonts w:cs="Times New Roman"/>
          <w:szCs w:val="24"/>
        </w:rPr>
        <w:t xml:space="preserve"> </w:t>
      </w:r>
      <w:r w:rsidRPr="00034057">
        <w:rPr>
          <w:rFonts w:cs="Times New Roman"/>
          <w:szCs w:val="24"/>
        </w:rPr>
        <w:t xml:space="preserve">(2010) </w:t>
      </w:r>
      <w:r w:rsidR="003D2292" w:rsidRPr="00034057">
        <w:rPr>
          <w:rFonts w:cs="Times New Roman"/>
          <w:szCs w:val="24"/>
        </w:rPr>
        <w:t>tarafından geliştirilen</w:t>
      </w:r>
      <w:r w:rsidRPr="00034057">
        <w:rPr>
          <w:rFonts w:cs="Times New Roman"/>
          <w:szCs w:val="24"/>
        </w:rPr>
        <w:t xml:space="preserve"> ve 28 maddeden oluşan Ö</w:t>
      </w:r>
      <w:r w:rsidRPr="00034057">
        <w:rPr>
          <w:rFonts w:cs="Times New Roman"/>
          <w:i/>
          <w:iCs/>
          <w:szCs w:val="24"/>
        </w:rPr>
        <w:t xml:space="preserve">ğretmen Özel Alan Yeterlik Ölçeği </w:t>
      </w:r>
      <w:r w:rsidRPr="00034057">
        <w:rPr>
          <w:rFonts w:cs="Times New Roman"/>
          <w:iCs/>
          <w:szCs w:val="24"/>
        </w:rPr>
        <w:t>kullan</w:t>
      </w:r>
      <w:r w:rsidR="00C463A5" w:rsidRPr="00034057">
        <w:rPr>
          <w:rFonts w:cs="Times New Roman"/>
          <w:iCs/>
          <w:szCs w:val="24"/>
        </w:rPr>
        <w:t>ılmıştır. Gerçekleştirilen</w:t>
      </w:r>
      <w:r w:rsidRPr="00034057">
        <w:rPr>
          <w:rFonts w:cs="Times New Roman"/>
          <w:iCs/>
          <w:szCs w:val="24"/>
        </w:rPr>
        <w:t xml:space="preserve"> araştırma verilerine dayalı olarak</w:t>
      </w:r>
      <w:r w:rsidR="00C463A5" w:rsidRPr="00034057">
        <w:rPr>
          <w:rFonts w:cs="Times New Roman"/>
          <w:iCs/>
          <w:szCs w:val="24"/>
        </w:rPr>
        <w:t xml:space="preserve"> araştırmacılar tarafından tekrar</w:t>
      </w:r>
      <w:r w:rsidRPr="00034057">
        <w:rPr>
          <w:rFonts w:cs="Times New Roman"/>
          <w:iCs/>
          <w:szCs w:val="24"/>
        </w:rPr>
        <w:t xml:space="preserve"> hesaplanan </w:t>
      </w:r>
      <w:proofErr w:type="spellStart"/>
      <w:r w:rsidRPr="00034057">
        <w:rPr>
          <w:rFonts w:cs="Times New Roman"/>
          <w:szCs w:val="24"/>
        </w:rPr>
        <w:t>Cronbach</w:t>
      </w:r>
      <w:proofErr w:type="spellEnd"/>
      <w:r w:rsidRPr="00034057">
        <w:rPr>
          <w:rFonts w:cs="Times New Roman"/>
          <w:szCs w:val="24"/>
        </w:rPr>
        <w:t xml:space="preserve"> Alpha</w:t>
      </w:r>
      <w:r w:rsidR="00943654">
        <w:rPr>
          <w:rFonts w:cs="Times New Roman"/>
          <w:szCs w:val="24"/>
        </w:rPr>
        <w:t xml:space="preserve"> (α) güvenirlik katsayısı ise 0.</w:t>
      </w:r>
      <w:r w:rsidRPr="00034057">
        <w:rPr>
          <w:rFonts w:cs="Times New Roman"/>
          <w:szCs w:val="24"/>
        </w:rPr>
        <w:t>95’tir.</w:t>
      </w:r>
      <w:r w:rsidRPr="00034057">
        <w:rPr>
          <w:rFonts w:cs="Times New Roman"/>
          <w:iCs/>
          <w:szCs w:val="24"/>
        </w:rPr>
        <w:t xml:space="preserve"> Ölçek iki bölümden oluşmaktadır. Birinci bölüm, </w:t>
      </w:r>
      <w:r w:rsidRPr="00034057">
        <w:rPr>
          <w:rFonts w:cs="Times New Roman"/>
          <w:iCs/>
          <w:szCs w:val="24"/>
        </w:rPr>
        <w:lastRenderedPageBreak/>
        <w:t xml:space="preserve">öğretmenlerin demografik özelliklerinin bulunduğu cinsiyet ve kıdem bilgileri yer almaktadır. İkinci bölüm ise öğretmenlerin sınıf öğretmenliği özel alan yeterliği için belirlenen; </w:t>
      </w:r>
    </w:p>
    <w:p w14:paraId="3F374597"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Öğrenme-Öğretme Ortamı ve Gelişim, </w:t>
      </w:r>
    </w:p>
    <w:p w14:paraId="467577FD"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İzleme ve Değerlendirme, </w:t>
      </w:r>
    </w:p>
    <w:p w14:paraId="2388FF5A"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Bireysel ve Mesleki Gelişim-Toplum İle İlişkiler, </w:t>
      </w:r>
    </w:p>
    <w:p w14:paraId="59B8DC63"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Sanat ve Estetik, </w:t>
      </w:r>
    </w:p>
    <w:p w14:paraId="23EBA0C0"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Dil Becerilerini Geliştirme, </w:t>
      </w:r>
    </w:p>
    <w:p w14:paraId="2182B6F9"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Bilimsel ve Teknolojik Gelişim, </w:t>
      </w:r>
    </w:p>
    <w:p w14:paraId="2EB24467"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Bireysel Sorumluluk ve Sosyalleşme, </w:t>
      </w:r>
    </w:p>
    <w:p w14:paraId="07F6E403" w14:textId="77777777" w:rsidR="00FC760B" w:rsidRPr="00034057" w:rsidRDefault="00FC760B" w:rsidP="006542F0">
      <w:pPr>
        <w:numPr>
          <w:ilvl w:val="0"/>
          <w:numId w:val="28"/>
        </w:numPr>
        <w:spacing w:after="0" w:line="480" w:lineRule="auto"/>
        <w:jc w:val="both"/>
        <w:rPr>
          <w:rFonts w:cs="Times New Roman"/>
          <w:iCs/>
          <w:szCs w:val="24"/>
        </w:rPr>
      </w:pPr>
      <w:r w:rsidRPr="00034057">
        <w:rPr>
          <w:rFonts w:cs="Times New Roman"/>
          <w:iCs/>
          <w:szCs w:val="24"/>
        </w:rPr>
        <w:t xml:space="preserve">Beden Eğitimi ve Güvenlik </w:t>
      </w:r>
    </w:p>
    <w:p w14:paraId="434458D4" w14:textId="3B2613D9" w:rsidR="00C8544A" w:rsidRPr="00C8544A" w:rsidRDefault="00FC760B" w:rsidP="006542F0">
      <w:pPr>
        <w:numPr>
          <w:ilvl w:val="0"/>
          <w:numId w:val="28"/>
        </w:numPr>
        <w:spacing w:line="480" w:lineRule="auto"/>
        <w:jc w:val="both"/>
        <w:rPr>
          <w:rFonts w:cs="Times New Roman"/>
          <w:iCs/>
          <w:szCs w:val="24"/>
        </w:rPr>
      </w:pPr>
      <w:r w:rsidRPr="00034057">
        <w:rPr>
          <w:rFonts w:cs="Times New Roman"/>
          <w:iCs/>
          <w:szCs w:val="24"/>
        </w:rPr>
        <w:t xml:space="preserve">Atatürkçülükten </w:t>
      </w:r>
      <w:r w:rsidR="003D2292" w:rsidRPr="00034057">
        <w:rPr>
          <w:rFonts w:cs="Times New Roman"/>
          <w:iCs/>
          <w:szCs w:val="24"/>
        </w:rPr>
        <w:t>oluşan 9</w:t>
      </w:r>
      <w:r w:rsidRPr="00034057">
        <w:rPr>
          <w:rFonts w:cs="Times New Roman"/>
          <w:iCs/>
          <w:szCs w:val="24"/>
        </w:rPr>
        <w:t xml:space="preserve"> boyutun 5’li </w:t>
      </w:r>
      <w:proofErr w:type="spellStart"/>
      <w:r w:rsidRPr="00034057">
        <w:rPr>
          <w:rFonts w:cs="Times New Roman"/>
          <w:iCs/>
          <w:szCs w:val="24"/>
        </w:rPr>
        <w:t>likert</w:t>
      </w:r>
      <w:proofErr w:type="spellEnd"/>
      <w:r w:rsidRPr="00034057">
        <w:rPr>
          <w:rFonts w:cs="Times New Roman"/>
          <w:iCs/>
          <w:szCs w:val="24"/>
        </w:rPr>
        <w:t xml:space="preserve"> tipindeki sorulardan oluşmaktadır. </w:t>
      </w:r>
    </w:p>
    <w:p w14:paraId="69DBBEE4" w14:textId="2E371EE6" w:rsidR="006542F0" w:rsidRDefault="00FC760B" w:rsidP="006542F0">
      <w:pPr>
        <w:spacing w:line="480" w:lineRule="auto"/>
        <w:ind w:firstLine="709"/>
        <w:jc w:val="both"/>
        <w:rPr>
          <w:rFonts w:cs="Times New Roman"/>
          <w:iCs/>
          <w:szCs w:val="24"/>
        </w:rPr>
      </w:pPr>
      <w:r w:rsidRPr="00C8544A">
        <w:rPr>
          <w:rFonts w:cs="Times New Roman"/>
          <w:iCs/>
          <w:szCs w:val="24"/>
        </w:rPr>
        <w:t xml:space="preserve">Ölçekte yer alan boyutların madde sayıları </w:t>
      </w:r>
      <w:r w:rsidR="003756D9">
        <w:rPr>
          <w:rFonts w:cs="Times New Roman"/>
          <w:iCs/>
          <w:szCs w:val="24"/>
        </w:rPr>
        <w:t>Tablo</w:t>
      </w:r>
      <w:r w:rsidRPr="00C8544A">
        <w:rPr>
          <w:rFonts w:cs="Times New Roman"/>
          <w:iCs/>
          <w:szCs w:val="24"/>
        </w:rPr>
        <w:t xml:space="preserve"> 2’de verilmektedir.</w:t>
      </w:r>
    </w:p>
    <w:tbl>
      <w:tblPr>
        <w:tblpPr w:leftFromText="141" w:rightFromText="141" w:vertAnchor="text" w:horzAnchor="margin" w:tblpY="319"/>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5475"/>
        <w:gridCol w:w="3494"/>
      </w:tblGrid>
      <w:tr w:rsidR="006542F0" w:rsidRPr="0082038A" w14:paraId="6CF31006" w14:textId="77777777" w:rsidTr="006542F0">
        <w:trPr>
          <w:trHeight w:val="260"/>
        </w:trPr>
        <w:tc>
          <w:tcPr>
            <w:tcW w:w="5475" w:type="dxa"/>
            <w:tcBorders>
              <w:top w:val="single" w:sz="18" w:space="0" w:color="000000"/>
              <w:bottom w:val="single" w:sz="18" w:space="0" w:color="000000"/>
            </w:tcBorders>
          </w:tcPr>
          <w:p w14:paraId="5FE73144" w14:textId="77777777" w:rsidR="006542F0" w:rsidRPr="0082038A" w:rsidRDefault="006542F0" w:rsidP="006542F0">
            <w:pPr>
              <w:spacing w:after="0" w:line="240" w:lineRule="auto"/>
              <w:jc w:val="both"/>
              <w:rPr>
                <w:rFonts w:cs="Times New Roman"/>
                <w:b/>
                <w:iCs/>
                <w:sz w:val="20"/>
                <w:szCs w:val="24"/>
              </w:rPr>
            </w:pPr>
            <w:r w:rsidRPr="0082038A">
              <w:rPr>
                <w:rFonts w:cs="Times New Roman"/>
                <w:b/>
                <w:iCs/>
                <w:sz w:val="20"/>
                <w:szCs w:val="24"/>
              </w:rPr>
              <w:t>Boyutlar</w:t>
            </w:r>
          </w:p>
        </w:tc>
        <w:tc>
          <w:tcPr>
            <w:tcW w:w="3494" w:type="dxa"/>
            <w:tcBorders>
              <w:top w:val="single" w:sz="18" w:space="0" w:color="000000"/>
              <w:bottom w:val="single" w:sz="18" w:space="0" w:color="000000"/>
            </w:tcBorders>
          </w:tcPr>
          <w:p w14:paraId="4359F404" w14:textId="77777777" w:rsidR="006542F0" w:rsidRPr="0082038A" w:rsidRDefault="006542F0" w:rsidP="006542F0">
            <w:pPr>
              <w:spacing w:after="0" w:line="240" w:lineRule="auto"/>
              <w:ind w:firstLine="1545"/>
              <w:jc w:val="center"/>
              <w:rPr>
                <w:rFonts w:cs="Times New Roman"/>
                <w:b/>
                <w:iCs/>
                <w:sz w:val="20"/>
                <w:szCs w:val="24"/>
              </w:rPr>
            </w:pPr>
            <w:r w:rsidRPr="0082038A">
              <w:rPr>
                <w:rFonts w:cs="Times New Roman"/>
                <w:b/>
                <w:iCs/>
                <w:sz w:val="20"/>
                <w:szCs w:val="24"/>
              </w:rPr>
              <w:t>Madde Sayısı</w:t>
            </w:r>
          </w:p>
        </w:tc>
      </w:tr>
      <w:tr w:rsidR="006542F0" w:rsidRPr="0082038A" w14:paraId="5808C444" w14:textId="77777777" w:rsidTr="006542F0">
        <w:trPr>
          <w:trHeight w:val="260"/>
        </w:trPr>
        <w:tc>
          <w:tcPr>
            <w:tcW w:w="5475" w:type="dxa"/>
            <w:tcBorders>
              <w:top w:val="single" w:sz="18" w:space="0" w:color="000000"/>
            </w:tcBorders>
          </w:tcPr>
          <w:p w14:paraId="43BA9676"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Öğrenme – Öğretme Ortam ve Gelişim</w:t>
            </w:r>
          </w:p>
        </w:tc>
        <w:tc>
          <w:tcPr>
            <w:tcW w:w="3494" w:type="dxa"/>
            <w:tcBorders>
              <w:top w:val="single" w:sz="18" w:space="0" w:color="000000"/>
            </w:tcBorders>
          </w:tcPr>
          <w:p w14:paraId="682B1670"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5</w:t>
            </w:r>
          </w:p>
        </w:tc>
      </w:tr>
      <w:tr w:rsidR="006542F0" w:rsidRPr="0082038A" w14:paraId="143846F6" w14:textId="77777777" w:rsidTr="006542F0">
        <w:trPr>
          <w:trHeight w:val="245"/>
        </w:trPr>
        <w:tc>
          <w:tcPr>
            <w:tcW w:w="5475" w:type="dxa"/>
          </w:tcPr>
          <w:p w14:paraId="635E4F06"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İzleme ve Değerlendirme</w:t>
            </w:r>
          </w:p>
        </w:tc>
        <w:tc>
          <w:tcPr>
            <w:tcW w:w="3494" w:type="dxa"/>
          </w:tcPr>
          <w:p w14:paraId="340A8FB8"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2</w:t>
            </w:r>
          </w:p>
        </w:tc>
      </w:tr>
      <w:tr w:rsidR="006542F0" w:rsidRPr="0082038A" w14:paraId="16E56F1C" w14:textId="77777777" w:rsidTr="006542F0">
        <w:trPr>
          <w:trHeight w:val="260"/>
        </w:trPr>
        <w:tc>
          <w:tcPr>
            <w:tcW w:w="5475" w:type="dxa"/>
          </w:tcPr>
          <w:p w14:paraId="4E06F8EC"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Bireysel ve Mesleki Gelişim-Toplum ile İlişkiler</w:t>
            </w:r>
          </w:p>
        </w:tc>
        <w:tc>
          <w:tcPr>
            <w:tcW w:w="3494" w:type="dxa"/>
          </w:tcPr>
          <w:p w14:paraId="7C88605B"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2</w:t>
            </w:r>
          </w:p>
        </w:tc>
      </w:tr>
      <w:tr w:rsidR="006542F0" w:rsidRPr="0082038A" w14:paraId="50CAB14C" w14:textId="77777777" w:rsidTr="006542F0">
        <w:trPr>
          <w:trHeight w:val="245"/>
        </w:trPr>
        <w:tc>
          <w:tcPr>
            <w:tcW w:w="5475" w:type="dxa"/>
          </w:tcPr>
          <w:p w14:paraId="7AE435F2"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Sanat ve Estetik</w:t>
            </w:r>
          </w:p>
        </w:tc>
        <w:tc>
          <w:tcPr>
            <w:tcW w:w="3494" w:type="dxa"/>
          </w:tcPr>
          <w:p w14:paraId="1FF68EA2"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2</w:t>
            </w:r>
          </w:p>
        </w:tc>
      </w:tr>
      <w:tr w:rsidR="006542F0" w:rsidRPr="0082038A" w14:paraId="3B498675" w14:textId="77777777" w:rsidTr="006542F0">
        <w:trPr>
          <w:trHeight w:val="260"/>
        </w:trPr>
        <w:tc>
          <w:tcPr>
            <w:tcW w:w="5475" w:type="dxa"/>
          </w:tcPr>
          <w:p w14:paraId="0B007F4A"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Dil Becerilerini Geliştirme</w:t>
            </w:r>
          </w:p>
        </w:tc>
        <w:tc>
          <w:tcPr>
            <w:tcW w:w="3494" w:type="dxa"/>
          </w:tcPr>
          <w:p w14:paraId="2D1FE2B8"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2</w:t>
            </w:r>
          </w:p>
        </w:tc>
      </w:tr>
      <w:tr w:rsidR="006542F0" w:rsidRPr="0082038A" w14:paraId="1C2DA46A" w14:textId="77777777" w:rsidTr="006542F0">
        <w:trPr>
          <w:trHeight w:val="245"/>
        </w:trPr>
        <w:tc>
          <w:tcPr>
            <w:tcW w:w="5475" w:type="dxa"/>
          </w:tcPr>
          <w:p w14:paraId="0EB819A3"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Bilimsel ve Teknolojik Gelişim</w:t>
            </w:r>
          </w:p>
        </w:tc>
        <w:tc>
          <w:tcPr>
            <w:tcW w:w="3494" w:type="dxa"/>
          </w:tcPr>
          <w:p w14:paraId="47BC419B"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2</w:t>
            </w:r>
          </w:p>
        </w:tc>
      </w:tr>
      <w:tr w:rsidR="006542F0" w:rsidRPr="0082038A" w14:paraId="2F1C1EE0" w14:textId="77777777" w:rsidTr="006542F0">
        <w:trPr>
          <w:trHeight w:val="260"/>
        </w:trPr>
        <w:tc>
          <w:tcPr>
            <w:tcW w:w="5475" w:type="dxa"/>
          </w:tcPr>
          <w:p w14:paraId="1E092677"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Bireysel Sorumluluk ve Sosyalleşme</w:t>
            </w:r>
          </w:p>
        </w:tc>
        <w:tc>
          <w:tcPr>
            <w:tcW w:w="3494" w:type="dxa"/>
          </w:tcPr>
          <w:p w14:paraId="6015604C"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7</w:t>
            </w:r>
          </w:p>
        </w:tc>
      </w:tr>
      <w:tr w:rsidR="006542F0" w:rsidRPr="0082038A" w14:paraId="212E9AB3" w14:textId="77777777" w:rsidTr="006542F0">
        <w:trPr>
          <w:trHeight w:val="245"/>
        </w:trPr>
        <w:tc>
          <w:tcPr>
            <w:tcW w:w="5475" w:type="dxa"/>
            <w:tcBorders>
              <w:bottom w:val="single" w:sz="4" w:space="0" w:color="000000"/>
            </w:tcBorders>
          </w:tcPr>
          <w:p w14:paraId="64D933FD"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Beden Eğitimi ve Güvenlik</w:t>
            </w:r>
          </w:p>
        </w:tc>
        <w:tc>
          <w:tcPr>
            <w:tcW w:w="3494" w:type="dxa"/>
            <w:tcBorders>
              <w:bottom w:val="single" w:sz="4" w:space="0" w:color="000000"/>
            </w:tcBorders>
          </w:tcPr>
          <w:p w14:paraId="7BAC6F16"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5</w:t>
            </w:r>
          </w:p>
        </w:tc>
      </w:tr>
      <w:tr w:rsidR="006542F0" w:rsidRPr="0082038A" w14:paraId="1F0F054E" w14:textId="77777777" w:rsidTr="006542F0">
        <w:trPr>
          <w:trHeight w:val="260"/>
        </w:trPr>
        <w:tc>
          <w:tcPr>
            <w:tcW w:w="5475" w:type="dxa"/>
            <w:tcBorders>
              <w:bottom w:val="single" w:sz="18" w:space="0" w:color="000000"/>
            </w:tcBorders>
          </w:tcPr>
          <w:p w14:paraId="13F19AAC" w14:textId="77777777" w:rsidR="006542F0" w:rsidRPr="0082038A" w:rsidRDefault="006542F0" w:rsidP="006542F0">
            <w:pPr>
              <w:spacing w:after="0" w:line="240" w:lineRule="auto"/>
              <w:jc w:val="both"/>
              <w:rPr>
                <w:rFonts w:cs="Times New Roman"/>
                <w:iCs/>
                <w:sz w:val="20"/>
                <w:szCs w:val="24"/>
              </w:rPr>
            </w:pPr>
            <w:r w:rsidRPr="0082038A">
              <w:rPr>
                <w:rFonts w:cs="Times New Roman"/>
                <w:iCs/>
                <w:sz w:val="20"/>
                <w:szCs w:val="24"/>
              </w:rPr>
              <w:t>Atatürkçülük</w:t>
            </w:r>
          </w:p>
        </w:tc>
        <w:tc>
          <w:tcPr>
            <w:tcW w:w="3494" w:type="dxa"/>
            <w:tcBorders>
              <w:bottom w:val="single" w:sz="18" w:space="0" w:color="000000"/>
            </w:tcBorders>
          </w:tcPr>
          <w:p w14:paraId="36C78390" w14:textId="77777777" w:rsidR="006542F0" w:rsidRPr="0082038A" w:rsidRDefault="006542F0" w:rsidP="006542F0">
            <w:pPr>
              <w:spacing w:after="0" w:line="240" w:lineRule="auto"/>
              <w:ind w:firstLine="1545"/>
              <w:jc w:val="center"/>
              <w:rPr>
                <w:rFonts w:cs="Times New Roman"/>
                <w:iCs/>
                <w:sz w:val="20"/>
                <w:szCs w:val="24"/>
              </w:rPr>
            </w:pPr>
            <w:r w:rsidRPr="0082038A">
              <w:rPr>
                <w:rFonts w:cs="Times New Roman"/>
                <w:iCs/>
                <w:sz w:val="20"/>
                <w:szCs w:val="24"/>
              </w:rPr>
              <w:t>1</w:t>
            </w:r>
          </w:p>
        </w:tc>
      </w:tr>
    </w:tbl>
    <w:p w14:paraId="46B53F57" w14:textId="1E4B3A95" w:rsidR="006542F0" w:rsidRPr="005C0CF7" w:rsidRDefault="006542F0" w:rsidP="006542F0">
      <w:pPr>
        <w:spacing w:after="0" w:line="240" w:lineRule="auto"/>
        <w:jc w:val="both"/>
      </w:pPr>
      <w:r>
        <w:t xml:space="preserve"> Tablo</w:t>
      </w:r>
      <w:r w:rsidRPr="005C0CF7">
        <w:t xml:space="preserve"> 2: </w:t>
      </w:r>
      <w:r w:rsidRPr="0082038A">
        <w:rPr>
          <w:i/>
        </w:rPr>
        <w:t>Ölçeğin boyutları ve madde sayıları</w:t>
      </w:r>
    </w:p>
    <w:p w14:paraId="0758DDD8" w14:textId="326EB068" w:rsidR="0013742B" w:rsidRPr="00034057" w:rsidRDefault="003756D9" w:rsidP="006542F0">
      <w:pPr>
        <w:spacing w:after="0" w:line="480" w:lineRule="auto"/>
        <w:ind w:firstLine="709"/>
        <w:jc w:val="both"/>
        <w:rPr>
          <w:rFonts w:cs="Times New Roman"/>
          <w:szCs w:val="24"/>
        </w:rPr>
      </w:pPr>
      <w:proofErr w:type="gramStart"/>
      <w:r>
        <w:rPr>
          <w:rFonts w:cs="Times New Roman"/>
          <w:szCs w:val="24"/>
        </w:rPr>
        <w:t>Tablo</w:t>
      </w:r>
      <w:r w:rsidR="00FC760B" w:rsidRPr="00034057">
        <w:rPr>
          <w:rFonts w:cs="Times New Roman"/>
          <w:szCs w:val="24"/>
        </w:rPr>
        <w:t xml:space="preserve"> 2’de görüldüğü gibi çalışm</w:t>
      </w:r>
      <w:r w:rsidR="003D2292">
        <w:rPr>
          <w:rFonts w:cs="Times New Roman"/>
          <w:szCs w:val="24"/>
        </w:rPr>
        <w:t>ada kullanılan ölçeğin; Öğrenme-</w:t>
      </w:r>
      <w:r w:rsidR="00661F6E">
        <w:rPr>
          <w:rFonts w:cs="Times New Roman"/>
          <w:szCs w:val="24"/>
        </w:rPr>
        <w:t xml:space="preserve"> </w:t>
      </w:r>
      <w:r w:rsidR="00FC760B" w:rsidRPr="00034057">
        <w:rPr>
          <w:rFonts w:cs="Times New Roman"/>
          <w:szCs w:val="24"/>
        </w:rPr>
        <w:t xml:space="preserve">Öğretme Ortam ve Gelişim boyutu 5 maddeden, İzleme ve Değerlendirme boyutu 2 maddeden, Bireysel ve Mesleki Gelişim-Toplum ile İlişkiler boyutu 2 maddeden, Sanat ve Estetik boyutu 2 maddeden, Dil Becerilerini Geliştirme boyutu 2 maddeden, Bilimsel ve Teknolojik Gelişim </w:t>
      </w:r>
      <w:r w:rsidR="00FC760B" w:rsidRPr="00034057">
        <w:rPr>
          <w:rFonts w:cs="Times New Roman"/>
          <w:szCs w:val="24"/>
        </w:rPr>
        <w:lastRenderedPageBreak/>
        <w:t>boyutu 2 maddeden, Bireysel Sorumluluk ve Sosyalleşme boyutu 7 maddeden, Beden Eğitimi ve Güvenlik boyutu 5 maddeden ve Atatürkçülük bo</w:t>
      </w:r>
      <w:r w:rsidR="0013742B" w:rsidRPr="00034057">
        <w:rPr>
          <w:rFonts w:cs="Times New Roman"/>
          <w:szCs w:val="24"/>
        </w:rPr>
        <w:t xml:space="preserve">yutu 1 maddeden oluşmaktadır.  </w:t>
      </w:r>
      <w:proofErr w:type="gramEnd"/>
    </w:p>
    <w:p w14:paraId="20500E59" w14:textId="77777777" w:rsidR="00116145" w:rsidRPr="00116145" w:rsidRDefault="00116145" w:rsidP="006542F0">
      <w:pPr>
        <w:spacing w:after="0" w:line="480" w:lineRule="auto"/>
        <w:ind w:firstLine="709"/>
        <w:jc w:val="both"/>
        <w:rPr>
          <w:rFonts w:cs="Times New Roman"/>
          <w:szCs w:val="24"/>
        </w:rPr>
      </w:pPr>
      <w:r w:rsidRPr="00116145">
        <w:rPr>
          <w:rFonts w:cs="Times New Roman"/>
          <w:szCs w:val="24"/>
        </w:rPr>
        <w:t xml:space="preserve">Beşli </w:t>
      </w:r>
      <w:proofErr w:type="spellStart"/>
      <w:r w:rsidRPr="00116145">
        <w:rPr>
          <w:rFonts w:cs="Times New Roman"/>
          <w:szCs w:val="24"/>
        </w:rPr>
        <w:t>likert</w:t>
      </w:r>
      <w:proofErr w:type="spellEnd"/>
      <w:r w:rsidRPr="00116145">
        <w:rPr>
          <w:rFonts w:cs="Times New Roman"/>
          <w:szCs w:val="24"/>
        </w:rPr>
        <w:t xml:space="preserve"> tipi ölçek olarak hazırlanan ölçme aracında her bir maddenin ortalama değerlerini hesaplamak amacıyla aralık değerleri hesaplanmıştır. Bu hesaplama sonucunda ölçekte yer alan aralıkların eşit olduklarından, (</w:t>
      </w:r>
      <w:r w:rsidRPr="00943654">
        <w:rPr>
          <w:rFonts w:cs="Times New Roman"/>
          <w:i/>
          <w:szCs w:val="24"/>
        </w:rPr>
        <w:t>n</w:t>
      </w:r>
      <w:r w:rsidRPr="00116145">
        <w:rPr>
          <w:rFonts w:cs="Times New Roman"/>
          <w:szCs w:val="24"/>
        </w:rPr>
        <w:t>-1/</w:t>
      </w:r>
      <w:r w:rsidRPr="00943654">
        <w:rPr>
          <w:rFonts w:cs="Times New Roman"/>
          <w:i/>
          <w:szCs w:val="24"/>
        </w:rPr>
        <w:t>n</w:t>
      </w:r>
      <w:r w:rsidRPr="00116145">
        <w:rPr>
          <w:rFonts w:cs="Times New Roman"/>
          <w:szCs w:val="24"/>
        </w:rPr>
        <w:t xml:space="preserve">) 5-1/5=.80 </w:t>
      </w:r>
      <w:proofErr w:type="gramStart"/>
      <w:r w:rsidRPr="00116145">
        <w:rPr>
          <w:rFonts w:cs="Times New Roman"/>
          <w:szCs w:val="24"/>
        </w:rPr>
        <w:t>aralık</w:t>
      </w:r>
      <w:proofErr w:type="gramEnd"/>
      <w:r w:rsidRPr="00116145">
        <w:rPr>
          <w:rFonts w:cs="Times New Roman"/>
          <w:szCs w:val="24"/>
        </w:rPr>
        <w:t xml:space="preserve"> değer olarak bulunmuştur. Bundan hareketle:</w:t>
      </w:r>
    </w:p>
    <w:p w14:paraId="3A4326ED" w14:textId="77777777" w:rsidR="00116145" w:rsidRPr="00116145" w:rsidRDefault="00116145" w:rsidP="006542F0">
      <w:pPr>
        <w:spacing w:after="0" w:line="480" w:lineRule="auto"/>
        <w:ind w:firstLine="704"/>
        <w:jc w:val="both"/>
        <w:rPr>
          <w:rFonts w:cs="Times New Roman"/>
          <w:szCs w:val="24"/>
        </w:rPr>
      </w:pPr>
      <w:r w:rsidRPr="00116145">
        <w:rPr>
          <w:rFonts w:cs="Times New Roman"/>
          <w:szCs w:val="24"/>
        </w:rPr>
        <w:tab/>
        <w:t>1.00-1.80</w:t>
      </w:r>
      <w:r w:rsidRPr="00116145">
        <w:rPr>
          <w:rFonts w:cs="Times New Roman"/>
          <w:szCs w:val="24"/>
        </w:rPr>
        <w:tab/>
        <w:t>Hiç Kazandırmaz (1)</w:t>
      </w:r>
    </w:p>
    <w:p w14:paraId="3D392D96" w14:textId="77777777" w:rsidR="00116145" w:rsidRPr="00116145" w:rsidRDefault="00116145" w:rsidP="006542F0">
      <w:pPr>
        <w:spacing w:after="0" w:line="480" w:lineRule="auto"/>
        <w:ind w:firstLine="704"/>
        <w:jc w:val="both"/>
        <w:rPr>
          <w:rFonts w:cs="Times New Roman"/>
          <w:szCs w:val="24"/>
        </w:rPr>
      </w:pPr>
      <w:r w:rsidRPr="00116145">
        <w:rPr>
          <w:rFonts w:cs="Times New Roman"/>
          <w:szCs w:val="24"/>
        </w:rPr>
        <w:tab/>
        <w:t>1.81-2.60</w:t>
      </w:r>
      <w:r w:rsidRPr="00116145">
        <w:rPr>
          <w:rFonts w:cs="Times New Roman"/>
          <w:szCs w:val="24"/>
        </w:rPr>
        <w:tab/>
        <w:t>Kazandırmaz (2)</w:t>
      </w:r>
    </w:p>
    <w:p w14:paraId="5596A503" w14:textId="77777777" w:rsidR="00116145" w:rsidRPr="00116145" w:rsidRDefault="00116145" w:rsidP="006542F0">
      <w:pPr>
        <w:spacing w:after="0" w:line="480" w:lineRule="auto"/>
        <w:ind w:firstLine="704"/>
        <w:jc w:val="both"/>
        <w:rPr>
          <w:rFonts w:cs="Times New Roman"/>
          <w:szCs w:val="24"/>
        </w:rPr>
      </w:pPr>
      <w:r w:rsidRPr="00116145">
        <w:rPr>
          <w:rFonts w:cs="Times New Roman"/>
          <w:szCs w:val="24"/>
        </w:rPr>
        <w:tab/>
        <w:t>2.61-3.40</w:t>
      </w:r>
      <w:r w:rsidRPr="00116145">
        <w:rPr>
          <w:rFonts w:cs="Times New Roman"/>
          <w:szCs w:val="24"/>
        </w:rPr>
        <w:tab/>
        <w:t>Az Kazandırır (3)</w:t>
      </w:r>
    </w:p>
    <w:p w14:paraId="0F4555E9" w14:textId="77777777" w:rsidR="00116145" w:rsidRPr="00116145" w:rsidRDefault="00116145" w:rsidP="006542F0">
      <w:pPr>
        <w:spacing w:after="0" w:line="480" w:lineRule="auto"/>
        <w:ind w:firstLine="704"/>
        <w:jc w:val="both"/>
        <w:rPr>
          <w:rFonts w:cs="Times New Roman"/>
          <w:szCs w:val="24"/>
        </w:rPr>
      </w:pPr>
      <w:r w:rsidRPr="00116145">
        <w:rPr>
          <w:rFonts w:cs="Times New Roman"/>
          <w:szCs w:val="24"/>
        </w:rPr>
        <w:tab/>
        <w:t>3.41-4.20</w:t>
      </w:r>
      <w:r w:rsidRPr="00116145">
        <w:rPr>
          <w:rFonts w:cs="Times New Roman"/>
          <w:szCs w:val="24"/>
        </w:rPr>
        <w:tab/>
        <w:t>Kazandırır (4)</w:t>
      </w:r>
    </w:p>
    <w:p w14:paraId="749D296F" w14:textId="71FD7BBF" w:rsidR="00C8544A" w:rsidRDefault="00116145" w:rsidP="006542F0">
      <w:pPr>
        <w:spacing w:after="0" w:line="480" w:lineRule="auto"/>
        <w:ind w:firstLine="704"/>
        <w:jc w:val="both"/>
        <w:rPr>
          <w:rFonts w:cs="Times New Roman"/>
          <w:szCs w:val="24"/>
        </w:rPr>
      </w:pPr>
      <w:r w:rsidRPr="00116145">
        <w:rPr>
          <w:rFonts w:cs="Times New Roman"/>
          <w:szCs w:val="24"/>
        </w:rPr>
        <w:tab/>
        <w:t>4.21-5.00</w:t>
      </w:r>
      <w:r w:rsidRPr="00116145">
        <w:rPr>
          <w:rFonts w:cs="Times New Roman"/>
          <w:szCs w:val="24"/>
        </w:rPr>
        <w:tab/>
        <w:t>Fazlasıyla Kazandırır (5) olarak belirtilmiştir</w:t>
      </w:r>
      <w:r w:rsidR="00C8544A">
        <w:rPr>
          <w:rFonts w:cs="Times New Roman"/>
          <w:szCs w:val="24"/>
        </w:rPr>
        <w:t>.</w:t>
      </w:r>
    </w:p>
    <w:p w14:paraId="58D8C83F" w14:textId="4C4B6BBA" w:rsidR="00FC760B" w:rsidRPr="00034057" w:rsidRDefault="00FC760B" w:rsidP="006542F0">
      <w:pPr>
        <w:spacing w:after="0" w:line="480" w:lineRule="auto"/>
        <w:ind w:firstLine="709"/>
        <w:jc w:val="both"/>
        <w:rPr>
          <w:rFonts w:cs="Times New Roman"/>
          <w:szCs w:val="24"/>
        </w:rPr>
      </w:pPr>
      <w:r w:rsidRPr="00034057">
        <w:rPr>
          <w:rFonts w:cs="Times New Roman"/>
          <w:szCs w:val="24"/>
        </w:rPr>
        <w:t xml:space="preserve">Veri toplama aracında sınıf öğretmenleri adaylarından belirtilen 5 dereceden kendilerine uygun olanı seçmeleri ifade edilmiştir. </w:t>
      </w:r>
    </w:p>
    <w:p w14:paraId="0F870B9B" w14:textId="2CD785CC" w:rsidR="000D5BEE" w:rsidRPr="00034057" w:rsidRDefault="0097714B" w:rsidP="000F331D">
      <w:pPr>
        <w:pStyle w:val="Balk2"/>
        <w:spacing w:before="0" w:line="480" w:lineRule="auto"/>
      </w:pPr>
      <w:r w:rsidRPr="00034057">
        <w:t>Veri Analizi</w:t>
      </w:r>
    </w:p>
    <w:p w14:paraId="4AD4F04E" w14:textId="4E958A91" w:rsidR="000D5BEE" w:rsidRPr="00034057" w:rsidRDefault="0097714B" w:rsidP="006542F0">
      <w:pPr>
        <w:spacing w:after="0" w:line="480" w:lineRule="auto"/>
        <w:ind w:firstLine="709"/>
        <w:jc w:val="both"/>
        <w:rPr>
          <w:rFonts w:cs="Times New Roman"/>
          <w:szCs w:val="24"/>
        </w:rPr>
      </w:pPr>
      <w:r w:rsidRPr="00034057">
        <w:rPr>
          <w:rFonts w:cs="Times New Roman"/>
          <w:szCs w:val="24"/>
        </w:rPr>
        <w:t xml:space="preserve">Veri toplama aracının uygulanmasından </w:t>
      </w:r>
      <w:r w:rsidR="00D639B2" w:rsidRPr="00034057">
        <w:rPr>
          <w:rFonts w:cs="Times New Roman"/>
          <w:szCs w:val="24"/>
        </w:rPr>
        <w:t xml:space="preserve">sonra </w:t>
      </w:r>
      <w:r w:rsidRPr="00034057">
        <w:rPr>
          <w:rFonts w:cs="Times New Roman"/>
          <w:szCs w:val="24"/>
        </w:rPr>
        <w:t>veriler</w:t>
      </w:r>
      <w:r w:rsidR="00BA35C6">
        <w:rPr>
          <w:rFonts w:cs="Times New Roman"/>
          <w:szCs w:val="24"/>
        </w:rPr>
        <w:t>,</w:t>
      </w:r>
      <w:r w:rsidRPr="00034057">
        <w:rPr>
          <w:rFonts w:cs="Times New Roman"/>
          <w:szCs w:val="24"/>
        </w:rPr>
        <w:t xml:space="preserve"> SPSS 20 </w:t>
      </w:r>
      <w:r w:rsidR="00D639B2" w:rsidRPr="00034057">
        <w:rPr>
          <w:rFonts w:cs="Times New Roman"/>
          <w:szCs w:val="24"/>
        </w:rPr>
        <w:t xml:space="preserve">(Statistical </w:t>
      </w:r>
      <w:proofErr w:type="spellStart"/>
      <w:r w:rsidR="00D639B2" w:rsidRPr="00034057">
        <w:rPr>
          <w:rFonts w:cs="Times New Roman"/>
          <w:szCs w:val="24"/>
        </w:rPr>
        <w:t>for</w:t>
      </w:r>
      <w:proofErr w:type="spellEnd"/>
      <w:r w:rsidR="00D639B2" w:rsidRPr="00034057">
        <w:rPr>
          <w:rFonts w:cs="Times New Roman"/>
          <w:szCs w:val="24"/>
        </w:rPr>
        <w:t xml:space="preserve"> </w:t>
      </w:r>
      <w:proofErr w:type="spellStart"/>
      <w:r w:rsidR="00D639B2" w:rsidRPr="00034057">
        <w:rPr>
          <w:rFonts w:cs="Times New Roman"/>
          <w:szCs w:val="24"/>
        </w:rPr>
        <w:t>Social</w:t>
      </w:r>
      <w:proofErr w:type="spellEnd"/>
      <w:r w:rsidR="00D639B2" w:rsidRPr="00034057">
        <w:rPr>
          <w:rFonts w:cs="Times New Roman"/>
          <w:szCs w:val="24"/>
        </w:rPr>
        <w:t xml:space="preserve"> </w:t>
      </w:r>
      <w:proofErr w:type="spellStart"/>
      <w:r w:rsidR="00D639B2" w:rsidRPr="00034057">
        <w:rPr>
          <w:rFonts w:cs="Times New Roman"/>
          <w:szCs w:val="24"/>
        </w:rPr>
        <w:t>Sciences</w:t>
      </w:r>
      <w:proofErr w:type="spellEnd"/>
      <w:r w:rsidR="00D639B2" w:rsidRPr="00034057">
        <w:rPr>
          <w:rFonts w:cs="Times New Roman"/>
          <w:szCs w:val="24"/>
        </w:rPr>
        <w:t>) paket programı kullanılarak analiz edilmiştir. Ölçeğin yapı geçerliği için faktör a</w:t>
      </w:r>
      <w:r w:rsidR="00BA35C6">
        <w:rPr>
          <w:rFonts w:cs="Times New Roman"/>
          <w:szCs w:val="24"/>
        </w:rPr>
        <w:t>n</w:t>
      </w:r>
      <w:r w:rsidR="00D639B2" w:rsidRPr="00034057">
        <w:rPr>
          <w:rFonts w:cs="Times New Roman"/>
          <w:szCs w:val="24"/>
        </w:rPr>
        <w:t xml:space="preserve">alizi, güvenirliği için ise </w:t>
      </w:r>
      <w:proofErr w:type="spellStart"/>
      <w:r w:rsidR="00D639B2" w:rsidRPr="00034057">
        <w:rPr>
          <w:rFonts w:cs="Times New Roman"/>
          <w:szCs w:val="24"/>
        </w:rPr>
        <w:t>cronbach</w:t>
      </w:r>
      <w:proofErr w:type="spellEnd"/>
      <w:r w:rsidR="00D639B2" w:rsidRPr="00034057">
        <w:rPr>
          <w:rFonts w:cs="Times New Roman"/>
          <w:szCs w:val="24"/>
        </w:rPr>
        <w:t xml:space="preserve"> alfa yöntemi kullanılmıştır.</w:t>
      </w:r>
    </w:p>
    <w:p w14:paraId="04C493F6" w14:textId="77777777" w:rsidR="00CE7454" w:rsidRDefault="00D639B2" w:rsidP="00CE7454">
      <w:pPr>
        <w:spacing w:after="0" w:line="480" w:lineRule="auto"/>
        <w:ind w:firstLine="709"/>
        <w:jc w:val="both"/>
        <w:rPr>
          <w:rFonts w:cs="Times New Roman"/>
          <w:szCs w:val="24"/>
        </w:rPr>
      </w:pPr>
      <w:r w:rsidRPr="00034057">
        <w:rPr>
          <w:rFonts w:cs="Times New Roman"/>
          <w:szCs w:val="24"/>
        </w:rPr>
        <w:t>Araştırmanın birinci alt p</w:t>
      </w:r>
      <w:r w:rsidR="000D5BEE" w:rsidRPr="00034057">
        <w:rPr>
          <w:rFonts w:cs="Times New Roman"/>
          <w:szCs w:val="24"/>
        </w:rPr>
        <w:t xml:space="preserve">roblemi olan sınıf öğretmenlerinin eğitim fakültelerinin sınıf öğretmenliği özel alan yeterlikleri her bir boyuta göre hangi düzeyde olduğunu belirlemek </w:t>
      </w:r>
      <w:r w:rsidRPr="00034057">
        <w:rPr>
          <w:rFonts w:cs="Times New Roman"/>
          <w:szCs w:val="24"/>
        </w:rPr>
        <w:t xml:space="preserve">için; </w:t>
      </w:r>
      <w:r w:rsidR="0097714B" w:rsidRPr="00034057">
        <w:rPr>
          <w:rFonts w:cs="Times New Roman"/>
          <w:szCs w:val="24"/>
        </w:rPr>
        <w:t xml:space="preserve"> </w:t>
      </w:r>
      <w:r w:rsidRPr="00034057">
        <w:rPr>
          <w:rFonts w:cs="Times New Roman"/>
          <w:szCs w:val="24"/>
        </w:rPr>
        <w:t>ortalama ve standart sapma kull</w:t>
      </w:r>
      <w:r w:rsidR="000D5BEE" w:rsidRPr="00034057">
        <w:rPr>
          <w:rFonts w:cs="Times New Roman"/>
          <w:szCs w:val="24"/>
        </w:rPr>
        <w:t xml:space="preserve">anılmıştır. İkinci alt problem olan </w:t>
      </w:r>
      <w:r w:rsidR="003D2292">
        <w:rPr>
          <w:rFonts w:eastAsia="Calibri" w:cs="Times New Roman"/>
          <w:szCs w:val="24"/>
        </w:rPr>
        <w:t xml:space="preserve">eğitim fakültelerinin </w:t>
      </w:r>
      <w:r w:rsidR="000D5BEE" w:rsidRPr="00034057">
        <w:rPr>
          <w:rFonts w:eastAsia="Calibri" w:cs="Times New Roman"/>
          <w:szCs w:val="24"/>
        </w:rPr>
        <w:t>sınıf öğr</w:t>
      </w:r>
      <w:r w:rsidR="003D2292">
        <w:rPr>
          <w:rFonts w:eastAsia="Calibri" w:cs="Times New Roman"/>
          <w:szCs w:val="24"/>
        </w:rPr>
        <w:t>etmeni özel alan yeterliklerini</w:t>
      </w:r>
      <w:r w:rsidR="000D5BEE" w:rsidRPr="00034057">
        <w:rPr>
          <w:rFonts w:eastAsia="Calibri" w:cs="Times New Roman"/>
          <w:szCs w:val="24"/>
        </w:rPr>
        <w:t xml:space="preserve"> kazandırma düzeylerinin sınıf öğretmenlerinin cinsiyetlerine göre anlamlı bir farklılık gösterip göstermediğini belirlemek için </w:t>
      </w:r>
      <w:r w:rsidR="000D5BEE" w:rsidRPr="00034057">
        <w:rPr>
          <w:rFonts w:cs="Times New Roman"/>
          <w:szCs w:val="24"/>
        </w:rPr>
        <w:t>örneklem normal dağılım sergilediğinden bağımsız gruplar için t testi kullanılmıştır. Araştır</w:t>
      </w:r>
      <w:r w:rsidR="00093A3A" w:rsidRPr="00034057">
        <w:rPr>
          <w:rFonts w:cs="Times New Roman"/>
          <w:szCs w:val="24"/>
        </w:rPr>
        <w:t xml:space="preserve">manın </w:t>
      </w:r>
      <w:r w:rsidR="00093A3A" w:rsidRPr="00034057">
        <w:rPr>
          <w:rFonts w:cs="Times New Roman"/>
          <w:szCs w:val="24"/>
        </w:rPr>
        <w:lastRenderedPageBreak/>
        <w:t xml:space="preserve">üçüncü alt problemi olan </w:t>
      </w:r>
      <w:r w:rsidR="003D2292">
        <w:rPr>
          <w:rFonts w:eastAsia="Calibri" w:cs="Times New Roman"/>
          <w:szCs w:val="24"/>
        </w:rPr>
        <w:t xml:space="preserve">eğitim fakültelerinin </w:t>
      </w:r>
      <w:r w:rsidR="000D5BEE" w:rsidRPr="00034057">
        <w:rPr>
          <w:rFonts w:eastAsia="Calibri" w:cs="Times New Roman"/>
          <w:szCs w:val="24"/>
        </w:rPr>
        <w:t>sınıf öğr</w:t>
      </w:r>
      <w:r w:rsidR="003D2292">
        <w:rPr>
          <w:rFonts w:eastAsia="Calibri" w:cs="Times New Roman"/>
          <w:szCs w:val="24"/>
        </w:rPr>
        <w:t>etmeni özel alan yeterliklerini</w:t>
      </w:r>
      <w:r w:rsidR="000D5BEE" w:rsidRPr="00034057">
        <w:rPr>
          <w:rFonts w:eastAsia="Calibri" w:cs="Times New Roman"/>
          <w:szCs w:val="24"/>
        </w:rPr>
        <w:t xml:space="preserve"> kazandırma düzeylerinin sınıf öğretmenlerinin meslekî kıdemlerine göre anlamlı bir farklılık gösterip göstermediğini analiz etmek için </w:t>
      </w:r>
      <w:r w:rsidR="000D5BEE" w:rsidRPr="00034057">
        <w:rPr>
          <w:rFonts w:cs="Times New Roman"/>
          <w:szCs w:val="24"/>
        </w:rPr>
        <w:t>ise örneklem normal dağıldığından f testi (</w:t>
      </w:r>
      <w:proofErr w:type="spellStart"/>
      <w:r w:rsidR="000D5BEE" w:rsidRPr="00034057">
        <w:rPr>
          <w:rFonts w:cs="Times New Roman"/>
          <w:szCs w:val="24"/>
        </w:rPr>
        <w:t>One-Way</w:t>
      </w:r>
      <w:proofErr w:type="spellEnd"/>
      <w:r w:rsidR="000D5BEE" w:rsidRPr="00034057">
        <w:rPr>
          <w:rFonts w:cs="Times New Roman"/>
          <w:szCs w:val="24"/>
        </w:rPr>
        <w:t xml:space="preserve"> ANOVA) uygulanmıştır.</w:t>
      </w:r>
    </w:p>
    <w:p w14:paraId="56009D0E" w14:textId="046CE6B0" w:rsidR="00903003" w:rsidRPr="00034057" w:rsidRDefault="00212AE9" w:rsidP="00EF0264">
      <w:pPr>
        <w:pStyle w:val="Balk1"/>
        <w:spacing w:before="0" w:line="480" w:lineRule="auto"/>
      </w:pPr>
      <w:r w:rsidRPr="00034057">
        <w:t>Bulgular</w:t>
      </w:r>
    </w:p>
    <w:p w14:paraId="70960823" w14:textId="49A39849" w:rsidR="006B15E4" w:rsidRPr="00034057" w:rsidRDefault="00FC760B" w:rsidP="00CE7454">
      <w:pPr>
        <w:autoSpaceDE w:val="0"/>
        <w:autoSpaceDN w:val="0"/>
        <w:adjustRightInd w:val="0"/>
        <w:spacing w:after="0" w:line="480" w:lineRule="auto"/>
        <w:ind w:firstLine="709"/>
        <w:jc w:val="both"/>
        <w:rPr>
          <w:rFonts w:cs="Times New Roman"/>
          <w:szCs w:val="24"/>
        </w:rPr>
      </w:pPr>
      <w:r w:rsidRPr="00034057">
        <w:rPr>
          <w:rFonts w:cs="Times New Roman"/>
          <w:szCs w:val="24"/>
        </w:rPr>
        <w:t xml:space="preserve">Sınıf öğretmenlerinin eğitim fakültelerinin sınıf öğretmeni özel alan yeterliliğini kazandırma düzeylerine ilişkin görüşleri </w:t>
      </w:r>
      <w:r w:rsidR="003756D9">
        <w:rPr>
          <w:rFonts w:cs="Times New Roman"/>
          <w:szCs w:val="24"/>
        </w:rPr>
        <w:t>Tablo</w:t>
      </w:r>
      <w:r w:rsidRPr="00034057">
        <w:rPr>
          <w:rFonts w:cs="Times New Roman"/>
          <w:szCs w:val="24"/>
        </w:rPr>
        <w:t xml:space="preserve"> 3’te verilmiştir.</w:t>
      </w:r>
    </w:p>
    <w:p w14:paraId="46C30FB0" w14:textId="79DE66AE" w:rsidR="00FC760B" w:rsidRPr="00034057" w:rsidRDefault="003756D9" w:rsidP="002D46CB">
      <w:pPr>
        <w:spacing w:after="0" w:line="240" w:lineRule="auto"/>
        <w:ind w:left="851" w:hanging="851"/>
      </w:pPr>
      <w:r>
        <w:t>Tablo</w:t>
      </w:r>
      <w:r w:rsidR="00FC760B" w:rsidRPr="00034057">
        <w:t xml:space="preserve"> 3: </w:t>
      </w:r>
      <w:r w:rsidR="00AF3C3B" w:rsidRPr="0082038A">
        <w:rPr>
          <w:i/>
        </w:rPr>
        <w:t>Sınıf öğretmenlerinin eğitim fakültelerinin sınıf öğretmeni özel alan yeterliklerini kazandırma düzeyine ilişkin görüşleri</w:t>
      </w:r>
    </w:p>
    <w:tbl>
      <w:tblPr>
        <w:tblW w:w="9091"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134"/>
        <w:gridCol w:w="1319"/>
        <w:gridCol w:w="1377"/>
        <w:gridCol w:w="1261"/>
      </w:tblGrid>
      <w:tr w:rsidR="00FC760B" w:rsidRPr="0082038A" w14:paraId="2A2162F0" w14:textId="77777777" w:rsidTr="00191C1E">
        <w:trPr>
          <w:trHeight w:val="269"/>
        </w:trPr>
        <w:tc>
          <w:tcPr>
            <w:tcW w:w="5134" w:type="dxa"/>
            <w:tcBorders>
              <w:bottom w:val="single" w:sz="4" w:space="0" w:color="000000"/>
              <w:right w:val="nil"/>
            </w:tcBorders>
          </w:tcPr>
          <w:p w14:paraId="443DBF35" w14:textId="77777777" w:rsidR="00FC760B" w:rsidRPr="0082038A" w:rsidRDefault="00FC760B" w:rsidP="00CE7454">
            <w:pPr>
              <w:autoSpaceDE w:val="0"/>
              <w:autoSpaceDN w:val="0"/>
              <w:adjustRightInd w:val="0"/>
              <w:spacing w:after="0" w:line="240" w:lineRule="auto"/>
              <w:rPr>
                <w:rFonts w:cs="Times New Roman"/>
                <w:b/>
                <w:sz w:val="20"/>
                <w:szCs w:val="24"/>
              </w:rPr>
            </w:pPr>
            <w:r w:rsidRPr="0082038A">
              <w:rPr>
                <w:rFonts w:cs="Times New Roman"/>
                <w:b/>
                <w:sz w:val="20"/>
                <w:szCs w:val="24"/>
              </w:rPr>
              <w:t>Boyutlar</w:t>
            </w:r>
          </w:p>
        </w:tc>
        <w:tc>
          <w:tcPr>
            <w:tcW w:w="1319" w:type="dxa"/>
            <w:tcBorders>
              <w:left w:val="nil"/>
              <w:bottom w:val="single" w:sz="4" w:space="0" w:color="000000"/>
              <w:right w:val="nil"/>
            </w:tcBorders>
            <w:vAlign w:val="center"/>
          </w:tcPr>
          <w:p w14:paraId="0FDD4027" w14:textId="55AFA09F" w:rsidR="00FC760B" w:rsidRPr="0082038A" w:rsidRDefault="006E025F" w:rsidP="00CE7454">
            <w:pPr>
              <w:autoSpaceDE w:val="0"/>
              <w:autoSpaceDN w:val="0"/>
              <w:adjustRightInd w:val="0"/>
              <w:spacing w:after="0" w:line="240" w:lineRule="auto"/>
              <w:ind w:right="-108" w:firstLineChars="320" w:firstLine="643"/>
              <w:rPr>
                <w:rFonts w:cs="Times New Roman"/>
                <w:b/>
                <w:i/>
                <w:sz w:val="20"/>
                <w:szCs w:val="24"/>
              </w:rPr>
            </w:pPr>
            <w:r w:rsidRPr="0082038A">
              <w:rPr>
                <w:rFonts w:cs="Times New Roman"/>
                <w:b/>
                <w:i/>
                <w:sz w:val="20"/>
                <w:szCs w:val="24"/>
              </w:rPr>
              <w:t>N</w:t>
            </w:r>
          </w:p>
        </w:tc>
        <w:tc>
          <w:tcPr>
            <w:tcW w:w="1377" w:type="dxa"/>
            <w:tcBorders>
              <w:left w:val="nil"/>
              <w:bottom w:val="single" w:sz="4" w:space="0" w:color="000000"/>
              <w:right w:val="nil"/>
            </w:tcBorders>
          </w:tcPr>
          <w:p w14:paraId="35F2E139" w14:textId="14FD06F2" w:rsidR="00FC760B" w:rsidRPr="0082038A" w:rsidRDefault="00093A3A" w:rsidP="00CE7454">
            <w:pPr>
              <w:autoSpaceDE w:val="0"/>
              <w:autoSpaceDN w:val="0"/>
              <w:adjustRightInd w:val="0"/>
              <w:spacing w:after="0" w:line="240" w:lineRule="auto"/>
              <w:ind w:right="-108"/>
              <w:rPr>
                <w:rFonts w:cs="Times New Roman"/>
                <w:b/>
                <w:sz w:val="20"/>
                <w:szCs w:val="24"/>
              </w:rPr>
            </w:pPr>
            <w:r w:rsidRPr="0082038A">
              <w:rPr>
                <w:rFonts w:cs="Times New Roman"/>
                <w:b/>
                <w:iCs/>
                <w:sz w:val="20"/>
                <w:szCs w:val="24"/>
              </w:rPr>
              <w:t xml:space="preserve">               </w:t>
            </w:r>
            <m:oMath>
              <m:acc>
                <m:accPr>
                  <m:chr m:val="̅"/>
                  <m:ctrlPr>
                    <w:rPr>
                      <w:rFonts w:ascii="Cambria Math" w:hAnsi="Cambria Math" w:cs="Times New Roman"/>
                      <w:b/>
                      <w:i/>
                      <w:iCs/>
                      <w:sz w:val="20"/>
                      <w:szCs w:val="24"/>
                    </w:rPr>
                  </m:ctrlPr>
                </m:accPr>
                <m:e>
                  <m:r>
                    <m:rPr>
                      <m:sty m:val="bi"/>
                    </m:rPr>
                    <w:rPr>
                      <w:rFonts w:ascii="Cambria Math" w:hAnsi="Cambria Math" w:cs="Times New Roman"/>
                      <w:sz w:val="20"/>
                      <w:szCs w:val="24"/>
                    </w:rPr>
                    <m:t>x</m:t>
                  </m:r>
                </m:e>
              </m:acc>
            </m:oMath>
          </w:p>
        </w:tc>
        <w:tc>
          <w:tcPr>
            <w:tcW w:w="1261" w:type="dxa"/>
            <w:tcBorders>
              <w:left w:val="nil"/>
              <w:bottom w:val="single" w:sz="4" w:space="0" w:color="000000"/>
            </w:tcBorders>
          </w:tcPr>
          <w:p w14:paraId="41B7255E" w14:textId="77777777" w:rsidR="00FC760B" w:rsidRPr="0082038A" w:rsidRDefault="00FC760B" w:rsidP="00CE7454">
            <w:pPr>
              <w:autoSpaceDE w:val="0"/>
              <w:autoSpaceDN w:val="0"/>
              <w:adjustRightInd w:val="0"/>
              <w:spacing w:after="0" w:line="240" w:lineRule="auto"/>
              <w:ind w:firstLineChars="320" w:firstLine="643"/>
              <w:jc w:val="center"/>
              <w:rPr>
                <w:rFonts w:cs="Times New Roman"/>
                <w:b/>
                <w:i/>
                <w:sz w:val="20"/>
                <w:szCs w:val="24"/>
              </w:rPr>
            </w:pPr>
            <w:proofErr w:type="spellStart"/>
            <w:r w:rsidRPr="0082038A">
              <w:rPr>
                <w:rFonts w:cs="Times New Roman"/>
                <w:b/>
                <w:i/>
                <w:sz w:val="20"/>
                <w:szCs w:val="24"/>
              </w:rPr>
              <w:t>ss</w:t>
            </w:r>
            <w:proofErr w:type="spellEnd"/>
          </w:p>
        </w:tc>
      </w:tr>
      <w:tr w:rsidR="00FC760B" w:rsidRPr="0082038A" w14:paraId="64D556CB" w14:textId="77777777" w:rsidTr="00191C1E">
        <w:trPr>
          <w:trHeight w:val="254"/>
        </w:trPr>
        <w:tc>
          <w:tcPr>
            <w:tcW w:w="5134" w:type="dxa"/>
            <w:tcBorders>
              <w:bottom w:val="nil"/>
              <w:right w:val="nil"/>
            </w:tcBorders>
          </w:tcPr>
          <w:p w14:paraId="5DDD5838"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Öğrenme –Öğretme Ortam ve Gelişim</w:t>
            </w:r>
          </w:p>
        </w:tc>
        <w:tc>
          <w:tcPr>
            <w:tcW w:w="1319" w:type="dxa"/>
            <w:tcBorders>
              <w:left w:val="nil"/>
              <w:bottom w:val="nil"/>
              <w:right w:val="nil"/>
            </w:tcBorders>
            <w:vAlign w:val="center"/>
          </w:tcPr>
          <w:p w14:paraId="0F8E3DAE" w14:textId="77777777" w:rsidR="00FC760B" w:rsidRPr="0082038A" w:rsidRDefault="00EC4FED"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left w:val="nil"/>
              <w:bottom w:val="nil"/>
              <w:right w:val="nil"/>
            </w:tcBorders>
          </w:tcPr>
          <w:p w14:paraId="5EE0EDD0" w14:textId="0D77A236"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69</w:t>
            </w:r>
          </w:p>
        </w:tc>
        <w:tc>
          <w:tcPr>
            <w:tcW w:w="1261" w:type="dxa"/>
            <w:tcBorders>
              <w:left w:val="nil"/>
              <w:bottom w:val="nil"/>
            </w:tcBorders>
          </w:tcPr>
          <w:p w14:paraId="761027D7" w14:textId="0B97ACA7"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61</w:t>
            </w:r>
          </w:p>
        </w:tc>
      </w:tr>
      <w:tr w:rsidR="00FC760B" w:rsidRPr="0082038A" w14:paraId="3FD343C4" w14:textId="77777777" w:rsidTr="00191C1E">
        <w:trPr>
          <w:trHeight w:val="269"/>
        </w:trPr>
        <w:tc>
          <w:tcPr>
            <w:tcW w:w="5134" w:type="dxa"/>
            <w:tcBorders>
              <w:top w:val="nil"/>
              <w:bottom w:val="nil"/>
              <w:right w:val="nil"/>
            </w:tcBorders>
          </w:tcPr>
          <w:p w14:paraId="676F94F7"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İzleme ve Değerlendirme</w:t>
            </w:r>
          </w:p>
        </w:tc>
        <w:tc>
          <w:tcPr>
            <w:tcW w:w="1319" w:type="dxa"/>
            <w:tcBorders>
              <w:top w:val="nil"/>
              <w:left w:val="nil"/>
              <w:bottom w:val="nil"/>
              <w:right w:val="nil"/>
            </w:tcBorders>
            <w:vAlign w:val="center"/>
          </w:tcPr>
          <w:p w14:paraId="3EB2C529"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6B429247" w14:textId="4DCF1E4B"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97</w:t>
            </w:r>
          </w:p>
        </w:tc>
        <w:tc>
          <w:tcPr>
            <w:tcW w:w="1261" w:type="dxa"/>
            <w:tcBorders>
              <w:top w:val="nil"/>
              <w:left w:val="nil"/>
              <w:bottom w:val="nil"/>
            </w:tcBorders>
          </w:tcPr>
          <w:p w14:paraId="73F2AC92" w14:textId="7C941728"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72</w:t>
            </w:r>
          </w:p>
        </w:tc>
      </w:tr>
      <w:tr w:rsidR="00FC760B" w:rsidRPr="0082038A" w14:paraId="2976CA95" w14:textId="77777777" w:rsidTr="00191C1E">
        <w:trPr>
          <w:trHeight w:val="269"/>
        </w:trPr>
        <w:tc>
          <w:tcPr>
            <w:tcW w:w="5134" w:type="dxa"/>
            <w:tcBorders>
              <w:top w:val="nil"/>
              <w:bottom w:val="nil"/>
              <w:right w:val="nil"/>
            </w:tcBorders>
          </w:tcPr>
          <w:p w14:paraId="26DB913E"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Bireysel ve Mesleki Gelişim-Toplum ile İlişkiler</w:t>
            </w:r>
          </w:p>
        </w:tc>
        <w:tc>
          <w:tcPr>
            <w:tcW w:w="1319" w:type="dxa"/>
            <w:tcBorders>
              <w:top w:val="nil"/>
              <w:left w:val="nil"/>
              <w:bottom w:val="nil"/>
              <w:right w:val="nil"/>
            </w:tcBorders>
            <w:vAlign w:val="center"/>
          </w:tcPr>
          <w:p w14:paraId="505FC599"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052C62C4" w14:textId="67F3B2B0"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89</w:t>
            </w:r>
          </w:p>
        </w:tc>
        <w:tc>
          <w:tcPr>
            <w:tcW w:w="1261" w:type="dxa"/>
            <w:tcBorders>
              <w:top w:val="nil"/>
              <w:left w:val="nil"/>
              <w:bottom w:val="nil"/>
            </w:tcBorders>
          </w:tcPr>
          <w:p w14:paraId="12D5A710" w14:textId="11BC4AC5"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76</w:t>
            </w:r>
          </w:p>
        </w:tc>
      </w:tr>
      <w:tr w:rsidR="00FC760B" w:rsidRPr="0082038A" w14:paraId="6E4FF9A7" w14:textId="77777777" w:rsidTr="00191C1E">
        <w:trPr>
          <w:trHeight w:val="269"/>
        </w:trPr>
        <w:tc>
          <w:tcPr>
            <w:tcW w:w="5134" w:type="dxa"/>
            <w:tcBorders>
              <w:top w:val="nil"/>
              <w:bottom w:val="nil"/>
              <w:right w:val="nil"/>
            </w:tcBorders>
          </w:tcPr>
          <w:p w14:paraId="4D4691B1"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Sanat ve Estetik</w:t>
            </w:r>
          </w:p>
        </w:tc>
        <w:tc>
          <w:tcPr>
            <w:tcW w:w="1319" w:type="dxa"/>
            <w:tcBorders>
              <w:top w:val="nil"/>
              <w:left w:val="nil"/>
              <w:bottom w:val="nil"/>
              <w:right w:val="nil"/>
            </w:tcBorders>
            <w:vAlign w:val="center"/>
          </w:tcPr>
          <w:p w14:paraId="27500BCB"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44E13214" w14:textId="27413A2D"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59</w:t>
            </w:r>
          </w:p>
        </w:tc>
        <w:tc>
          <w:tcPr>
            <w:tcW w:w="1261" w:type="dxa"/>
            <w:tcBorders>
              <w:top w:val="nil"/>
              <w:left w:val="nil"/>
              <w:bottom w:val="nil"/>
            </w:tcBorders>
          </w:tcPr>
          <w:p w14:paraId="0E4B001C" w14:textId="65055323"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75</w:t>
            </w:r>
          </w:p>
        </w:tc>
      </w:tr>
      <w:tr w:rsidR="00FC760B" w:rsidRPr="0082038A" w14:paraId="6CC18FE8" w14:textId="77777777" w:rsidTr="00191C1E">
        <w:trPr>
          <w:trHeight w:val="269"/>
        </w:trPr>
        <w:tc>
          <w:tcPr>
            <w:tcW w:w="5134" w:type="dxa"/>
            <w:tcBorders>
              <w:top w:val="nil"/>
              <w:bottom w:val="nil"/>
              <w:right w:val="nil"/>
            </w:tcBorders>
          </w:tcPr>
          <w:p w14:paraId="0D296073"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Dil Becerilerini Geliştirme</w:t>
            </w:r>
          </w:p>
        </w:tc>
        <w:tc>
          <w:tcPr>
            <w:tcW w:w="1319" w:type="dxa"/>
            <w:tcBorders>
              <w:top w:val="nil"/>
              <w:left w:val="nil"/>
              <w:bottom w:val="nil"/>
              <w:right w:val="nil"/>
            </w:tcBorders>
            <w:vAlign w:val="center"/>
          </w:tcPr>
          <w:p w14:paraId="0765DB18"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6992EDD9" w14:textId="15051C13"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4.</w:t>
            </w:r>
            <w:r w:rsidR="00FC760B" w:rsidRPr="0082038A">
              <w:rPr>
                <w:rFonts w:cs="Times New Roman"/>
                <w:sz w:val="20"/>
                <w:szCs w:val="24"/>
              </w:rPr>
              <w:t>06</w:t>
            </w:r>
          </w:p>
        </w:tc>
        <w:tc>
          <w:tcPr>
            <w:tcW w:w="1261" w:type="dxa"/>
            <w:tcBorders>
              <w:top w:val="nil"/>
              <w:left w:val="nil"/>
              <w:bottom w:val="nil"/>
            </w:tcBorders>
          </w:tcPr>
          <w:p w14:paraId="44BB9EA2" w14:textId="5126894D"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71</w:t>
            </w:r>
          </w:p>
        </w:tc>
      </w:tr>
      <w:tr w:rsidR="00FC760B" w:rsidRPr="0082038A" w14:paraId="752C188F" w14:textId="77777777" w:rsidTr="00191C1E">
        <w:trPr>
          <w:trHeight w:val="269"/>
        </w:trPr>
        <w:tc>
          <w:tcPr>
            <w:tcW w:w="5134" w:type="dxa"/>
            <w:tcBorders>
              <w:top w:val="nil"/>
              <w:bottom w:val="nil"/>
              <w:right w:val="nil"/>
            </w:tcBorders>
          </w:tcPr>
          <w:p w14:paraId="58BA9610"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Bilimsel ve Teknolojik Gelişim</w:t>
            </w:r>
          </w:p>
        </w:tc>
        <w:tc>
          <w:tcPr>
            <w:tcW w:w="1319" w:type="dxa"/>
            <w:tcBorders>
              <w:top w:val="nil"/>
              <w:left w:val="nil"/>
              <w:bottom w:val="nil"/>
              <w:right w:val="nil"/>
            </w:tcBorders>
            <w:vAlign w:val="center"/>
          </w:tcPr>
          <w:p w14:paraId="091BDB7A"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0CBF8DDF" w14:textId="6CE9E85C"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70</w:t>
            </w:r>
          </w:p>
        </w:tc>
        <w:tc>
          <w:tcPr>
            <w:tcW w:w="1261" w:type="dxa"/>
            <w:tcBorders>
              <w:top w:val="nil"/>
              <w:left w:val="nil"/>
              <w:bottom w:val="nil"/>
            </w:tcBorders>
          </w:tcPr>
          <w:p w14:paraId="2BB2607B" w14:textId="76F1D943"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71</w:t>
            </w:r>
          </w:p>
        </w:tc>
      </w:tr>
      <w:tr w:rsidR="00FC760B" w:rsidRPr="0082038A" w14:paraId="1C4A8631" w14:textId="77777777" w:rsidTr="00191C1E">
        <w:trPr>
          <w:trHeight w:val="269"/>
        </w:trPr>
        <w:tc>
          <w:tcPr>
            <w:tcW w:w="5134" w:type="dxa"/>
            <w:tcBorders>
              <w:top w:val="nil"/>
              <w:bottom w:val="nil"/>
              <w:right w:val="nil"/>
            </w:tcBorders>
          </w:tcPr>
          <w:p w14:paraId="37B729E6"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Bireysel Sorumluluk ve Sosyalleşme</w:t>
            </w:r>
          </w:p>
        </w:tc>
        <w:tc>
          <w:tcPr>
            <w:tcW w:w="1319" w:type="dxa"/>
            <w:tcBorders>
              <w:top w:val="nil"/>
              <w:left w:val="nil"/>
              <w:bottom w:val="nil"/>
              <w:right w:val="nil"/>
            </w:tcBorders>
            <w:vAlign w:val="center"/>
          </w:tcPr>
          <w:p w14:paraId="08CF3174"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0FA8DAE7" w14:textId="379CBDFE"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94</w:t>
            </w:r>
          </w:p>
        </w:tc>
        <w:tc>
          <w:tcPr>
            <w:tcW w:w="1261" w:type="dxa"/>
            <w:tcBorders>
              <w:top w:val="nil"/>
              <w:left w:val="nil"/>
              <w:bottom w:val="nil"/>
            </w:tcBorders>
          </w:tcPr>
          <w:p w14:paraId="5BE28664" w14:textId="33010CAE"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66</w:t>
            </w:r>
          </w:p>
        </w:tc>
      </w:tr>
      <w:tr w:rsidR="00FC760B" w:rsidRPr="0082038A" w14:paraId="2A6AF34A" w14:textId="77777777" w:rsidTr="00191C1E">
        <w:trPr>
          <w:trHeight w:val="254"/>
        </w:trPr>
        <w:tc>
          <w:tcPr>
            <w:tcW w:w="5134" w:type="dxa"/>
            <w:tcBorders>
              <w:top w:val="nil"/>
              <w:bottom w:val="nil"/>
              <w:right w:val="nil"/>
            </w:tcBorders>
          </w:tcPr>
          <w:p w14:paraId="720AD3CC"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Beden Eğitimi ve Güvenlik</w:t>
            </w:r>
          </w:p>
        </w:tc>
        <w:tc>
          <w:tcPr>
            <w:tcW w:w="1319" w:type="dxa"/>
            <w:tcBorders>
              <w:top w:val="nil"/>
              <w:left w:val="nil"/>
              <w:bottom w:val="nil"/>
              <w:right w:val="nil"/>
            </w:tcBorders>
            <w:vAlign w:val="center"/>
          </w:tcPr>
          <w:p w14:paraId="246C3CAF"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bottom w:val="nil"/>
              <w:right w:val="nil"/>
            </w:tcBorders>
          </w:tcPr>
          <w:p w14:paraId="6760DDEA" w14:textId="6F0DFAE7"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3.</w:t>
            </w:r>
            <w:r w:rsidR="00FC760B" w:rsidRPr="0082038A">
              <w:rPr>
                <w:rFonts w:cs="Times New Roman"/>
                <w:sz w:val="20"/>
                <w:szCs w:val="24"/>
              </w:rPr>
              <w:t>55</w:t>
            </w:r>
          </w:p>
        </w:tc>
        <w:tc>
          <w:tcPr>
            <w:tcW w:w="1261" w:type="dxa"/>
            <w:tcBorders>
              <w:top w:val="nil"/>
              <w:left w:val="nil"/>
              <w:bottom w:val="nil"/>
            </w:tcBorders>
          </w:tcPr>
          <w:p w14:paraId="0A2E39C5" w14:textId="02C7C3A7"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69</w:t>
            </w:r>
          </w:p>
        </w:tc>
      </w:tr>
      <w:tr w:rsidR="00FC760B" w:rsidRPr="0082038A" w14:paraId="0B9AB4A5" w14:textId="77777777" w:rsidTr="00191C1E">
        <w:trPr>
          <w:trHeight w:val="269"/>
        </w:trPr>
        <w:tc>
          <w:tcPr>
            <w:tcW w:w="5134" w:type="dxa"/>
            <w:tcBorders>
              <w:top w:val="nil"/>
              <w:right w:val="nil"/>
            </w:tcBorders>
          </w:tcPr>
          <w:p w14:paraId="6404249D" w14:textId="77777777" w:rsidR="00FC760B" w:rsidRPr="0082038A" w:rsidRDefault="00FC760B" w:rsidP="00EC4FED">
            <w:pPr>
              <w:autoSpaceDE w:val="0"/>
              <w:autoSpaceDN w:val="0"/>
              <w:adjustRightInd w:val="0"/>
              <w:spacing w:after="0" w:line="240" w:lineRule="auto"/>
              <w:rPr>
                <w:rFonts w:cs="Times New Roman"/>
                <w:iCs/>
                <w:sz w:val="20"/>
                <w:szCs w:val="24"/>
              </w:rPr>
            </w:pPr>
            <w:r w:rsidRPr="0082038A">
              <w:rPr>
                <w:rFonts w:cs="Times New Roman"/>
                <w:iCs/>
                <w:sz w:val="20"/>
                <w:szCs w:val="24"/>
              </w:rPr>
              <w:t>Atatürkçülük</w:t>
            </w:r>
          </w:p>
        </w:tc>
        <w:tc>
          <w:tcPr>
            <w:tcW w:w="1319" w:type="dxa"/>
            <w:tcBorders>
              <w:top w:val="nil"/>
              <w:left w:val="nil"/>
              <w:right w:val="nil"/>
            </w:tcBorders>
            <w:vAlign w:val="center"/>
          </w:tcPr>
          <w:p w14:paraId="0DFD86DC" w14:textId="77777777" w:rsidR="00FC760B" w:rsidRPr="0082038A" w:rsidRDefault="00FC760B" w:rsidP="000D5BEE">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247</w:t>
            </w:r>
          </w:p>
        </w:tc>
        <w:tc>
          <w:tcPr>
            <w:tcW w:w="1377" w:type="dxa"/>
            <w:tcBorders>
              <w:top w:val="nil"/>
              <w:left w:val="nil"/>
              <w:right w:val="nil"/>
            </w:tcBorders>
          </w:tcPr>
          <w:p w14:paraId="522B6802" w14:textId="169F441D" w:rsidR="00FC760B" w:rsidRPr="0082038A" w:rsidRDefault="00116145" w:rsidP="00093A3A">
            <w:pPr>
              <w:autoSpaceDE w:val="0"/>
              <w:autoSpaceDN w:val="0"/>
              <w:adjustRightInd w:val="0"/>
              <w:spacing w:after="0" w:line="240" w:lineRule="auto"/>
              <w:ind w:right="-108" w:firstLineChars="320" w:firstLine="640"/>
              <w:rPr>
                <w:rFonts w:cs="Times New Roman"/>
                <w:sz w:val="20"/>
                <w:szCs w:val="24"/>
              </w:rPr>
            </w:pPr>
            <w:r w:rsidRPr="0082038A">
              <w:rPr>
                <w:rFonts w:cs="Times New Roman"/>
                <w:sz w:val="20"/>
                <w:szCs w:val="24"/>
              </w:rPr>
              <w:t>4.</w:t>
            </w:r>
            <w:r w:rsidR="00FC760B" w:rsidRPr="0082038A">
              <w:rPr>
                <w:rFonts w:cs="Times New Roman"/>
                <w:sz w:val="20"/>
                <w:szCs w:val="24"/>
              </w:rPr>
              <w:t>16</w:t>
            </w:r>
          </w:p>
        </w:tc>
        <w:tc>
          <w:tcPr>
            <w:tcW w:w="1261" w:type="dxa"/>
            <w:tcBorders>
              <w:top w:val="nil"/>
              <w:left w:val="nil"/>
            </w:tcBorders>
          </w:tcPr>
          <w:p w14:paraId="6641F682" w14:textId="370437B2" w:rsidR="00FC760B" w:rsidRPr="0082038A" w:rsidRDefault="00116145" w:rsidP="000D5BEE">
            <w:pPr>
              <w:autoSpaceDE w:val="0"/>
              <w:autoSpaceDN w:val="0"/>
              <w:adjustRightInd w:val="0"/>
              <w:spacing w:after="0" w:line="240" w:lineRule="auto"/>
              <w:ind w:firstLineChars="320" w:firstLine="640"/>
              <w:rPr>
                <w:rFonts w:cs="Times New Roman"/>
                <w:sz w:val="20"/>
                <w:szCs w:val="24"/>
              </w:rPr>
            </w:pPr>
            <w:r w:rsidRPr="0082038A">
              <w:rPr>
                <w:rFonts w:cs="Times New Roman"/>
                <w:sz w:val="20"/>
                <w:szCs w:val="24"/>
              </w:rPr>
              <w:t>.</w:t>
            </w:r>
            <w:r w:rsidR="00FC760B" w:rsidRPr="0082038A">
              <w:rPr>
                <w:rFonts w:cs="Times New Roman"/>
                <w:sz w:val="20"/>
                <w:szCs w:val="24"/>
              </w:rPr>
              <w:t>82</w:t>
            </w:r>
          </w:p>
        </w:tc>
      </w:tr>
    </w:tbl>
    <w:p w14:paraId="52B3072D" w14:textId="77777777" w:rsidR="00C8544A" w:rsidRDefault="00C8544A" w:rsidP="0013742B">
      <w:pPr>
        <w:autoSpaceDE w:val="0"/>
        <w:autoSpaceDN w:val="0"/>
        <w:adjustRightInd w:val="0"/>
        <w:spacing w:after="120" w:line="240" w:lineRule="auto"/>
        <w:jc w:val="both"/>
        <w:rPr>
          <w:rFonts w:cs="Times New Roman"/>
          <w:szCs w:val="24"/>
        </w:rPr>
      </w:pPr>
    </w:p>
    <w:p w14:paraId="22F461ED" w14:textId="3DBC8BE5" w:rsidR="00FC760B" w:rsidRPr="00034057" w:rsidRDefault="003756D9" w:rsidP="006542F0">
      <w:pPr>
        <w:autoSpaceDE w:val="0"/>
        <w:autoSpaceDN w:val="0"/>
        <w:adjustRightInd w:val="0"/>
        <w:spacing w:after="0" w:line="480" w:lineRule="auto"/>
        <w:ind w:firstLine="709"/>
        <w:jc w:val="both"/>
        <w:rPr>
          <w:rFonts w:cs="Times New Roman"/>
          <w:iCs/>
          <w:szCs w:val="24"/>
        </w:rPr>
      </w:pPr>
      <w:proofErr w:type="gramStart"/>
      <w:r>
        <w:rPr>
          <w:rFonts w:cs="Times New Roman"/>
          <w:szCs w:val="24"/>
        </w:rPr>
        <w:t>Tablo</w:t>
      </w:r>
      <w:r w:rsidR="00FC760B" w:rsidRPr="00034057">
        <w:rPr>
          <w:rFonts w:cs="Times New Roman"/>
          <w:szCs w:val="24"/>
        </w:rPr>
        <w:t xml:space="preserve"> 3’te görüldüğü gibi </w:t>
      </w:r>
      <w:r w:rsidR="00FC760B" w:rsidRPr="00034057">
        <w:rPr>
          <w:rFonts w:cs="Times New Roman"/>
          <w:iCs/>
          <w:szCs w:val="24"/>
        </w:rPr>
        <w:t>öğretmenlerin eğitim fakültelerinin sınıf öğretmenliği özel alan yeterliklerini kazandırma düzeyine ilişkin görüşleri doğrultusunda elde edilen ortalamalara bakıldığında en yüksek değerden en düşük değere doğru sırasıyla incelendiğinde Atatürkçülük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=4.16)</m:t>
        </m:r>
      </m:oMath>
      <w:r w:rsidR="00E649CB" w:rsidRPr="00034057">
        <w:rPr>
          <w:rFonts w:cs="Times New Roman"/>
          <w:iCs/>
          <w:szCs w:val="24"/>
        </w:rPr>
        <w:fldChar w:fldCharType="begin"/>
      </w:r>
      <w:r w:rsidR="00FC760B" w:rsidRPr="00034057">
        <w:rPr>
          <w:rFonts w:cs="Times New Roman"/>
          <w:iCs/>
          <w:szCs w:val="24"/>
        </w:rPr>
        <w:instrText xml:space="preserve"> QUOTE </w:instrText>
      </w:r>
      <m:oMath>
        <m:acc>
          <m:accPr>
            <m:chr m:val="̅"/>
            <m:ctrlPr>
              <w:rPr>
                <w:rFonts w:ascii="Cambria Math" w:hAnsi="Cambria Math" w:cs="Times New Roman"/>
                <w:i/>
                <w:iCs/>
                <w:szCs w:val="24"/>
              </w:rPr>
            </m:ctrlPr>
          </m:accPr>
          <m:e>
            <m:r>
              <m:rPr>
                <m:sty m:val="p"/>
              </m:rPr>
              <w:rPr>
                <w:rFonts w:ascii="Cambria Math" w:hAnsi="Cambria Math" w:cs="Times New Roman"/>
                <w:szCs w:val="24"/>
              </w:rPr>
              <m:t>x</m:t>
            </m:r>
          </m:e>
        </m:acc>
        <m:r>
          <m:rPr>
            <m:sty m:val="p"/>
          </m:rPr>
          <w:rPr>
            <w:rFonts w:ascii="Cambria Math" w:hAnsi="Cambria Math" w:cs="Times New Roman"/>
            <w:szCs w:val="24"/>
          </w:rPr>
          <m:t>=4,16)</m:t>
        </m:r>
      </m:oMath>
      <w:r w:rsidR="00FC760B" w:rsidRPr="00034057">
        <w:rPr>
          <w:rFonts w:cs="Times New Roman"/>
          <w:iCs/>
          <w:szCs w:val="24"/>
        </w:rPr>
        <w:instrText xml:space="preserve"> </w:instrText>
      </w:r>
      <w:r w:rsidR="00E649CB" w:rsidRPr="00034057">
        <w:rPr>
          <w:rFonts w:cs="Times New Roman"/>
          <w:szCs w:val="24"/>
        </w:rPr>
        <w:fldChar w:fldCharType="end"/>
      </w:r>
      <w:r w:rsidR="00FC760B" w:rsidRPr="00034057">
        <w:rPr>
          <w:rFonts w:cs="Times New Roman"/>
          <w:iCs/>
          <w:szCs w:val="24"/>
        </w:rPr>
        <w:t>, Dil Becerileri</w:t>
      </w:r>
      <w:proofErr w:type="spellStart"/>
      <w:r w:rsidR="00FC760B" w:rsidRPr="00034057">
        <w:rPr>
          <w:rFonts w:cs="Times New Roman"/>
          <w:iCs/>
          <w:szCs w:val="24"/>
        </w:rPr>
        <w:t>ni</w:t>
      </w:r>
      <w:proofErr w:type="spellEnd"/>
      <w:r w:rsidR="00FC760B" w:rsidRPr="00034057">
        <w:rPr>
          <w:rFonts w:cs="Times New Roman"/>
          <w:iCs/>
          <w:szCs w:val="24"/>
        </w:rPr>
        <w:t xml:space="preserve"> Geliştirme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=4.06)</m:t>
        </m:r>
      </m:oMath>
      <w:r w:rsidR="00FC760B" w:rsidRPr="00034057">
        <w:rPr>
          <w:rFonts w:cs="Times New Roman"/>
          <w:iCs/>
          <w:szCs w:val="24"/>
        </w:rPr>
        <w:t>, İzleme ve Değerlendirme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=3.97)</m:t>
        </m:r>
      </m:oMath>
      <w:r w:rsidR="00FC760B" w:rsidRPr="00034057">
        <w:rPr>
          <w:rFonts w:cs="Times New Roman"/>
          <w:iCs/>
          <w:szCs w:val="24"/>
        </w:rPr>
        <w:t>, Bireysel Sorumluluk ve Sosyalleşme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=3.94)</m:t>
        </m:r>
      </m:oMath>
      <w:r w:rsidR="00FC760B" w:rsidRPr="00034057">
        <w:rPr>
          <w:rFonts w:cs="Times New Roman"/>
          <w:iCs/>
          <w:szCs w:val="24"/>
        </w:rPr>
        <w:t>, Bireysel ve Mesleki Gelişim-Toplum ile İlişkiler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=3.89)</m:t>
        </m:r>
      </m:oMath>
      <w:r w:rsidR="00FC760B" w:rsidRPr="00034057">
        <w:rPr>
          <w:rFonts w:cs="Times New Roman"/>
          <w:iCs/>
          <w:szCs w:val="24"/>
        </w:rPr>
        <w:t>, Bilimsel ve Teknolojik Gelişim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=3.70),</m:t>
        </m:r>
      </m:oMath>
      <w:r w:rsidR="00FC760B" w:rsidRPr="00034057">
        <w:rPr>
          <w:rFonts w:cs="Times New Roman"/>
          <w:iCs/>
          <w:szCs w:val="24"/>
        </w:rPr>
        <w:t xml:space="preserve"> Öğrenme –Öğretme Ortam ve Gelişim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=3.69)</m:t>
        </m:r>
      </m:oMath>
      <w:r w:rsidR="00FC760B" w:rsidRPr="00034057">
        <w:rPr>
          <w:rFonts w:cs="Times New Roman"/>
          <w:iCs/>
          <w:szCs w:val="24"/>
        </w:rPr>
        <w:t>, Sanat ve Estetik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=3.59)</m:t>
        </m:r>
      </m:oMath>
      <w:r w:rsidR="00FC760B" w:rsidRPr="00034057">
        <w:rPr>
          <w:rFonts w:cs="Times New Roman"/>
          <w:iCs/>
          <w:szCs w:val="24"/>
        </w:rPr>
        <w:t xml:space="preserve"> ve Beden Eğitimi ve Güvenlik boyutu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=3.55)</m:t>
        </m:r>
      </m:oMath>
      <w:r w:rsidR="00FC760B" w:rsidRPr="00034057">
        <w:rPr>
          <w:rFonts w:cs="Times New Roman"/>
          <w:iCs/>
          <w:szCs w:val="24"/>
        </w:rPr>
        <w:t xml:space="preserve"> gelmektedir. </w:t>
      </w:r>
      <w:proofErr w:type="gramEnd"/>
      <w:r w:rsidR="00FC760B" w:rsidRPr="00034057">
        <w:rPr>
          <w:rFonts w:cs="Times New Roman"/>
          <w:iCs/>
          <w:szCs w:val="24"/>
        </w:rPr>
        <w:t xml:space="preserve">Sınıf öğretmenlerinin sınıf öğretmeni özel alan yeterliklerine ilişkin görüşleri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=4.16</m:t>
        </m:r>
      </m:oMath>
      <w:r w:rsidR="00FC760B" w:rsidRPr="00034057">
        <w:rPr>
          <w:rFonts w:cs="Times New Roman"/>
          <w:iCs/>
          <w:szCs w:val="24"/>
        </w:rPr>
        <w:t xml:space="preserve"> ile </w:t>
      </w:r>
      <m:oMath>
        <m:acc>
          <m:accPr>
            <m:chr m:val="̅"/>
            <m:ctrlPr>
              <w:rPr>
                <w:rFonts w:ascii="Cambria Math" w:hAnsi="Cambria Math" w:cs="Times New Roman"/>
                <w:i/>
                <w:iCs/>
                <w:szCs w:val="24"/>
              </w:rPr>
            </m:ctrlPr>
          </m:accPr>
          <m:e>
            <m:r>
              <w:rPr>
                <w:rFonts w:ascii="Cambria Math" w:hAnsi="Cambria Math" w:cs="Times New Roman"/>
                <w:szCs w:val="24"/>
              </w:rPr>
              <m:t>x</m:t>
            </m:r>
          </m:e>
        </m:acc>
        <m:r>
          <w:rPr>
            <w:rFonts w:ascii="Cambria Math" w:hAnsi="Cambria Math" w:cs="Times New Roman"/>
            <w:szCs w:val="24"/>
          </w:rPr>
          <m:t>=3.55</m:t>
        </m:r>
      </m:oMath>
      <w:r w:rsidR="00FC760B" w:rsidRPr="00034057">
        <w:rPr>
          <w:rFonts w:cs="Times New Roman"/>
          <w:iCs/>
          <w:szCs w:val="24"/>
        </w:rPr>
        <w:t xml:space="preserve"> arasında değer aldığından öğretmenlerin eğitim fakültelerinin sınıf öğretmeni özel alan yete</w:t>
      </w:r>
      <w:r w:rsidR="003D2292">
        <w:rPr>
          <w:rFonts w:cs="Times New Roman"/>
          <w:iCs/>
          <w:szCs w:val="24"/>
        </w:rPr>
        <w:t xml:space="preserve">rliklerini </w:t>
      </w:r>
      <w:r w:rsidR="003D2292" w:rsidRPr="003D2292">
        <w:rPr>
          <w:rFonts w:cs="Times New Roman"/>
          <w:i/>
          <w:iCs/>
          <w:szCs w:val="24"/>
        </w:rPr>
        <w:t>kazandırır</w:t>
      </w:r>
      <w:r w:rsidR="00FC760B" w:rsidRPr="00034057">
        <w:rPr>
          <w:rFonts w:cs="Times New Roman"/>
          <w:iCs/>
          <w:szCs w:val="24"/>
        </w:rPr>
        <w:t xml:space="preserve"> düzeyinde görüşe sahip oldukları söylenebilir.</w:t>
      </w:r>
    </w:p>
    <w:p w14:paraId="145D9731" w14:textId="5DF292CA" w:rsidR="00FC760B" w:rsidRDefault="00FC760B" w:rsidP="006542F0">
      <w:pPr>
        <w:autoSpaceDE w:val="0"/>
        <w:autoSpaceDN w:val="0"/>
        <w:adjustRightInd w:val="0"/>
        <w:spacing w:after="0" w:line="480" w:lineRule="auto"/>
        <w:ind w:firstLine="709"/>
        <w:jc w:val="both"/>
        <w:rPr>
          <w:rFonts w:cs="Times New Roman"/>
          <w:iCs/>
          <w:szCs w:val="24"/>
        </w:rPr>
      </w:pPr>
      <w:r w:rsidRPr="00034057">
        <w:rPr>
          <w:rFonts w:cs="Times New Roman"/>
          <w:iCs/>
          <w:szCs w:val="24"/>
        </w:rPr>
        <w:t xml:space="preserve">Bayan ve erkek sınıf öğretmenlerinin eğitim fakültelerinin sınıf öğretmeni özel alan yeterliklerini kazandırma düzeyine ilişkin görüşleri </w:t>
      </w:r>
      <w:r w:rsidR="003756D9">
        <w:rPr>
          <w:rFonts w:cs="Times New Roman"/>
          <w:iCs/>
          <w:szCs w:val="24"/>
        </w:rPr>
        <w:t>Tablo</w:t>
      </w:r>
      <w:r w:rsidRPr="00034057">
        <w:rPr>
          <w:rFonts w:cs="Times New Roman"/>
          <w:iCs/>
          <w:szCs w:val="24"/>
        </w:rPr>
        <w:t xml:space="preserve"> 4’te verilmektedir. </w:t>
      </w:r>
    </w:p>
    <w:p w14:paraId="657E0153" w14:textId="2AC5BCC8" w:rsidR="00FC760B" w:rsidRPr="00034057" w:rsidRDefault="003756D9" w:rsidP="002D46CB">
      <w:pPr>
        <w:spacing w:after="0" w:line="240" w:lineRule="auto"/>
        <w:ind w:left="851" w:hanging="851"/>
      </w:pPr>
      <w:r>
        <w:t>Tablo</w:t>
      </w:r>
      <w:r w:rsidR="00FC760B" w:rsidRPr="00034057">
        <w:t xml:space="preserve"> 4: </w:t>
      </w:r>
      <w:r w:rsidR="00AF3C3B" w:rsidRPr="0082038A">
        <w:rPr>
          <w:i/>
        </w:rPr>
        <w:t>Sınıf öğretmenlerinin cinsiyetlerine göre eğitim fakültelerinin sınıf öğretmenliği özel alan yeterliklerini kazandırma düzeyine ilişkin görüşleri t testi sonuçları</w:t>
      </w:r>
    </w:p>
    <w:tbl>
      <w:tblPr>
        <w:tblW w:w="900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780"/>
        <w:gridCol w:w="763"/>
        <w:gridCol w:w="824"/>
        <w:gridCol w:w="905"/>
        <w:gridCol w:w="1064"/>
        <w:gridCol w:w="674"/>
        <w:gridCol w:w="994"/>
      </w:tblGrid>
      <w:tr w:rsidR="0067433E" w:rsidRPr="0082038A" w14:paraId="7F394BD5" w14:textId="77777777" w:rsidTr="00191C1E">
        <w:trPr>
          <w:trHeight w:val="316"/>
        </w:trPr>
        <w:tc>
          <w:tcPr>
            <w:tcW w:w="3780" w:type="dxa"/>
            <w:tcBorders>
              <w:top w:val="single" w:sz="12" w:space="0" w:color="000000"/>
              <w:bottom w:val="single" w:sz="12" w:space="0" w:color="auto"/>
              <w:right w:val="nil"/>
            </w:tcBorders>
          </w:tcPr>
          <w:p w14:paraId="2E05B4C8" w14:textId="77777777" w:rsidR="00FC760B" w:rsidRPr="0082038A" w:rsidRDefault="00FC760B" w:rsidP="00CE7454">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single" w:sz="12" w:space="0" w:color="000000"/>
              <w:left w:val="nil"/>
              <w:bottom w:val="single" w:sz="12" w:space="0" w:color="auto"/>
              <w:right w:val="nil"/>
            </w:tcBorders>
          </w:tcPr>
          <w:p w14:paraId="2BF51827" w14:textId="77777777" w:rsidR="00FC760B" w:rsidRPr="0082038A" w:rsidRDefault="00FC760B" w:rsidP="00CE7454">
            <w:pPr>
              <w:autoSpaceDE w:val="0"/>
              <w:autoSpaceDN w:val="0"/>
              <w:adjustRightInd w:val="0"/>
              <w:spacing w:after="0" w:line="240" w:lineRule="auto"/>
              <w:ind w:firstLineChars="17" w:firstLine="34"/>
              <w:rPr>
                <w:rFonts w:cs="Times New Roman"/>
                <w:b/>
                <w:i/>
                <w:sz w:val="20"/>
                <w:szCs w:val="20"/>
              </w:rPr>
            </w:pPr>
            <w:r w:rsidRPr="0082038A">
              <w:rPr>
                <w:rFonts w:cs="Times New Roman"/>
                <w:b/>
                <w:i/>
                <w:sz w:val="20"/>
                <w:szCs w:val="20"/>
              </w:rPr>
              <w:t>C</w:t>
            </w:r>
          </w:p>
        </w:tc>
        <w:tc>
          <w:tcPr>
            <w:tcW w:w="824" w:type="dxa"/>
            <w:tcBorders>
              <w:top w:val="single" w:sz="12" w:space="0" w:color="000000"/>
              <w:left w:val="nil"/>
              <w:bottom w:val="single" w:sz="12" w:space="0" w:color="auto"/>
              <w:right w:val="nil"/>
            </w:tcBorders>
          </w:tcPr>
          <w:p w14:paraId="74AC4C2F" w14:textId="0A347CE9" w:rsidR="00FC760B" w:rsidRPr="0082038A" w:rsidRDefault="006E025F" w:rsidP="00CE7454">
            <w:pPr>
              <w:autoSpaceDE w:val="0"/>
              <w:autoSpaceDN w:val="0"/>
              <w:adjustRightInd w:val="0"/>
              <w:spacing w:after="0" w:line="240" w:lineRule="auto"/>
              <w:ind w:firstLineChars="17" w:firstLine="34"/>
              <w:rPr>
                <w:rFonts w:cs="Times New Roman"/>
                <w:b/>
                <w:i/>
                <w:sz w:val="20"/>
                <w:szCs w:val="20"/>
              </w:rPr>
            </w:pPr>
            <w:r w:rsidRPr="0082038A">
              <w:rPr>
                <w:rFonts w:cs="Times New Roman"/>
                <w:b/>
                <w:i/>
                <w:sz w:val="20"/>
                <w:szCs w:val="20"/>
              </w:rPr>
              <w:t xml:space="preserve"> N</w:t>
            </w:r>
          </w:p>
        </w:tc>
        <w:tc>
          <w:tcPr>
            <w:tcW w:w="905" w:type="dxa"/>
            <w:tcBorders>
              <w:top w:val="single" w:sz="12" w:space="0" w:color="000000"/>
              <w:left w:val="nil"/>
              <w:bottom w:val="single" w:sz="12" w:space="0" w:color="auto"/>
              <w:right w:val="nil"/>
            </w:tcBorders>
            <w:vAlign w:val="center"/>
          </w:tcPr>
          <w:p w14:paraId="10F393E0" w14:textId="77E1E6DC" w:rsidR="00FC760B" w:rsidRPr="0082038A" w:rsidRDefault="006E025F" w:rsidP="00CE7454">
            <w:pPr>
              <w:autoSpaceDE w:val="0"/>
              <w:autoSpaceDN w:val="0"/>
              <w:adjustRightInd w:val="0"/>
              <w:spacing w:after="0" w:line="240" w:lineRule="auto"/>
              <w:rPr>
                <w:rFonts w:cs="Times New Roman"/>
                <w:b/>
                <w:i/>
                <w:sz w:val="20"/>
                <w:szCs w:val="20"/>
              </w:rPr>
            </w:pPr>
            <w:r w:rsidRPr="0082038A">
              <w:rPr>
                <w:rFonts w:cs="Times New Roman"/>
                <w:b/>
                <w:i/>
                <w:sz w:val="20"/>
                <w:szCs w:val="20"/>
              </w:rPr>
              <w:t xml:space="preserve">  </w:t>
            </w: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p>
        </w:tc>
        <w:tc>
          <w:tcPr>
            <w:tcW w:w="1064" w:type="dxa"/>
            <w:tcBorders>
              <w:top w:val="single" w:sz="12" w:space="0" w:color="000000"/>
              <w:left w:val="nil"/>
              <w:bottom w:val="single" w:sz="12" w:space="0" w:color="auto"/>
              <w:right w:val="nil"/>
            </w:tcBorders>
            <w:vAlign w:val="center"/>
          </w:tcPr>
          <w:p w14:paraId="6B7CA1F5" w14:textId="77777777" w:rsidR="00FC760B" w:rsidRPr="0082038A" w:rsidRDefault="00FC760B" w:rsidP="00CE7454">
            <w:pPr>
              <w:autoSpaceDE w:val="0"/>
              <w:autoSpaceDN w:val="0"/>
              <w:adjustRightInd w:val="0"/>
              <w:spacing w:after="0" w:line="240" w:lineRule="auto"/>
              <w:ind w:firstLineChars="17" w:firstLine="34"/>
              <w:rPr>
                <w:rFonts w:cs="Times New Roman"/>
                <w:b/>
                <w:i/>
                <w:sz w:val="20"/>
                <w:szCs w:val="20"/>
              </w:rPr>
            </w:pPr>
            <w:proofErr w:type="gramStart"/>
            <w:r w:rsidRPr="0082038A">
              <w:rPr>
                <w:rFonts w:cs="Times New Roman"/>
                <w:b/>
                <w:i/>
                <w:sz w:val="20"/>
                <w:szCs w:val="20"/>
              </w:rPr>
              <w:t>t</w:t>
            </w:r>
            <w:proofErr w:type="gramEnd"/>
          </w:p>
        </w:tc>
        <w:tc>
          <w:tcPr>
            <w:tcW w:w="674" w:type="dxa"/>
            <w:tcBorders>
              <w:top w:val="single" w:sz="12" w:space="0" w:color="000000"/>
              <w:left w:val="nil"/>
              <w:bottom w:val="single" w:sz="12" w:space="0" w:color="auto"/>
              <w:right w:val="nil"/>
            </w:tcBorders>
          </w:tcPr>
          <w:p w14:paraId="275E2CF1" w14:textId="3062847A" w:rsidR="00FC760B" w:rsidRPr="0082038A" w:rsidRDefault="006E025F" w:rsidP="00CE7454">
            <w:pPr>
              <w:autoSpaceDE w:val="0"/>
              <w:autoSpaceDN w:val="0"/>
              <w:adjustRightInd w:val="0"/>
              <w:spacing w:after="0" w:line="240" w:lineRule="auto"/>
              <w:ind w:leftChars="-20" w:left="-4" w:hangingChars="22" w:hanging="44"/>
              <w:jc w:val="both"/>
              <w:rPr>
                <w:rFonts w:cs="Times New Roman"/>
                <w:b/>
                <w:i/>
                <w:sz w:val="20"/>
                <w:szCs w:val="20"/>
              </w:rPr>
            </w:pPr>
            <w:r w:rsidRPr="0082038A">
              <w:rPr>
                <w:rFonts w:cs="Times New Roman"/>
                <w:b/>
                <w:i/>
                <w:sz w:val="20"/>
                <w:szCs w:val="20"/>
              </w:rPr>
              <w:t xml:space="preserve"> </w:t>
            </w:r>
            <w:proofErr w:type="spellStart"/>
            <w:r w:rsidR="00FC760B" w:rsidRPr="0082038A">
              <w:rPr>
                <w:rFonts w:cs="Times New Roman"/>
                <w:b/>
                <w:i/>
                <w:sz w:val="20"/>
                <w:szCs w:val="20"/>
              </w:rPr>
              <w:t>sd</w:t>
            </w:r>
            <w:proofErr w:type="spellEnd"/>
          </w:p>
        </w:tc>
        <w:tc>
          <w:tcPr>
            <w:tcW w:w="994" w:type="dxa"/>
            <w:tcBorders>
              <w:top w:val="single" w:sz="12" w:space="0" w:color="000000"/>
              <w:left w:val="nil"/>
              <w:bottom w:val="single" w:sz="12" w:space="0" w:color="auto"/>
            </w:tcBorders>
            <w:vAlign w:val="center"/>
          </w:tcPr>
          <w:p w14:paraId="62EED39E" w14:textId="4E810E37" w:rsidR="00FC760B" w:rsidRPr="0082038A" w:rsidRDefault="006E025F" w:rsidP="00CE7454">
            <w:pPr>
              <w:autoSpaceDE w:val="0"/>
              <w:autoSpaceDN w:val="0"/>
              <w:adjustRightInd w:val="0"/>
              <w:spacing w:after="0" w:line="240" w:lineRule="auto"/>
              <w:ind w:right="-388" w:firstLineChars="158" w:firstLine="317"/>
              <w:jc w:val="both"/>
              <w:rPr>
                <w:rFonts w:cs="Times New Roman"/>
                <w:b/>
                <w:i/>
                <w:sz w:val="20"/>
                <w:szCs w:val="20"/>
              </w:rPr>
            </w:pPr>
            <w:r w:rsidRPr="0082038A">
              <w:rPr>
                <w:rFonts w:cs="Times New Roman"/>
                <w:b/>
                <w:i/>
                <w:sz w:val="20"/>
                <w:szCs w:val="20"/>
              </w:rPr>
              <w:t xml:space="preserve">   </w:t>
            </w:r>
            <w:proofErr w:type="gramStart"/>
            <w:r w:rsidR="00FC760B" w:rsidRPr="0082038A">
              <w:rPr>
                <w:rFonts w:cs="Times New Roman"/>
                <w:b/>
                <w:i/>
                <w:sz w:val="20"/>
                <w:szCs w:val="20"/>
              </w:rPr>
              <w:t>p</w:t>
            </w:r>
            <w:proofErr w:type="gramEnd"/>
          </w:p>
        </w:tc>
      </w:tr>
      <w:tr w:rsidR="0067433E" w:rsidRPr="0082038A" w14:paraId="38A4A316" w14:textId="77777777" w:rsidTr="00191C1E">
        <w:trPr>
          <w:trHeight w:val="316"/>
        </w:trPr>
        <w:tc>
          <w:tcPr>
            <w:tcW w:w="3780" w:type="dxa"/>
            <w:vMerge w:val="restart"/>
            <w:tcBorders>
              <w:top w:val="single" w:sz="12" w:space="0" w:color="auto"/>
              <w:bottom w:val="nil"/>
              <w:right w:val="nil"/>
            </w:tcBorders>
            <w:vAlign w:val="center"/>
          </w:tcPr>
          <w:p w14:paraId="541F18BF"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Öğrenme –Öğretme Ortam ve Gelişim</w:t>
            </w:r>
          </w:p>
        </w:tc>
        <w:tc>
          <w:tcPr>
            <w:tcW w:w="763" w:type="dxa"/>
            <w:tcBorders>
              <w:top w:val="single" w:sz="12" w:space="0" w:color="auto"/>
              <w:left w:val="nil"/>
              <w:bottom w:val="nil"/>
              <w:right w:val="nil"/>
            </w:tcBorders>
          </w:tcPr>
          <w:p w14:paraId="480546A8"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top w:val="single" w:sz="12" w:space="0" w:color="auto"/>
              <w:left w:val="nil"/>
              <w:bottom w:val="nil"/>
              <w:right w:val="nil"/>
            </w:tcBorders>
          </w:tcPr>
          <w:p w14:paraId="0D746AC2"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top w:val="single" w:sz="12" w:space="0" w:color="auto"/>
              <w:left w:val="nil"/>
              <w:bottom w:val="nil"/>
              <w:right w:val="nil"/>
            </w:tcBorders>
            <w:vAlign w:val="center"/>
          </w:tcPr>
          <w:p w14:paraId="46305224" w14:textId="32966F6B"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75</w:t>
            </w:r>
          </w:p>
        </w:tc>
        <w:tc>
          <w:tcPr>
            <w:tcW w:w="1064" w:type="dxa"/>
            <w:vMerge w:val="restart"/>
            <w:tcBorders>
              <w:top w:val="single" w:sz="12" w:space="0" w:color="auto"/>
              <w:left w:val="nil"/>
              <w:bottom w:val="nil"/>
              <w:right w:val="nil"/>
            </w:tcBorders>
            <w:vAlign w:val="center"/>
          </w:tcPr>
          <w:p w14:paraId="46CC1BB9" w14:textId="7C23943D"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w:t>
            </w:r>
            <w:r w:rsidR="00FC760B" w:rsidRPr="0082038A">
              <w:rPr>
                <w:rFonts w:cs="Times New Roman"/>
                <w:sz w:val="20"/>
                <w:szCs w:val="20"/>
              </w:rPr>
              <w:t>796</w:t>
            </w:r>
          </w:p>
        </w:tc>
        <w:tc>
          <w:tcPr>
            <w:tcW w:w="674" w:type="dxa"/>
            <w:tcBorders>
              <w:top w:val="single" w:sz="12" w:space="0" w:color="auto"/>
              <w:left w:val="nil"/>
              <w:bottom w:val="nil"/>
              <w:right w:val="nil"/>
            </w:tcBorders>
          </w:tcPr>
          <w:p w14:paraId="1F507096" w14:textId="4BEB458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55</w:t>
            </w:r>
          </w:p>
        </w:tc>
        <w:tc>
          <w:tcPr>
            <w:tcW w:w="994" w:type="dxa"/>
            <w:vMerge w:val="restart"/>
            <w:tcBorders>
              <w:top w:val="single" w:sz="12" w:space="0" w:color="auto"/>
              <w:left w:val="nil"/>
              <w:bottom w:val="nil"/>
            </w:tcBorders>
            <w:vAlign w:val="center"/>
          </w:tcPr>
          <w:p w14:paraId="6BFBDEF1"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,074</w:t>
            </w:r>
          </w:p>
        </w:tc>
      </w:tr>
      <w:tr w:rsidR="0067433E" w:rsidRPr="0082038A" w14:paraId="5366DD3E" w14:textId="77777777" w:rsidTr="00191C1E">
        <w:trPr>
          <w:trHeight w:val="188"/>
        </w:trPr>
        <w:tc>
          <w:tcPr>
            <w:tcW w:w="3780" w:type="dxa"/>
            <w:vMerge/>
            <w:tcBorders>
              <w:top w:val="nil"/>
              <w:bottom w:val="nil"/>
              <w:right w:val="nil"/>
            </w:tcBorders>
            <w:vAlign w:val="center"/>
          </w:tcPr>
          <w:p w14:paraId="1F114D40"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75CD43F3"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5EB4A7DA"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539849A9" w14:textId="55EC482E"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61</w:t>
            </w:r>
          </w:p>
        </w:tc>
        <w:tc>
          <w:tcPr>
            <w:tcW w:w="1064" w:type="dxa"/>
            <w:vMerge/>
            <w:tcBorders>
              <w:top w:val="nil"/>
              <w:left w:val="nil"/>
              <w:bottom w:val="single" w:sz="4" w:space="0" w:color="000000"/>
              <w:right w:val="nil"/>
            </w:tcBorders>
            <w:vAlign w:val="center"/>
          </w:tcPr>
          <w:p w14:paraId="144EAEB7"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29915F8C" w14:textId="49621E59"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69</w:t>
            </w:r>
          </w:p>
        </w:tc>
        <w:tc>
          <w:tcPr>
            <w:tcW w:w="994" w:type="dxa"/>
            <w:vMerge/>
            <w:tcBorders>
              <w:top w:val="nil"/>
              <w:left w:val="nil"/>
              <w:bottom w:val="single" w:sz="4" w:space="0" w:color="000000"/>
            </w:tcBorders>
            <w:vAlign w:val="center"/>
          </w:tcPr>
          <w:p w14:paraId="490B591F"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23FB9C43" w14:textId="77777777" w:rsidTr="00191C1E">
        <w:trPr>
          <w:trHeight w:val="294"/>
        </w:trPr>
        <w:tc>
          <w:tcPr>
            <w:tcW w:w="3780" w:type="dxa"/>
            <w:vMerge w:val="restart"/>
            <w:tcBorders>
              <w:top w:val="nil"/>
              <w:bottom w:val="nil"/>
              <w:right w:val="nil"/>
            </w:tcBorders>
            <w:vAlign w:val="center"/>
          </w:tcPr>
          <w:p w14:paraId="2C426B57"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İzleme ve Değerlendirme</w:t>
            </w:r>
          </w:p>
        </w:tc>
        <w:tc>
          <w:tcPr>
            <w:tcW w:w="763" w:type="dxa"/>
            <w:tcBorders>
              <w:left w:val="nil"/>
              <w:bottom w:val="nil"/>
              <w:right w:val="nil"/>
            </w:tcBorders>
          </w:tcPr>
          <w:p w14:paraId="0B1CBDF4"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68AFE8D8"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3F8490F1" w14:textId="7DDE3006"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97</w:t>
            </w:r>
          </w:p>
        </w:tc>
        <w:tc>
          <w:tcPr>
            <w:tcW w:w="1064" w:type="dxa"/>
            <w:vMerge w:val="restart"/>
            <w:tcBorders>
              <w:left w:val="nil"/>
              <w:bottom w:val="nil"/>
              <w:right w:val="nil"/>
            </w:tcBorders>
            <w:vAlign w:val="center"/>
          </w:tcPr>
          <w:p w14:paraId="5BB94BA9" w14:textId="60B46BEE"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033</w:t>
            </w:r>
          </w:p>
        </w:tc>
        <w:tc>
          <w:tcPr>
            <w:tcW w:w="674" w:type="dxa"/>
            <w:tcBorders>
              <w:left w:val="nil"/>
              <w:bottom w:val="nil"/>
              <w:right w:val="nil"/>
            </w:tcBorders>
          </w:tcPr>
          <w:p w14:paraId="6E9871A0" w14:textId="46F7A6E1"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71</w:t>
            </w:r>
          </w:p>
        </w:tc>
        <w:tc>
          <w:tcPr>
            <w:tcW w:w="994" w:type="dxa"/>
            <w:vMerge w:val="restart"/>
            <w:tcBorders>
              <w:left w:val="nil"/>
              <w:bottom w:val="nil"/>
            </w:tcBorders>
            <w:vAlign w:val="center"/>
          </w:tcPr>
          <w:p w14:paraId="694C0228"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,974</w:t>
            </w:r>
          </w:p>
        </w:tc>
      </w:tr>
      <w:tr w:rsidR="0067433E" w:rsidRPr="0082038A" w14:paraId="46AF777C" w14:textId="77777777" w:rsidTr="00191C1E">
        <w:trPr>
          <w:trHeight w:val="188"/>
        </w:trPr>
        <w:tc>
          <w:tcPr>
            <w:tcW w:w="3780" w:type="dxa"/>
            <w:vMerge/>
            <w:tcBorders>
              <w:top w:val="nil"/>
              <w:bottom w:val="nil"/>
              <w:right w:val="nil"/>
            </w:tcBorders>
          </w:tcPr>
          <w:p w14:paraId="06A6871E"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3D9A3608"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6017AA38"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06EA13F8" w14:textId="29A33CA2"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97</w:t>
            </w:r>
          </w:p>
        </w:tc>
        <w:tc>
          <w:tcPr>
            <w:tcW w:w="1064" w:type="dxa"/>
            <w:vMerge/>
            <w:tcBorders>
              <w:top w:val="nil"/>
              <w:left w:val="nil"/>
              <w:bottom w:val="single" w:sz="4" w:space="0" w:color="000000"/>
              <w:right w:val="nil"/>
            </w:tcBorders>
            <w:vAlign w:val="center"/>
          </w:tcPr>
          <w:p w14:paraId="5D0CBA9A"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4C5F97E9" w14:textId="4E8CEBA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74</w:t>
            </w:r>
          </w:p>
        </w:tc>
        <w:tc>
          <w:tcPr>
            <w:tcW w:w="994" w:type="dxa"/>
            <w:vMerge/>
            <w:tcBorders>
              <w:top w:val="nil"/>
              <w:left w:val="nil"/>
              <w:bottom w:val="single" w:sz="4" w:space="0" w:color="000000"/>
            </w:tcBorders>
            <w:vAlign w:val="center"/>
          </w:tcPr>
          <w:p w14:paraId="0A53AA0D"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33087342" w14:textId="77777777" w:rsidTr="00191C1E">
        <w:trPr>
          <w:trHeight w:val="294"/>
        </w:trPr>
        <w:tc>
          <w:tcPr>
            <w:tcW w:w="3780" w:type="dxa"/>
            <w:vMerge w:val="restart"/>
            <w:tcBorders>
              <w:top w:val="nil"/>
              <w:bottom w:val="nil"/>
              <w:right w:val="nil"/>
            </w:tcBorders>
            <w:vAlign w:val="center"/>
          </w:tcPr>
          <w:p w14:paraId="5487A3D1"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Bireysel ve Mesleki Gelişim-Toplum ile İlişkiler</w:t>
            </w:r>
          </w:p>
        </w:tc>
        <w:tc>
          <w:tcPr>
            <w:tcW w:w="763" w:type="dxa"/>
            <w:tcBorders>
              <w:left w:val="nil"/>
              <w:bottom w:val="nil"/>
              <w:right w:val="nil"/>
            </w:tcBorders>
          </w:tcPr>
          <w:p w14:paraId="72A4659C"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27DB05F6"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1880849D" w14:textId="6F3F5D7C"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90</w:t>
            </w:r>
          </w:p>
        </w:tc>
        <w:tc>
          <w:tcPr>
            <w:tcW w:w="1064" w:type="dxa"/>
            <w:vMerge w:val="restart"/>
            <w:tcBorders>
              <w:left w:val="nil"/>
              <w:bottom w:val="nil"/>
              <w:right w:val="nil"/>
            </w:tcBorders>
            <w:vAlign w:val="center"/>
          </w:tcPr>
          <w:p w14:paraId="156C3123" w14:textId="2941613E"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285</w:t>
            </w:r>
          </w:p>
        </w:tc>
        <w:tc>
          <w:tcPr>
            <w:tcW w:w="674" w:type="dxa"/>
            <w:tcBorders>
              <w:left w:val="nil"/>
              <w:bottom w:val="nil"/>
              <w:right w:val="nil"/>
            </w:tcBorders>
          </w:tcPr>
          <w:p w14:paraId="72A5C4BC" w14:textId="453D5D2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77</w:t>
            </w:r>
          </w:p>
        </w:tc>
        <w:tc>
          <w:tcPr>
            <w:tcW w:w="994" w:type="dxa"/>
            <w:vMerge w:val="restart"/>
            <w:tcBorders>
              <w:left w:val="nil"/>
              <w:bottom w:val="nil"/>
            </w:tcBorders>
            <w:vAlign w:val="center"/>
          </w:tcPr>
          <w:p w14:paraId="5C7942E7"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,776</w:t>
            </w:r>
          </w:p>
        </w:tc>
      </w:tr>
      <w:tr w:rsidR="0067433E" w:rsidRPr="0082038A" w14:paraId="7496C72B" w14:textId="77777777" w:rsidTr="00191C1E">
        <w:trPr>
          <w:trHeight w:val="188"/>
        </w:trPr>
        <w:tc>
          <w:tcPr>
            <w:tcW w:w="3780" w:type="dxa"/>
            <w:vMerge/>
            <w:tcBorders>
              <w:top w:val="nil"/>
              <w:bottom w:val="nil"/>
              <w:right w:val="nil"/>
            </w:tcBorders>
          </w:tcPr>
          <w:p w14:paraId="663A6E8F"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6AB05E01"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0B134873"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7DCF0F75" w14:textId="260E71EB"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87</w:t>
            </w:r>
          </w:p>
        </w:tc>
        <w:tc>
          <w:tcPr>
            <w:tcW w:w="1064" w:type="dxa"/>
            <w:vMerge/>
            <w:tcBorders>
              <w:top w:val="nil"/>
              <w:left w:val="nil"/>
              <w:bottom w:val="single" w:sz="4" w:space="0" w:color="000000"/>
              <w:right w:val="nil"/>
            </w:tcBorders>
            <w:vAlign w:val="center"/>
          </w:tcPr>
          <w:p w14:paraId="0B90F7BD"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537CC76E" w14:textId="6A56A08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75</w:t>
            </w:r>
          </w:p>
        </w:tc>
        <w:tc>
          <w:tcPr>
            <w:tcW w:w="994" w:type="dxa"/>
            <w:vMerge/>
            <w:tcBorders>
              <w:top w:val="nil"/>
              <w:left w:val="nil"/>
              <w:bottom w:val="single" w:sz="4" w:space="0" w:color="000000"/>
            </w:tcBorders>
            <w:vAlign w:val="center"/>
          </w:tcPr>
          <w:p w14:paraId="74FBA285"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5AE85CC9" w14:textId="77777777" w:rsidTr="00191C1E">
        <w:trPr>
          <w:trHeight w:val="294"/>
        </w:trPr>
        <w:tc>
          <w:tcPr>
            <w:tcW w:w="3780" w:type="dxa"/>
            <w:vMerge w:val="restart"/>
            <w:tcBorders>
              <w:top w:val="nil"/>
              <w:bottom w:val="nil"/>
              <w:right w:val="nil"/>
            </w:tcBorders>
            <w:vAlign w:val="center"/>
          </w:tcPr>
          <w:p w14:paraId="5763AA64"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Sanat ve Estetik</w:t>
            </w:r>
          </w:p>
        </w:tc>
        <w:tc>
          <w:tcPr>
            <w:tcW w:w="763" w:type="dxa"/>
            <w:tcBorders>
              <w:left w:val="nil"/>
              <w:bottom w:val="nil"/>
              <w:right w:val="nil"/>
            </w:tcBorders>
          </w:tcPr>
          <w:p w14:paraId="258C9C37"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1E51B450"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3F7F1BBB" w14:textId="7317C5DD"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63</w:t>
            </w:r>
          </w:p>
        </w:tc>
        <w:tc>
          <w:tcPr>
            <w:tcW w:w="1064" w:type="dxa"/>
            <w:vMerge w:val="restart"/>
            <w:tcBorders>
              <w:left w:val="nil"/>
              <w:bottom w:val="nil"/>
              <w:right w:val="nil"/>
            </w:tcBorders>
            <w:vAlign w:val="center"/>
          </w:tcPr>
          <w:p w14:paraId="0A57B765" w14:textId="432B0190"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w:t>
            </w:r>
            <w:r w:rsidR="00FC760B" w:rsidRPr="0082038A">
              <w:rPr>
                <w:rFonts w:cs="Times New Roman"/>
                <w:sz w:val="20"/>
                <w:szCs w:val="20"/>
              </w:rPr>
              <w:t>019</w:t>
            </w:r>
          </w:p>
        </w:tc>
        <w:tc>
          <w:tcPr>
            <w:tcW w:w="674" w:type="dxa"/>
            <w:tcBorders>
              <w:left w:val="nil"/>
              <w:bottom w:val="nil"/>
              <w:right w:val="nil"/>
            </w:tcBorders>
          </w:tcPr>
          <w:p w14:paraId="622344BA" w14:textId="58451303"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75</w:t>
            </w:r>
          </w:p>
        </w:tc>
        <w:tc>
          <w:tcPr>
            <w:tcW w:w="994" w:type="dxa"/>
            <w:vMerge w:val="restart"/>
            <w:tcBorders>
              <w:left w:val="nil"/>
              <w:bottom w:val="nil"/>
            </w:tcBorders>
            <w:vAlign w:val="center"/>
          </w:tcPr>
          <w:p w14:paraId="7E1085C2"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,309</w:t>
            </w:r>
          </w:p>
        </w:tc>
      </w:tr>
      <w:tr w:rsidR="0067433E" w:rsidRPr="0082038A" w14:paraId="781833BE" w14:textId="77777777" w:rsidTr="00191C1E">
        <w:trPr>
          <w:trHeight w:val="188"/>
        </w:trPr>
        <w:tc>
          <w:tcPr>
            <w:tcW w:w="3780" w:type="dxa"/>
            <w:vMerge/>
            <w:tcBorders>
              <w:top w:val="nil"/>
              <w:bottom w:val="nil"/>
              <w:right w:val="nil"/>
            </w:tcBorders>
          </w:tcPr>
          <w:p w14:paraId="1F3C67DC"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6B69186B"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39DAB53C"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16679C16" w14:textId="3486CD2A"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53</w:t>
            </w:r>
          </w:p>
        </w:tc>
        <w:tc>
          <w:tcPr>
            <w:tcW w:w="1064" w:type="dxa"/>
            <w:vMerge/>
            <w:tcBorders>
              <w:top w:val="nil"/>
              <w:left w:val="nil"/>
              <w:bottom w:val="single" w:sz="4" w:space="0" w:color="000000"/>
              <w:right w:val="nil"/>
            </w:tcBorders>
            <w:vAlign w:val="center"/>
          </w:tcPr>
          <w:p w14:paraId="1FDBB0F1"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4A1FC2D3" w14:textId="63E8F39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75</w:t>
            </w:r>
          </w:p>
        </w:tc>
        <w:tc>
          <w:tcPr>
            <w:tcW w:w="994" w:type="dxa"/>
            <w:vMerge/>
            <w:tcBorders>
              <w:top w:val="nil"/>
              <w:left w:val="nil"/>
              <w:bottom w:val="single" w:sz="4" w:space="0" w:color="000000"/>
            </w:tcBorders>
            <w:vAlign w:val="center"/>
          </w:tcPr>
          <w:p w14:paraId="3F81F81D"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31DB73DB" w14:textId="77777777" w:rsidTr="00191C1E">
        <w:trPr>
          <w:trHeight w:val="294"/>
        </w:trPr>
        <w:tc>
          <w:tcPr>
            <w:tcW w:w="3780" w:type="dxa"/>
            <w:vMerge w:val="restart"/>
            <w:tcBorders>
              <w:top w:val="nil"/>
              <w:bottom w:val="nil"/>
              <w:right w:val="nil"/>
            </w:tcBorders>
            <w:vAlign w:val="center"/>
          </w:tcPr>
          <w:p w14:paraId="5385FD9A"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Dil Becerilerini Geliştirme</w:t>
            </w:r>
          </w:p>
        </w:tc>
        <w:tc>
          <w:tcPr>
            <w:tcW w:w="763" w:type="dxa"/>
            <w:tcBorders>
              <w:left w:val="nil"/>
              <w:bottom w:val="nil"/>
              <w:right w:val="nil"/>
            </w:tcBorders>
          </w:tcPr>
          <w:p w14:paraId="565EE744"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11DB123E"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1C5795A3" w14:textId="58AAD0B4"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4.</w:t>
            </w:r>
            <w:r w:rsidR="00FC760B" w:rsidRPr="0082038A">
              <w:rPr>
                <w:rFonts w:cs="Times New Roman"/>
                <w:sz w:val="20"/>
                <w:szCs w:val="20"/>
              </w:rPr>
              <w:t>08</w:t>
            </w:r>
          </w:p>
        </w:tc>
        <w:tc>
          <w:tcPr>
            <w:tcW w:w="1064" w:type="dxa"/>
            <w:vMerge w:val="restart"/>
            <w:tcBorders>
              <w:left w:val="nil"/>
              <w:bottom w:val="nil"/>
              <w:right w:val="nil"/>
            </w:tcBorders>
            <w:vAlign w:val="center"/>
          </w:tcPr>
          <w:p w14:paraId="67146222" w14:textId="72CD712E"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556</w:t>
            </w:r>
          </w:p>
        </w:tc>
        <w:tc>
          <w:tcPr>
            <w:tcW w:w="674" w:type="dxa"/>
            <w:tcBorders>
              <w:left w:val="nil"/>
              <w:bottom w:val="nil"/>
              <w:right w:val="nil"/>
            </w:tcBorders>
          </w:tcPr>
          <w:p w14:paraId="14059CFA" w14:textId="18888753"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72</w:t>
            </w:r>
          </w:p>
        </w:tc>
        <w:tc>
          <w:tcPr>
            <w:tcW w:w="994" w:type="dxa"/>
            <w:vMerge w:val="restart"/>
            <w:tcBorders>
              <w:left w:val="nil"/>
              <w:bottom w:val="nil"/>
            </w:tcBorders>
            <w:vAlign w:val="center"/>
          </w:tcPr>
          <w:p w14:paraId="3663E881" w14:textId="462996DC" w:rsidR="00FC760B" w:rsidRPr="0082038A" w:rsidRDefault="00116145"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w:t>
            </w:r>
            <w:r w:rsidR="00FC760B" w:rsidRPr="0082038A">
              <w:rPr>
                <w:rFonts w:cs="Times New Roman"/>
                <w:sz w:val="20"/>
                <w:szCs w:val="20"/>
              </w:rPr>
              <w:t>579</w:t>
            </w:r>
          </w:p>
        </w:tc>
      </w:tr>
      <w:tr w:rsidR="0067433E" w:rsidRPr="0082038A" w14:paraId="68022F4F" w14:textId="77777777" w:rsidTr="00191C1E">
        <w:trPr>
          <w:trHeight w:val="188"/>
        </w:trPr>
        <w:tc>
          <w:tcPr>
            <w:tcW w:w="3780" w:type="dxa"/>
            <w:vMerge/>
            <w:tcBorders>
              <w:top w:val="nil"/>
              <w:bottom w:val="nil"/>
              <w:right w:val="nil"/>
            </w:tcBorders>
          </w:tcPr>
          <w:p w14:paraId="4AF86DFA"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379FEC5C"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0D3B456A"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35E2ABA1" w14:textId="4E809E18"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4.</w:t>
            </w:r>
            <w:r w:rsidR="00FC760B" w:rsidRPr="0082038A">
              <w:rPr>
                <w:rFonts w:cs="Times New Roman"/>
                <w:sz w:val="20"/>
                <w:szCs w:val="20"/>
              </w:rPr>
              <w:t>03</w:t>
            </w:r>
          </w:p>
        </w:tc>
        <w:tc>
          <w:tcPr>
            <w:tcW w:w="1064" w:type="dxa"/>
            <w:vMerge/>
            <w:tcBorders>
              <w:top w:val="nil"/>
              <w:left w:val="nil"/>
              <w:bottom w:val="single" w:sz="4" w:space="0" w:color="000000"/>
              <w:right w:val="nil"/>
            </w:tcBorders>
            <w:vAlign w:val="center"/>
          </w:tcPr>
          <w:p w14:paraId="53DF1B33"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312359F5" w14:textId="78AB8D42"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68</w:t>
            </w:r>
          </w:p>
        </w:tc>
        <w:tc>
          <w:tcPr>
            <w:tcW w:w="994" w:type="dxa"/>
            <w:vMerge/>
            <w:tcBorders>
              <w:top w:val="nil"/>
              <w:left w:val="nil"/>
              <w:bottom w:val="single" w:sz="4" w:space="0" w:color="000000"/>
            </w:tcBorders>
            <w:vAlign w:val="center"/>
          </w:tcPr>
          <w:p w14:paraId="343ECB18"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6F525829" w14:textId="77777777" w:rsidTr="00191C1E">
        <w:trPr>
          <w:trHeight w:val="316"/>
        </w:trPr>
        <w:tc>
          <w:tcPr>
            <w:tcW w:w="3780" w:type="dxa"/>
            <w:vMerge w:val="restart"/>
            <w:tcBorders>
              <w:top w:val="nil"/>
              <w:bottom w:val="nil"/>
              <w:right w:val="nil"/>
            </w:tcBorders>
            <w:vAlign w:val="center"/>
          </w:tcPr>
          <w:p w14:paraId="36DDD080"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Bilimsel ve Teknolojik Gelişim</w:t>
            </w:r>
          </w:p>
        </w:tc>
        <w:tc>
          <w:tcPr>
            <w:tcW w:w="763" w:type="dxa"/>
            <w:tcBorders>
              <w:left w:val="nil"/>
              <w:bottom w:val="nil"/>
              <w:right w:val="nil"/>
            </w:tcBorders>
          </w:tcPr>
          <w:p w14:paraId="7694A06E"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3EDB854F"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06961087" w14:textId="5925A914"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69</w:t>
            </w:r>
          </w:p>
        </w:tc>
        <w:tc>
          <w:tcPr>
            <w:tcW w:w="1064" w:type="dxa"/>
            <w:vMerge w:val="restart"/>
            <w:tcBorders>
              <w:left w:val="nil"/>
              <w:bottom w:val="nil"/>
              <w:right w:val="nil"/>
            </w:tcBorders>
            <w:vAlign w:val="center"/>
          </w:tcPr>
          <w:p w14:paraId="4604C2F0" w14:textId="7F52BB39"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116145" w:rsidRPr="0082038A">
              <w:rPr>
                <w:rFonts w:cs="Times New Roman"/>
                <w:sz w:val="20"/>
                <w:szCs w:val="20"/>
              </w:rPr>
              <w:t>.</w:t>
            </w:r>
            <w:r w:rsidRPr="0082038A">
              <w:rPr>
                <w:rFonts w:cs="Times New Roman"/>
                <w:sz w:val="20"/>
                <w:szCs w:val="20"/>
              </w:rPr>
              <w:t>411</w:t>
            </w:r>
          </w:p>
        </w:tc>
        <w:tc>
          <w:tcPr>
            <w:tcW w:w="674" w:type="dxa"/>
            <w:tcBorders>
              <w:left w:val="nil"/>
              <w:bottom w:val="nil"/>
              <w:right w:val="nil"/>
            </w:tcBorders>
          </w:tcPr>
          <w:p w14:paraId="3FB75E5C" w14:textId="6EFC16FE"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73</w:t>
            </w:r>
          </w:p>
        </w:tc>
        <w:tc>
          <w:tcPr>
            <w:tcW w:w="994" w:type="dxa"/>
            <w:vMerge w:val="restart"/>
            <w:tcBorders>
              <w:left w:val="nil"/>
              <w:bottom w:val="nil"/>
            </w:tcBorders>
            <w:vAlign w:val="center"/>
          </w:tcPr>
          <w:p w14:paraId="78ABBBD8" w14:textId="79B8BA59" w:rsidR="00FC760B" w:rsidRPr="0082038A" w:rsidRDefault="00116145"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w:t>
            </w:r>
            <w:r w:rsidR="00FC760B" w:rsidRPr="0082038A">
              <w:rPr>
                <w:rFonts w:cs="Times New Roman"/>
                <w:sz w:val="20"/>
                <w:szCs w:val="20"/>
              </w:rPr>
              <w:t>681</w:t>
            </w:r>
          </w:p>
        </w:tc>
      </w:tr>
      <w:tr w:rsidR="0067433E" w:rsidRPr="0082038A" w14:paraId="5017B651" w14:textId="77777777" w:rsidTr="00191C1E">
        <w:trPr>
          <w:trHeight w:val="188"/>
        </w:trPr>
        <w:tc>
          <w:tcPr>
            <w:tcW w:w="3780" w:type="dxa"/>
            <w:vMerge/>
            <w:tcBorders>
              <w:top w:val="nil"/>
              <w:bottom w:val="nil"/>
              <w:right w:val="nil"/>
            </w:tcBorders>
          </w:tcPr>
          <w:p w14:paraId="450CFF20"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1EA44D90"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2040461C"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5CCE6DDF" w14:textId="3030E305"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72</w:t>
            </w:r>
          </w:p>
        </w:tc>
        <w:tc>
          <w:tcPr>
            <w:tcW w:w="1064" w:type="dxa"/>
            <w:vMerge/>
            <w:tcBorders>
              <w:top w:val="nil"/>
              <w:left w:val="nil"/>
              <w:bottom w:val="single" w:sz="4" w:space="0" w:color="000000"/>
              <w:right w:val="nil"/>
            </w:tcBorders>
            <w:vAlign w:val="center"/>
          </w:tcPr>
          <w:p w14:paraId="7659EBB6"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72B48DF0" w14:textId="399C227D"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68</w:t>
            </w:r>
          </w:p>
        </w:tc>
        <w:tc>
          <w:tcPr>
            <w:tcW w:w="994" w:type="dxa"/>
            <w:vMerge/>
            <w:tcBorders>
              <w:top w:val="nil"/>
              <w:left w:val="nil"/>
              <w:bottom w:val="single" w:sz="4" w:space="0" w:color="000000"/>
            </w:tcBorders>
            <w:vAlign w:val="center"/>
          </w:tcPr>
          <w:p w14:paraId="13B634E3"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1DFC27D4" w14:textId="77777777" w:rsidTr="00191C1E">
        <w:trPr>
          <w:trHeight w:val="316"/>
        </w:trPr>
        <w:tc>
          <w:tcPr>
            <w:tcW w:w="3780" w:type="dxa"/>
            <w:vMerge w:val="restart"/>
            <w:tcBorders>
              <w:top w:val="nil"/>
              <w:bottom w:val="nil"/>
              <w:right w:val="nil"/>
            </w:tcBorders>
            <w:vAlign w:val="center"/>
          </w:tcPr>
          <w:p w14:paraId="38BA10B3"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Bireysel Sorumluluk ve Sosyalleşme</w:t>
            </w:r>
          </w:p>
        </w:tc>
        <w:tc>
          <w:tcPr>
            <w:tcW w:w="763" w:type="dxa"/>
            <w:tcBorders>
              <w:left w:val="nil"/>
              <w:bottom w:val="nil"/>
              <w:right w:val="nil"/>
            </w:tcBorders>
          </w:tcPr>
          <w:p w14:paraId="551F839C"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3508D6AF"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2F20B757" w14:textId="3EEB2D06"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94</w:t>
            </w:r>
          </w:p>
        </w:tc>
        <w:tc>
          <w:tcPr>
            <w:tcW w:w="1064" w:type="dxa"/>
            <w:vMerge w:val="restart"/>
            <w:tcBorders>
              <w:left w:val="nil"/>
              <w:bottom w:val="nil"/>
              <w:right w:val="nil"/>
            </w:tcBorders>
            <w:vAlign w:val="center"/>
          </w:tcPr>
          <w:p w14:paraId="15264E30" w14:textId="35D32DC5"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078</w:t>
            </w:r>
          </w:p>
        </w:tc>
        <w:tc>
          <w:tcPr>
            <w:tcW w:w="674" w:type="dxa"/>
            <w:tcBorders>
              <w:left w:val="nil"/>
              <w:bottom w:val="nil"/>
              <w:right w:val="nil"/>
            </w:tcBorders>
          </w:tcPr>
          <w:p w14:paraId="79924925" w14:textId="00A106FE"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61</w:t>
            </w:r>
          </w:p>
        </w:tc>
        <w:tc>
          <w:tcPr>
            <w:tcW w:w="994" w:type="dxa"/>
            <w:vMerge w:val="restart"/>
            <w:tcBorders>
              <w:left w:val="nil"/>
              <w:bottom w:val="nil"/>
            </w:tcBorders>
            <w:vAlign w:val="center"/>
          </w:tcPr>
          <w:p w14:paraId="7C0D1C1B" w14:textId="157F4558" w:rsidR="00FC760B" w:rsidRPr="0082038A" w:rsidRDefault="00116145"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w:t>
            </w:r>
            <w:r w:rsidR="00FC760B" w:rsidRPr="0082038A">
              <w:rPr>
                <w:rFonts w:cs="Times New Roman"/>
                <w:sz w:val="20"/>
                <w:szCs w:val="20"/>
              </w:rPr>
              <w:t>938</w:t>
            </w:r>
          </w:p>
        </w:tc>
      </w:tr>
      <w:tr w:rsidR="0067433E" w:rsidRPr="0082038A" w14:paraId="431034F0" w14:textId="77777777" w:rsidTr="00191C1E">
        <w:trPr>
          <w:trHeight w:val="188"/>
        </w:trPr>
        <w:tc>
          <w:tcPr>
            <w:tcW w:w="3780" w:type="dxa"/>
            <w:vMerge/>
            <w:tcBorders>
              <w:top w:val="nil"/>
              <w:bottom w:val="nil"/>
              <w:right w:val="nil"/>
            </w:tcBorders>
          </w:tcPr>
          <w:p w14:paraId="6D90B8C5"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640D45B7"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6C3869E6"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4B439663" w14:textId="1112E185"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94</w:t>
            </w:r>
          </w:p>
        </w:tc>
        <w:tc>
          <w:tcPr>
            <w:tcW w:w="1064" w:type="dxa"/>
            <w:vMerge/>
            <w:tcBorders>
              <w:top w:val="nil"/>
              <w:left w:val="nil"/>
              <w:bottom w:val="single" w:sz="4" w:space="0" w:color="000000"/>
              <w:right w:val="nil"/>
            </w:tcBorders>
            <w:vAlign w:val="center"/>
          </w:tcPr>
          <w:p w14:paraId="7AED3B4A"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7A08723A" w14:textId="5E069454"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73</w:t>
            </w:r>
          </w:p>
        </w:tc>
        <w:tc>
          <w:tcPr>
            <w:tcW w:w="994" w:type="dxa"/>
            <w:vMerge/>
            <w:tcBorders>
              <w:top w:val="nil"/>
              <w:left w:val="nil"/>
              <w:bottom w:val="single" w:sz="4" w:space="0" w:color="000000"/>
            </w:tcBorders>
            <w:vAlign w:val="center"/>
          </w:tcPr>
          <w:p w14:paraId="31130E16"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27B2D843" w14:textId="77777777" w:rsidTr="00191C1E">
        <w:trPr>
          <w:trHeight w:val="316"/>
        </w:trPr>
        <w:tc>
          <w:tcPr>
            <w:tcW w:w="3780" w:type="dxa"/>
            <w:vMerge w:val="restart"/>
            <w:tcBorders>
              <w:top w:val="nil"/>
              <w:bottom w:val="nil"/>
              <w:right w:val="nil"/>
            </w:tcBorders>
            <w:vAlign w:val="center"/>
          </w:tcPr>
          <w:p w14:paraId="5FCBB7F2"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Beden Eğitimi ve Güvenlik</w:t>
            </w:r>
          </w:p>
        </w:tc>
        <w:tc>
          <w:tcPr>
            <w:tcW w:w="763" w:type="dxa"/>
            <w:tcBorders>
              <w:left w:val="nil"/>
              <w:bottom w:val="nil"/>
              <w:right w:val="nil"/>
            </w:tcBorders>
          </w:tcPr>
          <w:p w14:paraId="255CBA2C"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715EFC1A"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63FA74A5" w14:textId="07622653"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54</w:t>
            </w:r>
          </w:p>
        </w:tc>
        <w:tc>
          <w:tcPr>
            <w:tcW w:w="1064" w:type="dxa"/>
            <w:vMerge w:val="restart"/>
            <w:tcBorders>
              <w:left w:val="nil"/>
              <w:bottom w:val="nil"/>
              <w:right w:val="nil"/>
            </w:tcBorders>
            <w:vAlign w:val="center"/>
          </w:tcPr>
          <w:p w14:paraId="1A59B9E2" w14:textId="0290D4B9"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400</w:t>
            </w:r>
          </w:p>
        </w:tc>
        <w:tc>
          <w:tcPr>
            <w:tcW w:w="674" w:type="dxa"/>
            <w:tcBorders>
              <w:left w:val="nil"/>
              <w:bottom w:val="nil"/>
              <w:right w:val="nil"/>
            </w:tcBorders>
          </w:tcPr>
          <w:p w14:paraId="7F3CC1B4" w14:textId="5746379F"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69</w:t>
            </w:r>
          </w:p>
        </w:tc>
        <w:tc>
          <w:tcPr>
            <w:tcW w:w="994" w:type="dxa"/>
            <w:vMerge w:val="restart"/>
            <w:tcBorders>
              <w:left w:val="nil"/>
              <w:bottom w:val="nil"/>
            </w:tcBorders>
            <w:vAlign w:val="center"/>
          </w:tcPr>
          <w:p w14:paraId="58E015D8" w14:textId="1FC48C2E" w:rsidR="00FC760B" w:rsidRPr="0082038A" w:rsidRDefault="00116145"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w:t>
            </w:r>
            <w:r w:rsidR="00FC760B" w:rsidRPr="0082038A">
              <w:rPr>
                <w:rFonts w:cs="Times New Roman"/>
                <w:sz w:val="20"/>
                <w:szCs w:val="20"/>
              </w:rPr>
              <w:t>690</w:t>
            </w:r>
          </w:p>
        </w:tc>
      </w:tr>
      <w:tr w:rsidR="0067433E" w:rsidRPr="0082038A" w14:paraId="188ED638" w14:textId="77777777" w:rsidTr="00191C1E">
        <w:trPr>
          <w:trHeight w:val="188"/>
        </w:trPr>
        <w:tc>
          <w:tcPr>
            <w:tcW w:w="3780" w:type="dxa"/>
            <w:vMerge/>
            <w:tcBorders>
              <w:top w:val="nil"/>
              <w:bottom w:val="nil"/>
              <w:right w:val="nil"/>
            </w:tcBorders>
          </w:tcPr>
          <w:p w14:paraId="131F3F2F"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4" w:space="0" w:color="000000"/>
              <w:right w:val="nil"/>
            </w:tcBorders>
          </w:tcPr>
          <w:p w14:paraId="30C7B46F"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4" w:space="0" w:color="000000"/>
              <w:right w:val="nil"/>
            </w:tcBorders>
          </w:tcPr>
          <w:p w14:paraId="7861CF4D"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4" w:space="0" w:color="000000"/>
              <w:right w:val="nil"/>
            </w:tcBorders>
            <w:vAlign w:val="center"/>
          </w:tcPr>
          <w:p w14:paraId="5B5ABA07" w14:textId="498B2B30"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3.</w:t>
            </w:r>
            <w:r w:rsidR="00FC760B" w:rsidRPr="0082038A">
              <w:rPr>
                <w:rFonts w:cs="Times New Roman"/>
                <w:sz w:val="20"/>
                <w:szCs w:val="20"/>
              </w:rPr>
              <w:t>57</w:t>
            </w:r>
          </w:p>
        </w:tc>
        <w:tc>
          <w:tcPr>
            <w:tcW w:w="1064" w:type="dxa"/>
            <w:vMerge/>
            <w:tcBorders>
              <w:top w:val="nil"/>
              <w:left w:val="nil"/>
              <w:bottom w:val="single" w:sz="4" w:space="0" w:color="000000"/>
              <w:right w:val="nil"/>
            </w:tcBorders>
            <w:vAlign w:val="center"/>
          </w:tcPr>
          <w:p w14:paraId="429F7E87"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4" w:space="0" w:color="000000"/>
              <w:right w:val="nil"/>
            </w:tcBorders>
          </w:tcPr>
          <w:p w14:paraId="7BC5CEAA" w14:textId="51AF8D49"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68</w:t>
            </w:r>
          </w:p>
        </w:tc>
        <w:tc>
          <w:tcPr>
            <w:tcW w:w="994" w:type="dxa"/>
            <w:vMerge/>
            <w:tcBorders>
              <w:top w:val="nil"/>
              <w:left w:val="nil"/>
            </w:tcBorders>
            <w:vAlign w:val="center"/>
          </w:tcPr>
          <w:p w14:paraId="6E9656DA"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r w:rsidR="0067433E" w:rsidRPr="0082038A" w14:paraId="681A559E" w14:textId="77777777" w:rsidTr="00191C1E">
        <w:trPr>
          <w:trHeight w:val="266"/>
        </w:trPr>
        <w:tc>
          <w:tcPr>
            <w:tcW w:w="3780" w:type="dxa"/>
            <w:vMerge w:val="restart"/>
            <w:tcBorders>
              <w:top w:val="nil"/>
              <w:right w:val="nil"/>
            </w:tcBorders>
            <w:vAlign w:val="center"/>
          </w:tcPr>
          <w:p w14:paraId="3ABCE0E9" w14:textId="77777777" w:rsidR="00FC760B" w:rsidRPr="0082038A" w:rsidRDefault="00FC760B" w:rsidP="0082038A">
            <w:pPr>
              <w:autoSpaceDE w:val="0"/>
              <w:autoSpaceDN w:val="0"/>
              <w:adjustRightInd w:val="0"/>
              <w:spacing w:after="0" w:line="240" w:lineRule="auto"/>
              <w:jc w:val="both"/>
              <w:rPr>
                <w:rFonts w:cs="Times New Roman"/>
                <w:sz w:val="20"/>
                <w:szCs w:val="20"/>
              </w:rPr>
            </w:pPr>
            <w:r w:rsidRPr="0082038A">
              <w:rPr>
                <w:rFonts w:cs="Times New Roman"/>
                <w:iCs/>
                <w:sz w:val="20"/>
                <w:szCs w:val="20"/>
              </w:rPr>
              <w:t>Atatürkçülük</w:t>
            </w:r>
          </w:p>
        </w:tc>
        <w:tc>
          <w:tcPr>
            <w:tcW w:w="763" w:type="dxa"/>
            <w:tcBorders>
              <w:left w:val="nil"/>
              <w:bottom w:val="nil"/>
              <w:right w:val="nil"/>
            </w:tcBorders>
          </w:tcPr>
          <w:p w14:paraId="7B0D17D1"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K</w:t>
            </w:r>
          </w:p>
        </w:tc>
        <w:tc>
          <w:tcPr>
            <w:tcW w:w="824" w:type="dxa"/>
            <w:tcBorders>
              <w:left w:val="nil"/>
              <w:bottom w:val="nil"/>
              <w:right w:val="nil"/>
            </w:tcBorders>
          </w:tcPr>
          <w:p w14:paraId="4057B093"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149</w:t>
            </w:r>
          </w:p>
        </w:tc>
        <w:tc>
          <w:tcPr>
            <w:tcW w:w="905" w:type="dxa"/>
            <w:tcBorders>
              <w:left w:val="nil"/>
              <w:bottom w:val="nil"/>
              <w:right w:val="nil"/>
            </w:tcBorders>
            <w:vAlign w:val="center"/>
          </w:tcPr>
          <w:p w14:paraId="7F1DD6C8" w14:textId="7CE598E2"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4.</w:t>
            </w:r>
            <w:r w:rsidR="00FC760B" w:rsidRPr="0082038A">
              <w:rPr>
                <w:rFonts w:cs="Times New Roman"/>
                <w:sz w:val="20"/>
                <w:szCs w:val="20"/>
              </w:rPr>
              <w:t>18</w:t>
            </w:r>
          </w:p>
        </w:tc>
        <w:tc>
          <w:tcPr>
            <w:tcW w:w="1064" w:type="dxa"/>
            <w:vMerge w:val="restart"/>
            <w:tcBorders>
              <w:left w:val="nil"/>
              <w:bottom w:val="nil"/>
              <w:right w:val="nil"/>
            </w:tcBorders>
            <w:vAlign w:val="center"/>
          </w:tcPr>
          <w:p w14:paraId="36C5BFA0" w14:textId="158321F7" w:rsidR="00FC760B" w:rsidRPr="0082038A" w:rsidRDefault="00116145"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w:t>
            </w:r>
            <w:r w:rsidR="00FC760B" w:rsidRPr="0082038A">
              <w:rPr>
                <w:rFonts w:cs="Times New Roman"/>
                <w:sz w:val="20"/>
                <w:szCs w:val="20"/>
              </w:rPr>
              <w:t>452</w:t>
            </w:r>
          </w:p>
        </w:tc>
        <w:tc>
          <w:tcPr>
            <w:tcW w:w="674" w:type="dxa"/>
            <w:tcBorders>
              <w:left w:val="nil"/>
              <w:bottom w:val="nil"/>
              <w:right w:val="nil"/>
            </w:tcBorders>
          </w:tcPr>
          <w:p w14:paraId="5B553876" w14:textId="6C6D294C"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78</w:t>
            </w:r>
          </w:p>
        </w:tc>
        <w:tc>
          <w:tcPr>
            <w:tcW w:w="994" w:type="dxa"/>
            <w:vMerge w:val="restart"/>
            <w:tcBorders>
              <w:left w:val="nil"/>
            </w:tcBorders>
            <w:vAlign w:val="center"/>
          </w:tcPr>
          <w:p w14:paraId="6F63F0D0" w14:textId="5C3EF249" w:rsidR="00FC760B" w:rsidRPr="0082038A" w:rsidRDefault="00116145" w:rsidP="0082038A">
            <w:pPr>
              <w:autoSpaceDE w:val="0"/>
              <w:autoSpaceDN w:val="0"/>
              <w:adjustRightInd w:val="0"/>
              <w:spacing w:after="0" w:line="240" w:lineRule="auto"/>
              <w:ind w:right="-388" w:firstLineChars="158" w:firstLine="316"/>
              <w:jc w:val="both"/>
              <w:rPr>
                <w:rFonts w:cs="Times New Roman"/>
                <w:sz w:val="20"/>
                <w:szCs w:val="20"/>
              </w:rPr>
            </w:pPr>
            <w:r w:rsidRPr="0082038A">
              <w:rPr>
                <w:rFonts w:cs="Times New Roman"/>
                <w:sz w:val="20"/>
                <w:szCs w:val="20"/>
              </w:rPr>
              <w:t>.</w:t>
            </w:r>
            <w:r w:rsidR="00FC760B" w:rsidRPr="0082038A">
              <w:rPr>
                <w:rFonts w:cs="Times New Roman"/>
                <w:sz w:val="20"/>
                <w:szCs w:val="20"/>
              </w:rPr>
              <w:t>652</w:t>
            </w:r>
          </w:p>
        </w:tc>
      </w:tr>
      <w:tr w:rsidR="0067433E" w:rsidRPr="0082038A" w14:paraId="35E33856" w14:textId="77777777" w:rsidTr="00191C1E">
        <w:trPr>
          <w:trHeight w:val="188"/>
        </w:trPr>
        <w:tc>
          <w:tcPr>
            <w:tcW w:w="3780" w:type="dxa"/>
            <w:vMerge/>
            <w:tcBorders>
              <w:top w:val="nil"/>
              <w:bottom w:val="single" w:sz="12" w:space="0" w:color="000000"/>
              <w:right w:val="nil"/>
            </w:tcBorders>
          </w:tcPr>
          <w:p w14:paraId="55538A8E" w14:textId="77777777" w:rsidR="00FC760B" w:rsidRPr="0082038A" w:rsidRDefault="00FC760B" w:rsidP="0082038A">
            <w:pPr>
              <w:autoSpaceDE w:val="0"/>
              <w:autoSpaceDN w:val="0"/>
              <w:adjustRightInd w:val="0"/>
              <w:spacing w:after="0" w:line="240" w:lineRule="auto"/>
              <w:ind w:firstLineChars="320" w:firstLine="640"/>
              <w:jc w:val="both"/>
              <w:rPr>
                <w:rFonts w:cs="Times New Roman"/>
                <w:sz w:val="20"/>
                <w:szCs w:val="20"/>
              </w:rPr>
            </w:pPr>
          </w:p>
        </w:tc>
        <w:tc>
          <w:tcPr>
            <w:tcW w:w="763" w:type="dxa"/>
            <w:tcBorders>
              <w:top w:val="nil"/>
              <w:left w:val="nil"/>
              <w:bottom w:val="single" w:sz="12" w:space="0" w:color="000000"/>
              <w:right w:val="nil"/>
            </w:tcBorders>
          </w:tcPr>
          <w:p w14:paraId="00F7429B" w14:textId="77777777" w:rsidR="00FC760B" w:rsidRPr="0082038A" w:rsidRDefault="00FC760B" w:rsidP="0082038A">
            <w:pPr>
              <w:autoSpaceDE w:val="0"/>
              <w:autoSpaceDN w:val="0"/>
              <w:adjustRightInd w:val="0"/>
              <w:spacing w:after="0" w:line="240" w:lineRule="auto"/>
              <w:ind w:firstLineChars="17" w:firstLine="34"/>
              <w:rPr>
                <w:rFonts w:cs="Times New Roman"/>
                <w:sz w:val="20"/>
                <w:szCs w:val="20"/>
              </w:rPr>
            </w:pPr>
            <w:r w:rsidRPr="0082038A">
              <w:rPr>
                <w:rFonts w:cs="Times New Roman"/>
                <w:sz w:val="20"/>
                <w:szCs w:val="20"/>
              </w:rPr>
              <w:t>E</w:t>
            </w:r>
          </w:p>
        </w:tc>
        <w:tc>
          <w:tcPr>
            <w:tcW w:w="824" w:type="dxa"/>
            <w:tcBorders>
              <w:top w:val="nil"/>
              <w:left w:val="nil"/>
              <w:bottom w:val="single" w:sz="12" w:space="0" w:color="000000"/>
              <w:right w:val="nil"/>
            </w:tcBorders>
          </w:tcPr>
          <w:p w14:paraId="28C2DFB2"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r w:rsidRPr="0082038A">
              <w:rPr>
                <w:rFonts w:cs="Times New Roman"/>
                <w:sz w:val="20"/>
                <w:szCs w:val="20"/>
              </w:rPr>
              <w:t>98</w:t>
            </w:r>
          </w:p>
        </w:tc>
        <w:tc>
          <w:tcPr>
            <w:tcW w:w="905" w:type="dxa"/>
            <w:tcBorders>
              <w:top w:val="nil"/>
              <w:left w:val="nil"/>
              <w:bottom w:val="single" w:sz="12" w:space="0" w:color="000000"/>
              <w:right w:val="nil"/>
            </w:tcBorders>
            <w:vAlign w:val="center"/>
          </w:tcPr>
          <w:p w14:paraId="570C69A9" w14:textId="6A8C74B3" w:rsidR="00FC760B" w:rsidRPr="0082038A" w:rsidRDefault="00116145" w:rsidP="0082038A">
            <w:pPr>
              <w:autoSpaceDE w:val="0"/>
              <w:autoSpaceDN w:val="0"/>
              <w:adjustRightInd w:val="0"/>
              <w:spacing w:after="0" w:line="240" w:lineRule="auto"/>
              <w:rPr>
                <w:rFonts w:cs="Times New Roman"/>
                <w:sz w:val="20"/>
                <w:szCs w:val="20"/>
              </w:rPr>
            </w:pPr>
            <w:r w:rsidRPr="0082038A">
              <w:rPr>
                <w:rFonts w:cs="Times New Roman"/>
                <w:sz w:val="20"/>
                <w:szCs w:val="20"/>
              </w:rPr>
              <w:t>4.</w:t>
            </w:r>
            <w:r w:rsidR="00FC760B" w:rsidRPr="0082038A">
              <w:rPr>
                <w:rFonts w:cs="Times New Roman"/>
                <w:sz w:val="20"/>
                <w:szCs w:val="20"/>
              </w:rPr>
              <w:t>13</w:t>
            </w:r>
          </w:p>
        </w:tc>
        <w:tc>
          <w:tcPr>
            <w:tcW w:w="1064" w:type="dxa"/>
            <w:vMerge/>
            <w:tcBorders>
              <w:top w:val="nil"/>
              <w:left w:val="nil"/>
              <w:bottom w:val="single" w:sz="12" w:space="0" w:color="000000"/>
              <w:right w:val="nil"/>
            </w:tcBorders>
            <w:vAlign w:val="center"/>
          </w:tcPr>
          <w:p w14:paraId="123E4E01" w14:textId="77777777" w:rsidR="00FC760B" w:rsidRPr="0082038A" w:rsidRDefault="00FC760B" w:rsidP="0082038A">
            <w:pPr>
              <w:autoSpaceDE w:val="0"/>
              <w:autoSpaceDN w:val="0"/>
              <w:adjustRightInd w:val="0"/>
              <w:spacing w:after="0" w:line="240" w:lineRule="auto"/>
              <w:ind w:firstLineChars="17" w:firstLine="34"/>
              <w:jc w:val="both"/>
              <w:rPr>
                <w:rFonts w:cs="Times New Roman"/>
                <w:sz w:val="20"/>
                <w:szCs w:val="20"/>
              </w:rPr>
            </w:pPr>
          </w:p>
        </w:tc>
        <w:tc>
          <w:tcPr>
            <w:tcW w:w="674" w:type="dxa"/>
            <w:tcBorders>
              <w:top w:val="nil"/>
              <w:left w:val="nil"/>
              <w:bottom w:val="single" w:sz="12" w:space="0" w:color="000000"/>
              <w:right w:val="nil"/>
            </w:tcBorders>
          </w:tcPr>
          <w:p w14:paraId="7B4330CF" w14:textId="5FE27A42" w:rsidR="00FC760B" w:rsidRPr="0082038A" w:rsidRDefault="00116145" w:rsidP="0082038A">
            <w:pPr>
              <w:autoSpaceDE w:val="0"/>
              <w:autoSpaceDN w:val="0"/>
              <w:adjustRightInd w:val="0"/>
              <w:spacing w:after="0" w:line="240" w:lineRule="auto"/>
              <w:ind w:leftChars="-20" w:left="-4" w:hangingChars="22" w:hanging="44"/>
              <w:jc w:val="both"/>
              <w:rPr>
                <w:rFonts w:cs="Times New Roman"/>
                <w:sz w:val="20"/>
                <w:szCs w:val="20"/>
              </w:rPr>
            </w:pPr>
            <w:r w:rsidRPr="0082038A">
              <w:rPr>
                <w:rFonts w:cs="Times New Roman"/>
                <w:sz w:val="20"/>
                <w:szCs w:val="20"/>
              </w:rPr>
              <w:t>.</w:t>
            </w:r>
            <w:r w:rsidR="00FC760B" w:rsidRPr="0082038A">
              <w:rPr>
                <w:rFonts w:cs="Times New Roman"/>
                <w:sz w:val="20"/>
                <w:szCs w:val="20"/>
              </w:rPr>
              <w:t>88</w:t>
            </w:r>
          </w:p>
        </w:tc>
        <w:tc>
          <w:tcPr>
            <w:tcW w:w="994" w:type="dxa"/>
            <w:vMerge/>
            <w:tcBorders>
              <w:left w:val="nil"/>
              <w:bottom w:val="single" w:sz="12" w:space="0" w:color="000000"/>
            </w:tcBorders>
            <w:vAlign w:val="center"/>
          </w:tcPr>
          <w:p w14:paraId="5BB47B18" w14:textId="77777777" w:rsidR="00FC760B" w:rsidRPr="0082038A" w:rsidRDefault="00FC760B" w:rsidP="0082038A">
            <w:pPr>
              <w:autoSpaceDE w:val="0"/>
              <w:autoSpaceDN w:val="0"/>
              <w:adjustRightInd w:val="0"/>
              <w:spacing w:after="0" w:line="240" w:lineRule="auto"/>
              <w:ind w:right="-388" w:firstLineChars="158" w:firstLine="316"/>
              <w:jc w:val="both"/>
              <w:rPr>
                <w:rFonts w:cs="Times New Roman"/>
                <w:sz w:val="20"/>
                <w:szCs w:val="20"/>
              </w:rPr>
            </w:pPr>
          </w:p>
        </w:tc>
      </w:tr>
    </w:tbl>
    <w:p w14:paraId="68F5154E" w14:textId="77777777" w:rsidR="00FC760B" w:rsidRPr="00034057" w:rsidRDefault="00FC760B" w:rsidP="0067433E">
      <w:pPr>
        <w:autoSpaceDE w:val="0"/>
        <w:autoSpaceDN w:val="0"/>
        <w:adjustRightInd w:val="0"/>
        <w:spacing w:after="0" w:line="240" w:lineRule="auto"/>
        <w:ind w:firstLineChars="320" w:firstLine="768"/>
        <w:jc w:val="both"/>
        <w:rPr>
          <w:rFonts w:cs="Times New Roman"/>
          <w:szCs w:val="24"/>
        </w:rPr>
      </w:pPr>
    </w:p>
    <w:p w14:paraId="1D3F37EA" w14:textId="27883B19" w:rsidR="00FC760B" w:rsidRPr="00034057" w:rsidRDefault="003756D9" w:rsidP="006542F0">
      <w:pPr>
        <w:autoSpaceDE w:val="0"/>
        <w:autoSpaceDN w:val="0"/>
        <w:adjustRightInd w:val="0"/>
        <w:spacing w:after="0" w:line="480" w:lineRule="auto"/>
        <w:ind w:firstLine="709"/>
        <w:jc w:val="both"/>
        <w:rPr>
          <w:rFonts w:cs="Times New Roman"/>
          <w:szCs w:val="24"/>
        </w:rPr>
      </w:pPr>
      <w:r>
        <w:rPr>
          <w:rFonts w:cs="Times New Roman"/>
          <w:szCs w:val="24"/>
        </w:rPr>
        <w:t>Tablo</w:t>
      </w:r>
      <w:r w:rsidR="00FC760B" w:rsidRPr="00034057">
        <w:rPr>
          <w:rFonts w:cs="Times New Roman"/>
          <w:szCs w:val="24"/>
        </w:rPr>
        <w:t xml:space="preserve"> 4’te görüldüğü gibi sınıf öğretmenlerinin eğitim fakültelerinin sınıf öğretmeni özel alan yeterliklerine ilişkin görüşleri onların cinsiyetlerine göre anlamlı bir farklılık göstermemektedir (</w:t>
      </w:r>
      <w:r w:rsidR="00FC760B" w:rsidRPr="00034057">
        <w:rPr>
          <w:rFonts w:cs="Times New Roman"/>
          <w:i/>
          <w:szCs w:val="24"/>
        </w:rPr>
        <w:t>p</w:t>
      </w:r>
      <w:r w:rsidR="00386CB6">
        <w:rPr>
          <w:rFonts w:cs="Times New Roman"/>
          <w:szCs w:val="24"/>
        </w:rPr>
        <w:t>&gt;0.</w:t>
      </w:r>
      <w:r w:rsidR="0097714B" w:rsidRPr="00034057">
        <w:rPr>
          <w:rFonts w:cs="Times New Roman"/>
          <w:szCs w:val="24"/>
        </w:rPr>
        <w:t>0</w:t>
      </w:r>
      <w:r w:rsidR="00FC760B" w:rsidRPr="00034057">
        <w:rPr>
          <w:rFonts w:cs="Times New Roman"/>
          <w:szCs w:val="24"/>
        </w:rPr>
        <w:t>5). Yine kadın ve erkek öğretmenlerin sınıf öğretmeni özel alan yeterliklerine ilişkin görüşleri boyutlara göre anlamlı bir farklılık göstermemektedir (</w:t>
      </w:r>
      <w:r w:rsidR="00FC760B" w:rsidRPr="00034057">
        <w:rPr>
          <w:rFonts w:cs="Times New Roman"/>
          <w:i/>
          <w:szCs w:val="24"/>
        </w:rPr>
        <w:t>p</w:t>
      </w:r>
      <w:r w:rsidR="00FC760B" w:rsidRPr="00034057">
        <w:rPr>
          <w:rFonts w:cs="Times New Roman"/>
          <w:szCs w:val="24"/>
        </w:rPr>
        <w:t>&gt;0</w:t>
      </w:r>
      <w:r w:rsidR="00386CB6">
        <w:rPr>
          <w:rFonts w:cs="Times New Roman"/>
          <w:szCs w:val="24"/>
        </w:rPr>
        <w:t>.</w:t>
      </w:r>
      <w:r w:rsidR="0097714B" w:rsidRPr="00034057">
        <w:rPr>
          <w:rFonts w:cs="Times New Roman"/>
          <w:szCs w:val="24"/>
        </w:rPr>
        <w:t>0</w:t>
      </w:r>
      <w:r w:rsidR="00FC760B" w:rsidRPr="00034057">
        <w:rPr>
          <w:rFonts w:cs="Times New Roman"/>
          <w:szCs w:val="24"/>
        </w:rPr>
        <w:t xml:space="preserve">5). </w:t>
      </w:r>
    </w:p>
    <w:p w14:paraId="1D50D909" w14:textId="0752D12C" w:rsidR="00FC760B" w:rsidRPr="00034057" w:rsidRDefault="00FC760B" w:rsidP="006542F0">
      <w:pPr>
        <w:autoSpaceDE w:val="0"/>
        <w:autoSpaceDN w:val="0"/>
        <w:adjustRightInd w:val="0"/>
        <w:spacing w:after="0" w:line="480" w:lineRule="auto"/>
        <w:ind w:firstLine="709"/>
        <w:jc w:val="both"/>
        <w:rPr>
          <w:rFonts w:cs="Times New Roman"/>
          <w:szCs w:val="24"/>
        </w:rPr>
      </w:pPr>
      <w:r w:rsidRPr="00034057">
        <w:rPr>
          <w:rFonts w:cs="Times New Roman"/>
          <w:szCs w:val="24"/>
        </w:rPr>
        <w:t>Öğretmenlerin mesleki kıdem yıllarına göre eğitim fakültelerinin sınıf öğretmeni özel alan yeterliklerini kazandı</w:t>
      </w:r>
      <w:r w:rsidR="00222B89">
        <w:rPr>
          <w:rFonts w:cs="Times New Roman"/>
          <w:szCs w:val="24"/>
        </w:rPr>
        <w:t xml:space="preserve">rma düzeyine ilişkin görüşleri </w:t>
      </w:r>
      <w:r w:rsidR="003756D9">
        <w:rPr>
          <w:rFonts w:cs="Times New Roman"/>
          <w:szCs w:val="24"/>
        </w:rPr>
        <w:t>Tablo</w:t>
      </w:r>
      <w:r w:rsidRPr="00034057">
        <w:rPr>
          <w:rFonts w:cs="Times New Roman"/>
          <w:szCs w:val="24"/>
        </w:rPr>
        <w:t xml:space="preserve"> 5’te verilmektedir. </w:t>
      </w:r>
    </w:p>
    <w:p w14:paraId="24E87DF4" w14:textId="0882192E" w:rsidR="00FC760B" w:rsidRPr="00034057" w:rsidRDefault="003756D9" w:rsidP="002D46CB">
      <w:pPr>
        <w:spacing w:after="0" w:line="240" w:lineRule="auto"/>
        <w:ind w:left="851" w:hanging="851"/>
      </w:pPr>
      <w:r>
        <w:t>Tablo</w:t>
      </w:r>
      <w:r w:rsidR="00FC760B" w:rsidRPr="00034057">
        <w:t xml:space="preserve"> 5: </w:t>
      </w:r>
      <w:r w:rsidR="00AF3C3B" w:rsidRPr="0082038A">
        <w:rPr>
          <w:i/>
        </w:rPr>
        <w:t>Sınıf öğretmenlerinin mesleki kıdem yıllarına göre eğitim fakültelerinin sınıf öğretmenliği özel alan yeterliklerini kazandırma düzeyine ilişkin görüşleri f testi (</w:t>
      </w:r>
      <w:proofErr w:type="spellStart"/>
      <w:r w:rsidR="00AF3C3B" w:rsidRPr="0082038A">
        <w:rPr>
          <w:i/>
        </w:rPr>
        <w:t>one-way</w:t>
      </w:r>
      <w:proofErr w:type="spellEnd"/>
      <w:r w:rsidR="00AF3C3B" w:rsidRPr="0082038A">
        <w:rPr>
          <w:i/>
        </w:rPr>
        <w:t xml:space="preserve"> </w:t>
      </w:r>
      <w:proofErr w:type="spellStart"/>
      <w:r w:rsidR="00AF3C3B" w:rsidRPr="0082038A">
        <w:rPr>
          <w:i/>
        </w:rPr>
        <w:t>anova</w:t>
      </w:r>
      <w:proofErr w:type="spellEnd"/>
      <w:r w:rsidR="00AF3C3B" w:rsidRPr="0082038A">
        <w:rPr>
          <w:i/>
        </w:rPr>
        <w:t>) sonuçları</w:t>
      </w:r>
    </w:p>
    <w:tbl>
      <w:tblPr>
        <w:tblW w:w="88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4"/>
        <w:gridCol w:w="1426"/>
        <w:gridCol w:w="1210"/>
        <w:gridCol w:w="1210"/>
        <w:gridCol w:w="1210"/>
        <w:gridCol w:w="183"/>
        <w:gridCol w:w="1028"/>
        <w:gridCol w:w="948"/>
      </w:tblGrid>
      <w:tr w:rsidR="00FC760B" w:rsidRPr="0082038A" w14:paraId="158A17CB" w14:textId="77777777" w:rsidTr="00191C1E">
        <w:trPr>
          <w:trHeight w:val="217"/>
        </w:trPr>
        <w:tc>
          <w:tcPr>
            <w:tcW w:w="1664" w:type="dxa"/>
            <w:tcBorders>
              <w:top w:val="single" w:sz="12" w:space="0" w:color="000000"/>
              <w:left w:val="nil"/>
              <w:bottom w:val="single" w:sz="4" w:space="0" w:color="000000"/>
              <w:right w:val="nil"/>
            </w:tcBorders>
            <w:vAlign w:val="center"/>
          </w:tcPr>
          <w:p w14:paraId="0634AE2B" w14:textId="77777777" w:rsidR="00FC760B" w:rsidRPr="0082038A" w:rsidRDefault="00FC760B" w:rsidP="00CE7454">
            <w:pPr>
              <w:autoSpaceDE w:val="0"/>
              <w:autoSpaceDN w:val="0"/>
              <w:adjustRightInd w:val="0"/>
              <w:spacing w:after="0" w:line="240" w:lineRule="auto"/>
              <w:rPr>
                <w:rFonts w:cs="Times New Roman"/>
                <w:b/>
                <w:sz w:val="20"/>
                <w:szCs w:val="20"/>
              </w:rPr>
            </w:pPr>
            <w:r w:rsidRPr="0082038A">
              <w:rPr>
                <w:rFonts w:cs="Times New Roman"/>
                <w:b/>
                <w:sz w:val="20"/>
                <w:szCs w:val="20"/>
              </w:rPr>
              <w:t>Boyutlar</w:t>
            </w:r>
          </w:p>
        </w:tc>
        <w:tc>
          <w:tcPr>
            <w:tcW w:w="1426" w:type="dxa"/>
            <w:tcBorders>
              <w:top w:val="single" w:sz="12" w:space="0" w:color="000000"/>
              <w:left w:val="nil"/>
              <w:bottom w:val="single" w:sz="4" w:space="0" w:color="000000"/>
              <w:right w:val="nil"/>
            </w:tcBorders>
          </w:tcPr>
          <w:p w14:paraId="2E0A67C3" w14:textId="77777777" w:rsidR="00FC760B" w:rsidRPr="0082038A" w:rsidRDefault="00FC760B" w:rsidP="00CE7454">
            <w:pPr>
              <w:autoSpaceDE w:val="0"/>
              <w:autoSpaceDN w:val="0"/>
              <w:adjustRightInd w:val="0"/>
              <w:spacing w:after="120" w:line="240" w:lineRule="auto"/>
              <w:ind w:left="1"/>
              <w:rPr>
                <w:rFonts w:cs="Times New Roman"/>
                <w:b/>
                <w:sz w:val="20"/>
                <w:szCs w:val="20"/>
              </w:rPr>
            </w:pPr>
            <w:r w:rsidRPr="0082038A">
              <w:rPr>
                <w:rFonts w:cs="Times New Roman"/>
                <w:b/>
                <w:sz w:val="20"/>
                <w:szCs w:val="20"/>
              </w:rPr>
              <w:t xml:space="preserve">Mesleki </w:t>
            </w:r>
            <w:r w:rsidRPr="0082038A">
              <w:rPr>
                <w:rFonts w:cs="Times New Roman"/>
                <w:b/>
                <w:sz w:val="20"/>
                <w:szCs w:val="20"/>
              </w:rPr>
              <w:lastRenderedPageBreak/>
              <w:t>Kıdem</w:t>
            </w:r>
          </w:p>
        </w:tc>
        <w:tc>
          <w:tcPr>
            <w:tcW w:w="1210" w:type="dxa"/>
            <w:tcBorders>
              <w:top w:val="single" w:sz="12" w:space="0" w:color="000000"/>
              <w:left w:val="nil"/>
              <w:bottom w:val="single" w:sz="4" w:space="0" w:color="000000"/>
              <w:right w:val="nil"/>
            </w:tcBorders>
          </w:tcPr>
          <w:p w14:paraId="603B69E5" w14:textId="77777777" w:rsidR="00FC760B" w:rsidRPr="0082038A" w:rsidRDefault="00FC760B" w:rsidP="00CE7454">
            <w:pPr>
              <w:autoSpaceDE w:val="0"/>
              <w:autoSpaceDN w:val="0"/>
              <w:adjustRightInd w:val="0"/>
              <w:spacing w:after="120" w:line="240" w:lineRule="auto"/>
              <w:rPr>
                <w:rFonts w:cs="Times New Roman"/>
                <w:b/>
                <w:sz w:val="20"/>
                <w:szCs w:val="20"/>
              </w:rPr>
            </w:pPr>
            <w:r w:rsidRPr="0082038A">
              <w:rPr>
                <w:rFonts w:cs="Times New Roman"/>
                <w:b/>
                <w:sz w:val="20"/>
                <w:szCs w:val="20"/>
              </w:rPr>
              <w:lastRenderedPageBreak/>
              <w:t xml:space="preserve">Kareler </w:t>
            </w:r>
            <w:r w:rsidRPr="0082038A">
              <w:rPr>
                <w:rFonts w:cs="Times New Roman"/>
                <w:b/>
                <w:sz w:val="20"/>
                <w:szCs w:val="20"/>
              </w:rPr>
              <w:lastRenderedPageBreak/>
              <w:t>Toplamı</w:t>
            </w:r>
          </w:p>
        </w:tc>
        <w:tc>
          <w:tcPr>
            <w:tcW w:w="1210" w:type="dxa"/>
            <w:tcBorders>
              <w:top w:val="single" w:sz="12" w:space="0" w:color="000000"/>
              <w:left w:val="nil"/>
              <w:bottom w:val="single" w:sz="4" w:space="0" w:color="000000"/>
              <w:right w:val="nil"/>
            </w:tcBorders>
            <w:vAlign w:val="center"/>
          </w:tcPr>
          <w:p w14:paraId="625A7006" w14:textId="77777777" w:rsidR="00FC760B" w:rsidRPr="0082038A" w:rsidRDefault="00FC760B" w:rsidP="00CE7454">
            <w:pPr>
              <w:autoSpaceDE w:val="0"/>
              <w:autoSpaceDN w:val="0"/>
              <w:adjustRightInd w:val="0"/>
              <w:spacing w:after="120" w:line="240" w:lineRule="auto"/>
              <w:rPr>
                <w:rFonts w:cs="Times New Roman"/>
                <w:b/>
                <w:i/>
                <w:sz w:val="20"/>
                <w:szCs w:val="20"/>
              </w:rPr>
            </w:pPr>
            <w:proofErr w:type="spellStart"/>
            <w:r w:rsidRPr="0082038A">
              <w:rPr>
                <w:rFonts w:cs="Times New Roman"/>
                <w:b/>
                <w:i/>
                <w:sz w:val="20"/>
                <w:szCs w:val="20"/>
              </w:rPr>
              <w:lastRenderedPageBreak/>
              <w:t>sd</w:t>
            </w:r>
            <w:proofErr w:type="spellEnd"/>
          </w:p>
        </w:tc>
        <w:tc>
          <w:tcPr>
            <w:tcW w:w="1393" w:type="dxa"/>
            <w:gridSpan w:val="2"/>
            <w:tcBorders>
              <w:top w:val="single" w:sz="12" w:space="0" w:color="000000"/>
              <w:left w:val="nil"/>
              <w:bottom w:val="single" w:sz="4" w:space="0" w:color="000000"/>
              <w:right w:val="nil"/>
            </w:tcBorders>
          </w:tcPr>
          <w:p w14:paraId="42887D5B" w14:textId="77777777" w:rsidR="00FC760B" w:rsidRPr="0082038A" w:rsidRDefault="00FC760B" w:rsidP="00CE7454">
            <w:pPr>
              <w:autoSpaceDE w:val="0"/>
              <w:autoSpaceDN w:val="0"/>
              <w:adjustRightInd w:val="0"/>
              <w:spacing w:after="120" w:line="240" w:lineRule="auto"/>
              <w:rPr>
                <w:rFonts w:cs="Times New Roman"/>
                <w:b/>
                <w:sz w:val="20"/>
                <w:szCs w:val="20"/>
              </w:rPr>
            </w:pPr>
            <w:r w:rsidRPr="0082038A">
              <w:rPr>
                <w:rFonts w:cs="Times New Roman"/>
                <w:b/>
                <w:sz w:val="20"/>
                <w:szCs w:val="20"/>
              </w:rPr>
              <w:t xml:space="preserve">Kareler </w:t>
            </w:r>
            <w:r w:rsidRPr="0082038A">
              <w:rPr>
                <w:rFonts w:cs="Times New Roman"/>
                <w:b/>
                <w:sz w:val="20"/>
                <w:szCs w:val="20"/>
              </w:rPr>
              <w:lastRenderedPageBreak/>
              <w:t>Ortalaması</w:t>
            </w:r>
          </w:p>
        </w:tc>
        <w:tc>
          <w:tcPr>
            <w:tcW w:w="1028" w:type="dxa"/>
            <w:tcBorders>
              <w:top w:val="single" w:sz="12" w:space="0" w:color="000000"/>
              <w:left w:val="nil"/>
              <w:bottom w:val="single" w:sz="4" w:space="0" w:color="000000"/>
              <w:right w:val="nil"/>
            </w:tcBorders>
            <w:vAlign w:val="center"/>
          </w:tcPr>
          <w:p w14:paraId="093DEA79" w14:textId="77777777" w:rsidR="00FC760B" w:rsidRPr="0082038A" w:rsidRDefault="00FC760B" w:rsidP="00CE7454">
            <w:pPr>
              <w:autoSpaceDE w:val="0"/>
              <w:autoSpaceDN w:val="0"/>
              <w:adjustRightInd w:val="0"/>
              <w:spacing w:after="120" w:line="240" w:lineRule="auto"/>
              <w:rPr>
                <w:rFonts w:cs="Times New Roman"/>
                <w:b/>
                <w:i/>
                <w:sz w:val="20"/>
                <w:szCs w:val="20"/>
              </w:rPr>
            </w:pPr>
            <w:r w:rsidRPr="0082038A">
              <w:rPr>
                <w:rFonts w:cs="Times New Roman"/>
                <w:b/>
                <w:i/>
                <w:sz w:val="20"/>
                <w:szCs w:val="20"/>
              </w:rPr>
              <w:lastRenderedPageBreak/>
              <w:t>F</w:t>
            </w:r>
          </w:p>
        </w:tc>
        <w:tc>
          <w:tcPr>
            <w:tcW w:w="948" w:type="dxa"/>
            <w:tcBorders>
              <w:top w:val="single" w:sz="12" w:space="0" w:color="000000"/>
              <w:left w:val="nil"/>
              <w:bottom w:val="single" w:sz="4" w:space="0" w:color="000000"/>
              <w:right w:val="nil"/>
            </w:tcBorders>
            <w:vAlign w:val="center"/>
          </w:tcPr>
          <w:p w14:paraId="2758D257" w14:textId="77777777" w:rsidR="00FC760B" w:rsidRPr="0082038A" w:rsidRDefault="00FC760B" w:rsidP="00CE7454">
            <w:pPr>
              <w:autoSpaceDE w:val="0"/>
              <w:autoSpaceDN w:val="0"/>
              <w:adjustRightInd w:val="0"/>
              <w:spacing w:after="120" w:line="240" w:lineRule="auto"/>
              <w:rPr>
                <w:rFonts w:cs="Times New Roman"/>
                <w:b/>
                <w:i/>
                <w:sz w:val="20"/>
                <w:szCs w:val="20"/>
              </w:rPr>
            </w:pPr>
            <w:proofErr w:type="gramStart"/>
            <w:r w:rsidRPr="0082038A">
              <w:rPr>
                <w:rFonts w:cs="Times New Roman"/>
                <w:b/>
                <w:i/>
                <w:sz w:val="20"/>
                <w:szCs w:val="20"/>
              </w:rPr>
              <w:t>p</w:t>
            </w:r>
            <w:proofErr w:type="gramEnd"/>
          </w:p>
        </w:tc>
      </w:tr>
      <w:tr w:rsidR="00FC760B" w:rsidRPr="0082038A" w14:paraId="2A0C1D8C" w14:textId="77777777" w:rsidTr="00062D58">
        <w:trPr>
          <w:trHeight w:val="217"/>
        </w:trPr>
        <w:tc>
          <w:tcPr>
            <w:tcW w:w="1664" w:type="dxa"/>
            <w:vMerge w:val="restart"/>
            <w:tcBorders>
              <w:left w:val="nil"/>
              <w:bottom w:val="nil"/>
              <w:right w:val="nil"/>
            </w:tcBorders>
            <w:vAlign w:val="center"/>
          </w:tcPr>
          <w:p w14:paraId="6DBF8575"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lastRenderedPageBreak/>
              <w:t>Öğrenme –Öğretme Ortam ve Gelişim</w:t>
            </w:r>
          </w:p>
        </w:tc>
        <w:tc>
          <w:tcPr>
            <w:tcW w:w="1426" w:type="dxa"/>
            <w:tcBorders>
              <w:left w:val="nil"/>
              <w:bottom w:val="nil"/>
              <w:right w:val="nil"/>
            </w:tcBorders>
          </w:tcPr>
          <w:p w14:paraId="676FDAFA"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4930A43A" w14:textId="2E74206B" w:rsidR="00FC760B" w:rsidRPr="0082038A" w:rsidRDefault="00116145" w:rsidP="0082038A">
            <w:pPr>
              <w:autoSpaceDE w:val="0"/>
              <w:autoSpaceDN w:val="0"/>
              <w:adjustRightInd w:val="0"/>
              <w:spacing w:after="120" w:line="240" w:lineRule="auto"/>
              <w:ind w:firstLineChars="17" w:firstLine="34"/>
              <w:rPr>
                <w:rFonts w:cs="Times New Roman"/>
                <w:sz w:val="20"/>
                <w:szCs w:val="20"/>
              </w:rPr>
            </w:pPr>
            <w:r w:rsidRPr="0082038A">
              <w:rPr>
                <w:rFonts w:cs="Times New Roman"/>
                <w:sz w:val="20"/>
                <w:szCs w:val="20"/>
              </w:rPr>
              <w:t>.</w:t>
            </w:r>
            <w:r w:rsidR="00FC760B" w:rsidRPr="0082038A">
              <w:rPr>
                <w:rFonts w:cs="Times New Roman"/>
                <w:sz w:val="20"/>
                <w:szCs w:val="20"/>
              </w:rPr>
              <w:t>656</w:t>
            </w:r>
          </w:p>
        </w:tc>
        <w:tc>
          <w:tcPr>
            <w:tcW w:w="1210" w:type="dxa"/>
            <w:tcBorders>
              <w:left w:val="nil"/>
              <w:bottom w:val="nil"/>
              <w:right w:val="nil"/>
            </w:tcBorders>
            <w:vAlign w:val="center"/>
          </w:tcPr>
          <w:p w14:paraId="6A192520"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61B23795" w14:textId="35A54053" w:rsidR="00FC760B" w:rsidRPr="0082038A" w:rsidRDefault="00116145" w:rsidP="0082038A">
            <w:pPr>
              <w:tabs>
                <w:tab w:val="left" w:pos="701"/>
              </w:tabs>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219</w:t>
            </w:r>
          </w:p>
        </w:tc>
        <w:tc>
          <w:tcPr>
            <w:tcW w:w="1211" w:type="dxa"/>
            <w:gridSpan w:val="2"/>
            <w:vMerge w:val="restart"/>
            <w:tcBorders>
              <w:left w:val="nil"/>
              <w:bottom w:val="nil"/>
              <w:right w:val="nil"/>
            </w:tcBorders>
            <w:vAlign w:val="center"/>
          </w:tcPr>
          <w:p w14:paraId="0D0B2BBE" w14:textId="1476B89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572</w:t>
            </w:r>
          </w:p>
        </w:tc>
        <w:tc>
          <w:tcPr>
            <w:tcW w:w="948" w:type="dxa"/>
            <w:vMerge w:val="restart"/>
            <w:tcBorders>
              <w:left w:val="nil"/>
              <w:bottom w:val="nil"/>
              <w:right w:val="nil"/>
            </w:tcBorders>
            <w:vAlign w:val="center"/>
          </w:tcPr>
          <w:p w14:paraId="0099DEFC" w14:textId="7B9BCF06"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634</w:t>
            </w:r>
          </w:p>
        </w:tc>
      </w:tr>
      <w:tr w:rsidR="00FC760B" w:rsidRPr="0082038A" w14:paraId="225DBD98" w14:textId="77777777" w:rsidTr="00062D58">
        <w:trPr>
          <w:trHeight w:val="217"/>
        </w:trPr>
        <w:tc>
          <w:tcPr>
            <w:tcW w:w="1664" w:type="dxa"/>
            <w:vMerge/>
            <w:tcBorders>
              <w:top w:val="nil"/>
              <w:left w:val="nil"/>
              <w:bottom w:val="single" w:sz="4" w:space="0" w:color="000000"/>
              <w:right w:val="nil"/>
            </w:tcBorders>
            <w:vAlign w:val="center"/>
          </w:tcPr>
          <w:p w14:paraId="2DD65FF3"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142BB553"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6BD7EA48" w14:textId="4E45283C"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92.</w:t>
            </w:r>
            <w:r w:rsidR="00FC760B" w:rsidRPr="0082038A">
              <w:rPr>
                <w:rFonts w:cs="Times New Roman"/>
                <w:sz w:val="20"/>
                <w:szCs w:val="20"/>
              </w:rPr>
              <w:t>933</w:t>
            </w:r>
          </w:p>
        </w:tc>
        <w:tc>
          <w:tcPr>
            <w:tcW w:w="1210" w:type="dxa"/>
            <w:tcBorders>
              <w:top w:val="nil"/>
              <w:left w:val="nil"/>
              <w:bottom w:val="single" w:sz="4" w:space="0" w:color="000000"/>
              <w:right w:val="nil"/>
            </w:tcBorders>
            <w:vAlign w:val="center"/>
          </w:tcPr>
          <w:p w14:paraId="5543CC65"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25052712" w14:textId="2531D236" w:rsidR="00FC760B" w:rsidRPr="0082038A" w:rsidRDefault="00116145" w:rsidP="0082038A">
            <w:pPr>
              <w:tabs>
                <w:tab w:val="left" w:pos="701"/>
              </w:tabs>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382</w:t>
            </w:r>
          </w:p>
        </w:tc>
        <w:tc>
          <w:tcPr>
            <w:tcW w:w="1211" w:type="dxa"/>
            <w:gridSpan w:val="2"/>
            <w:vMerge/>
            <w:tcBorders>
              <w:top w:val="nil"/>
              <w:left w:val="nil"/>
              <w:bottom w:val="single" w:sz="4" w:space="0" w:color="000000"/>
              <w:right w:val="nil"/>
            </w:tcBorders>
            <w:vAlign w:val="center"/>
          </w:tcPr>
          <w:p w14:paraId="51B891FD"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30C57672"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0A5E5CB3" w14:textId="77777777" w:rsidTr="00062D58">
        <w:trPr>
          <w:trHeight w:val="217"/>
        </w:trPr>
        <w:tc>
          <w:tcPr>
            <w:tcW w:w="1664" w:type="dxa"/>
            <w:vMerge w:val="restart"/>
            <w:tcBorders>
              <w:left w:val="nil"/>
              <w:bottom w:val="nil"/>
              <w:right w:val="nil"/>
            </w:tcBorders>
            <w:vAlign w:val="center"/>
          </w:tcPr>
          <w:p w14:paraId="013F435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İzleme ve Değerlendirme</w:t>
            </w:r>
          </w:p>
        </w:tc>
        <w:tc>
          <w:tcPr>
            <w:tcW w:w="1426" w:type="dxa"/>
            <w:tcBorders>
              <w:left w:val="nil"/>
              <w:bottom w:val="nil"/>
              <w:right w:val="nil"/>
            </w:tcBorders>
          </w:tcPr>
          <w:p w14:paraId="73063EC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51A28B7E" w14:textId="0C0C13CB"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5.</w:t>
            </w:r>
            <w:r w:rsidR="00FC760B" w:rsidRPr="0082038A">
              <w:rPr>
                <w:rFonts w:cs="Times New Roman"/>
                <w:sz w:val="20"/>
                <w:szCs w:val="20"/>
              </w:rPr>
              <w:t>711</w:t>
            </w:r>
          </w:p>
        </w:tc>
        <w:tc>
          <w:tcPr>
            <w:tcW w:w="1210" w:type="dxa"/>
            <w:tcBorders>
              <w:left w:val="nil"/>
              <w:bottom w:val="nil"/>
              <w:right w:val="nil"/>
            </w:tcBorders>
            <w:vAlign w:val="center"/>
          </w:tcPr>
          <w:p w14:paraId="63CE3F4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7A5DA2B0" w14:textId="1A67CA91"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904</w:t>
            </w:r>
          </w:p>
        </w:tc>
        <w:tc>
          <w:tcPr>
            <w:tcW w:w="1211" w:type="dxa"/>
            <w:gridSpan w:val="2"/>
            <w:vMerge w:val="restart"/>
            <w:tcBorders>
              <w:left w:val="nil"/>
              <w:bottom w:val="nil"/>
              <w:right w:val="nil"/>
            </w:tcBorders>
            <w:vAlign w:val="center"/>
          </w:tcPr>
          <w:p w14:paraId="7537205D" w14:textId="1A3AFF97"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r w:rsidR="00FC760B" w:rsidRPr="0082038A">
              <w:rPr>
                <w:rFonts w:cs="Times New Roman"/>
                <w:sz w:val="20"/>
                <w:szCs w:val="20"/>
              </w:rPr>
              <w:t>733</w:t>
            </w:r>
          </w:p>
        </w:tc>
        <w:tc>
          <w:tcPr>
            <w:tcW w:w="948" w:type="dxa"/>
            <w:vMerge w:val="restart"/>
            <w:tcBorders>
              <w:left w:val="nil"/>
              <w:bottom w:val="nil"/>
              <w:right w:val="nil"/>
            </w:tcBorders>
            <w:vAlign w:val="center"/>
          </w:tcPr>
          <w:p w14:paraId="5EE17550" w14:textId="032470FE" w:rsidR="00FC760B" w:rsidRPr="0082038A" w:rsidRDefault="00116145" w:rsidP="0082038A">
            <w:pPr>
              <w:autoSpaceDE w:val="0"/>
              <w:autoSpaceDN w:val="0"/>
              <w:adjustRightInd w:val="0"/>
              <w:spacing w:after="120" w:line="240" w:lineRule="auto"/>
              <w:ind w:leftChars="-17" w:left="-3" w:hangingChars="19" w:hanging="38"/>
              <w:rPr>
                <w:rFonts w:cs="Times New Roman"/>
                <w:sz w:val="20"/>
                <w:szCs w:val="20"/>
              </w:rPr>
            </w:pPr>
            <w:r w:rsidRPr="0082038A">
              <w:rPr>
                <w:rFonts w:cs="Times New Roman"/>
                <w:sz w:val="20"/>
                <w:szCs w:val="20"/>
              </w:rPr>
              <w:t>.</w:t>
            </w:r>
            <w:r w:rsidR="00FC760B" w:rsidRPr="0082038A">
              <w:rPr>
                <w:rFonts w:cs="Times New Roman"/>
                <w:sz w:val="20"/>
                <w:szCs w:val="20"/>
              </w:rPr>
              <w:t>012</w:t>
            </w:r>
          </w:p>
        </w:tc>
      </w:tr>
      <w:tr w:rsidR="00FC760B" w:rsidRPr="0082038A" w14:paraId="2D1367C4" w14:textId="77777777" w:rsidTr="00062D58">
        <w:trPr>
          <w:trHeight w:val="217"/>
        </w:trPr>
        <w:tc>
          <w:tcPr>
            <w:tcW w:w="1664" w:type="dxa"/>
            <w:vMerge/>
            <w:tcBorders>
              <w:top w:val="nil"/>
              <w:left w:val="nil"/>
              <w:bottom w:val="single" w:sz="4" w:space="0" w:color="000000"/>
              <w:right w:val="nil"/>
            </w:tcBorders>
            <w:vAlign w:val="center"/>
          </w:tcPr>
          <w:p w14:paraId="61170250"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4AC0953F"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592A7816" w14:textId="6E7697E2"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123.</w:t>
            </w:r>
            <w:r w:rsidR="00FC760B" w:rsidRPr="0082038A">
              <w:rPr>
                <w:rFonts w:cs="Times New Roman"/>
                <w:sz w:val="20"/>
                <w:szCs w:val="20"/>
              </w:rPr>
              <w:t>917</w:t>
            </w:r>
          </w:p>
        </w:tc>
        <w:tc>
          <w:tcPr>
            <w:tcW w:w="1210" w:type="dxa"/>
            <w:tcBorders>
              <w:top w:val="nil"/>
              <w:left w:val="nil"/>
              <w:bottom w:val="single" w:sz="4" w:space="0" w:color="000000"/>
              <w:right w:val="nil"/>
            </w:tcBorders>
            <w:vAlign w:val="center"/>
          </w:tcPr>
          <w:p w14:paraId="4D4DDAE7"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3ED3B3DF" w14:textId="7A64B817"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510</w:t>
            </w:r>
          </w:p>
        </w:tc>
        <w:tc>
          <w:tcPr>
            <w:tcW w:w="1211" w:type="dxa"/>
            <w:gridSpan w:val="2"/>
            <w:vMerge/>
            <w:tcBorders>
              <w:top w:val="nil"/>
              <w:left w:val="nil"/>
              <w:bottom w:val="single" w:sz="4" w:space="0" w:color="000000"/>
              <w:right w:val="nil"/>
            </w:tcBorders>
            <w:vAlign w:val="center"/>
          </w:tcPr>
          <w:p w14:paraId="5AA857B0"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0738E770"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6017946C" w14:textId="77777777" w:rsidTr="00062D58">
        <w:trPr>
          <w:trHeight w:val="217"/>
        </w:trPr>
        <w:tc>
          <w:tcPr>
            <w:tcW w:w="1664" w:type="dxa"/>
            <w:vMerge w:val="restart"/>
            <w:tcBorders>
              <w:left w:val="nil"/>
              <w:bottom w:val="nil"/>
              <w:right w:val="nil"/>
            </w:tcBorders>
            <w:vAlign w:val="center"/>
          </w:tcPr>
          <w:p w14:paraId="5C8086E5"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Bireysel ve Mesleki Gelişim-Toplum ile İlişkiler</w:t>
            </w:r>
          </w:p>
        </w:tc>
        <w:tc>
          <w:tcPr>
            <w:tcW w:w="1426" w:type="dxa"/>
            <w:tcBorders>
              <w:left w:val="nil"/>
              <w:bottom w:val="nil"/>
              <w:right w:val="nil"/>
            </w:tcBorders>
          </w:tcPr>
          <w:p w14:paraId="49C3DDFA"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7A27910A" w14:textId="5F85AFB5"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5.</w:t>
            </w:r>
            <w:r w:rsidR="00FC760B" w:rsidRPr="0082038A">
              <w:rPr>
                <w:rFonts w:cs="Times New Roman"/>
                <w:sz w:val="20"/>
                <w:szCs w:val="20"/>
              </w:rPr>
              <w:t>836</w:t>
            </w:r>
          </w:p>
        </w:tc>
        <w:tc>
          <w:tcPr>
            <w:tcW w:w="1210" w:type="dxa"/>
            <w:tcBorders>
              <w:left w:val="nil"/>
              <w:bottom w:val="nil"/>
              <w:right w:val="nil"/>
            </w:tcBorders>
            <w:vAlign w:val="center"/>
          </w:tcPr>
          <w:p w14:paraId="5AF428F0"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63D36636" w14:textId="2CAC88A6"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945</w:t>
            </w:r>
          </w:p>
        </w:tc>
        <w:tc>
          <w:tcPr>
            <w:tcW w:w="1211" w:type="dxa"/>
            <w:gridSpan w:val="2"/>
            <w:vMerge w:val="restart"/>
            <w:tcBorders>
              <w:left w:val="nil"/>
              <w:bottom w:val="nil"/>
              <w:right w:val="nil"/>
            </w:tcBorders>
            <w:vAlign w:val="center"/>
          </w:tcPr>
          <w:p w14:paraId="40051C74" w14:textId="20E77C6B"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r w:rsidR="00FC760B" w:rsidRPr="0082038A">
              <w:rPr>
                <w:rFonts w:cs="Times New Roman"/>
                <w:sz w:val="20"/>
                <w:szCs w:val="20"/>
              </w:rPr>
              <w:t>402</w:t>
            </w:r>
          </w:p>
        </w:tc>
        <w:tc>
          <w:tcPr>
            <w:tcW w:w="948" w:type="dxa"/>
            <w:vMerge w:val="restart"/>
            <w:tcBorders>
              <w:left w:val="nil"/>
              <w:bottom w:val="nil"/>
              <w:right w:val="nil"/>
            </w:tcBorders>
            <w:vAlign w:val="center"/>
          </w:tcPr>
          <w:p w14:paraId="1F216B21" w14:textId="75902AA2"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018</w:t>
            </w:r>
          </w:p>
        </w:tc>
      </w:tr>
      <w:tr w:rsidR="00FC760B" w:rsidRPr="0082038A" w14:paraId="724F8E9C" w14:textId="77777777" w:rsidTr="00062D58">
        <w:trPr>
          <w:trHeight w:val="217"/>
        </w:trPr>
        <w:tc>
          <w:tcPr>
            <w:tcW w:w="1664" w:type="dxa"/>
            <w:vMerge/>
            <w:tcBorders>
              <w:top w:val="nil"/>
              <w:left w:val="nil"/>
              <w:bottom w:val="single" w:sz="4" w:space="0" w:color="000000"/>
              <w:right w:val="nil"/>
            </w:tcBorders>
            <w:vAlign w:val="center"/>
          </w:tcPr>
          <w:p w14:paraId="03A5DF5C"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0D768406"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16B3851E" w14:textId="2DB0F366" w:rsidR="00FC760B" w:rsidRPr="0082038A" w:rsidRDefault="00116145" w:rsidP="0082038A">
            <w:pPr>
              <w:autoSpaceDE w:val="0"/>
              <w:autoSpaceDN w:val="0"/>
              <w:adjustRightInd w:val="0"/>
              <w:spacing w:after="120" w:line="240" w:lineRule="auto"/>
              <w:ind w:firstLineChars="17" w:firstLine="34"/>
              <w:rPr>
                <w:rFonts w:cs="Times New Roman"/>
                <w:sz w:val="20"/>
                <w:szCs w:val="20"/>
              </w:rPr>
            </w:pPr>
            <w:r w:rsidRPr="0082038A">
              <w:rPr>
                <w:rFonts w:cs="Times New Roman"/>
                <w:sz w:val="20"/>
                <w:szCs w:val="20"/>
              </w:rPr>
              <w:t>138.</w:t>
            </w:r>
            <w:r w:rsidR="00FC760B" w:rsidRPr="0082038A">
              <w:rPr>
                <w:rFonts w:cs="Times New Roman"/>
                <w:sz w:val="20"/>
                <w:szCs w:val="20"/>
              </w:rPr>
              <w:t>928</w:t>
            </w:r>
          </w:p>
        </w:tc>
        <w:tc>
          <w:tcPr>
            <w:tcW w:w="1210" w:type="dxa"/>
            <w:tcBorders>
              <w:top w:val="nil"/>
              <w:left w:val="nil"/>
              <w:bottom w:val="single" w:sz="4" w:space="0" w:color="000000"/>
              <w:right w:val="nil"/>
            </w:tcBorders>
            <w:vAlign w:val="center"/>
          </w:tcPr>
          <w:p w14:paraId="00068673"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1560A63F" w14:textId="1D694667"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572</w:t>
            </w:r>
          </w:p>
        </w:tc>
        <w:tc>
          <w:tcPr>
            <w:tcW w:w="1211" w:type="dxa"/>
            <w:gridSpan w:val="2"/>
            <w:vMerge/>
            <w:tcBorders>
              <w:top w:val="nil"/>
              <w:left w:val="nil"/>
              <w:bottom w:val="single" w:sz="4" w:space="0" w:color="000000"/>
              <w:right w:val="nil"/>
            </w:tcBorders>
            <w:vAlign w:val="center"/>
          </w:tcPr>
          <w:p w14:paraId="37D688C5"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3C49B272"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66E0C9EA" w14:textId="77777777" w:rsidTr="00062D58">
        <w:trPr>
          <w:trHeight w:val="217"/>
        </w:trPr>
        <w:tc>
          <w:tcPr>
            <w:tcW w:w="1664" w:type="dxa"/>
            <w:vMerge w:val="restart"/>
            <w:tcBorders>
              <w:left w:val="nil"/>
              <w:bottom w:val="nil"/>
              <w:right w:val="nil"/>
            </w:tcBorders>
            <w:vAlign w:val="center"/>
          </w:tcPr>
          <w:p w14:paraId="711EF6A6"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Sanat ve Estetik</w:t>
            </w:r>
          </w:p>
        </w:tc>
        <w:tc>
          <w:tcPr>
            <w:tcW w:w="1426" w:type="dxa"/>
            <w:tcBorders>
              <w:left w:val="nil"/>
              <w:bottom w:val="nil"/>
              <w:right w:val="nil"/>
            </w:tcBorders>
          </w:tcPr>
          <w:p w14:paraId="4BE9216F"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49B48527" w14:textId="6CFDDF15"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5.</w:t>
            </w:r>
            <w:r w:rsidR="00FC760B" w:rsidRPr="0082038A">
              <w:rPr>
                <w:rFonts w:cs="Times New Roman"/>
                <w:sz w:val="20"/>
                <w:szCs w:val="20"/>
              </w:rPr>
              <w:t>754</w:t>
            </w:r>
          </w:p>
        </w:tc>
        <w:tc>
          <w:tcPr>
            <w:tcW w:w="1210" w:type="dxa"/>
            <w:tcBorders>
              <w:left w:val="nil"/>
              <w:bottom w:val="nil"/>
              <w:right w:val="nil"/>
            </w:tcBorders>
            <w:vAlign w:val="center"/>
          </w:tcPr>
          <w:p w14:paraId="2D64FD3D"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1653DF5C" w14:textId="3CEE8669"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918</w:t>
            </w:r>
          </w:p>
        </w:tc>
        <w:tc>
          <w:tcPr>
            <w:tcW w:w="1211" w:type="dxa"/>
            <w:gridSpan w:val="2"/>
            <w:vMerge w:val="restart"/>
            <w:tcBorders>
              <w:left w:val="nil"/>
              <w:bottom w:val="nil"/>
              <w:right w:val="nil"/>
            </w:tcBorders>
            <w:vAlign w:val="center"/>
          </w:tcPr>
          <w:p w14:paraId="2AAC89DD" w14:textId="15B8BCBA"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r w:rsidR="00FC760B" w:rsidRPr="0082038A">
              <w:rPr>
                <w:rFonts w:cs="Times New Roman"/>
                <w:sz w:val="20"/>
                <w:szCs w:val="20"/>
              </w:rPr>
              <w:t>454</w:t>
            </w:r>
          </w:p>
        </w:tc>
        <w:tc>
          <w:tcPr>
            <w:tcW w:w="948" w:type="dxa"/>
            <w:vMerge w:val="restart"/>
            <w:tcBorders>
              <w:left w:val="nil"/>
              <w:bottom w:val="nil"/>
              <w:right w:val="nil"/>
            </w:tcBorders>
            <w:vAlign w:val="center"/>
          </w:tcPr>
          <w:p w14:paraId="3831BB07" w14:textId="4DF13FC5"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017</w:t>
            </w:r>
          </w:p>
        </w:tc>
      </w:tr>
      <w:tr w:rsidR="00FC760B" w:rsidRPr="0082038A" w14:paraId="59A0F065" w14:textId="77777777" w:rsidTr="00062D58">
        <w:trPr>
          <w:trHeight w:val="217"/>
        </w:trPr>
        <w:tc>
          <w:tcPr>
            <w:tcW w:w="1664" w:type="dxa"/>
            <w:vMerge/>
            <w:tcBorders>
              <w:top w:val="nil"/>
              <w:left w:val="nil"/>
              <w:bottom w:val="single" w:sz="4" w:space="0" w:color="000000"/>
              <w:right w:val="nil"/>
            </w:tcBorders>
            <w:vAlign w:val="center"/>
          </w:tcPr>
          <w:p w14:paraId="58AF160F"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4FEE278C"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7E70077D" w14:textId="36B04E70"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134.</w:t>
            </w:r>
            <w:r w:rsidR="00FC760B" w:rsidRPr="0082038A">
              <w:rPr>
                <w:rFonts w:cs="Times New Roman"/>
                <w:sz w:val="20"/>
                <w:szCs w:val="20"/>
              </w:rPr>
              <w:t>947</w:t>
            </w:r>
          </w:p>
        </w:tc>
        <w:tc>
          <w:tcPr>
            <w:tcW w:w="1210" w:type="dxa"/>
            <w:tcBorders>
              <w:top w:val="nil"/>
              <w:left w:val="nil"/>
              <w:bottom w:val="single" w:sz="4" w:space="0" w:color="000000"/>
              <w:right w:val="nil"/>
            </w:tcBorders>
            <w:vAlign w:val="center"/>
          </w:tcPr>
          <w:p w14:paraId="2ADC3A40"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5DB37C32" w14:textId="1201C221"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555</w:t>
            </w:r>
          </w:p>
        </w:tc>
        <w:tc>
          <w:tcPr>
            <w:tcW w:w="1211" w:type="dxa"/>
            <w:gridSpan w:val="2"/>
            <w:vMerge/>
            <w:tcBorders>
              <w:top w:val="nil"/>
              <w:left w:val="nil"/>
              <w:bottom w:val="single" w:sz="4" w:space="0" w:color="000000"/>
              <w:right w:val="nil"/>
            </w:tcBorders>
            <w:vAlign w:val="center"/>
          </w:tcPr>
          <w:p w14:paraId="49B066ED"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0F6966FF"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1559913B" w14:textId="77777777" w:rsidTr="00062D58">
        <w:trPr>
          <w:trHeight w:val="217"/>
        </w:trPr>
        <w:tc>
          <w:tcPr>
            <w:tcW w:w="1664" w:type="dxa"/>
            <w:vMerge w:val="restart"/>
            <w:tcBorders>
              <w:left w:val="nil"/>
              <w:bottom w:val="nil"/>
              <w:right w:val="nil"/>
            </w:tcBorders>
            <w:vAlign w:val="center"/>
          </w:tcPr>
          <w:p w14:paraId="0E332F88"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Dil Becerilerini Geliştirme</w:t>
            </w:r>
          </w:p>
        </w:tc>
        <w:tc>
          <w:tcPr>
            <w:tcW w:w="1426" w:type="dxa"/>
            <w:tcBorders>
              <w:left w:val="nil"/>
              <w:bottom w:val="nil"/>
              <w:right w:val="nil"/>
            </w:tcBorders>
          </w:tcPr>
          <w:p w14:paraId="5CB329E7" w14:textId="77777777" w:rsidR="00FC760B" w:rsidRPr="0082038A" w:rsidRDefault="00FC760B" w:rsidP="0082038A">
            <w:pPr>
              <w:autoSpaceDE w:val="0"/>
              <w:autoSpaceDN w:val="0"/>
              <w:adjustRightInd w:val="0"/>
              <w:spacing w:after="120" w:line="240" w:lineRule="auto"/>
              <w:ind w:leftChars="-16" w:left="-2" w:hangingChars="18" w:hanging="36"/>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605B7748" w14:textId="26674B0E"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2.</w:t>
            </w:r>
            <w:r w:rsidR="00FC760B" w:rsidRPr="0082038A">
              <w:rPr>
                <w:rFonts w:cs="Times New Roman"/>
                <w:sz w:val="20"/>
                <w:szCs w:val="20"/>
              </w:rPr>
              <w:t>557</w:t>
            </w:r>
          </w:p>
        </w:tc>
        <w:tc>
          <w:tcPr>
            <w:tcW w:w="1210" w:type="dxa"/>
            <w:tcBorders>
              <w:left w:val="nil"/>
              <w:bottom w:val="nil"/>
              <w:right w:val="nil"/>
            </w:tcBorders>
            <w:vAlign w:val="center"/>
          </w:tcPr>
          <w:p w14:paraId="2FFBE25E"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6D28087D" w14:textId="7A91CC5F"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852</w:t>
            </w:r>
          </w:p>
        </w:tc>
        <w:tc>
          <w:tcPr>
            <w:tcW w:w="1211" w:type="dxa"/>
            <w:gridSpan w:val="2"/>
            <w:vMerge w:val="restart"/>
            <w:tcBorders>
              <w:left w:val="nil"/>
              <w:bottom w:val="nil"/>
              <w:right w:val="nil"/>
            </w:tcBorders>
            <w:vAlign w:val="center"/>
          </w:tcPr>
          <w:p w14:paraId="33DA832B" w14:textId="3638C13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696</w:t>
            </w:r>
          </w:p>
        </w:tc>
        <w:tc>
          <w:tcPr>
            <w:tcW w:w="948" w:type="dxa"/>
            <w:vMerge w:val="restart"/>
            <w:tcBorders>
              <w:left w:val="nil"/>
              <w:bottom w:val="nil"/>
              <w:right w:val="nil"/>
            </w:tcBorders>
            <w:vAlign w:val="center"/>
          </w:tcPr>
          <w:p w14:paraId="60E6E7DA" w14:textId="7FE7C19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168</w:t>
            </w:r>
          </w:p>
        </w:tc>
      </w:tr>
      <w:tr w:rsidR="00FC760B" w:rsidRPr="0082038A" w14:paraId="04B47A87" w14:textId="77777777" w:rsidTr="00062D58">
        <w:trPr>
          <w:trHeight w:val="217"/>
        </w:trPr>
        <w:tc>
          <w:tcPr>
            <w:tcW w:w="1664" w:type="dxa"/>
            <w:vMerge/>
            <w:tcBorders>
              <w:top w:val="nil"/>
              <w:left w:val="nil"/>
              <w:bottom w:val="single" w:sz="4" w:space="0" w:color="000000"/>
              <w:right w:val="nil"/>
            </w:tcBorders>
            <w:vAlign w:val="center"/>
          </w:tcPr>
          <w:p w14:paraId="282541A7"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38546681"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18ED3D9B" w14:textId="01B6344E"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134.</w:t>
            </w:r>
            <w:r w:rsidR="00FC760B" w:rsidRPr="0082038A">
              <w:rPr>
                <w:rFonts w:cs="Times New Roman"/>
                <w:sz w:val="20"/>
                <w:szCs w:val="20"/>
              </w:rPr>
              <w:t>947</w:t>
            </w:r>
          </w:p>
        </w:tc>
        <w:tc>
          <w:tcPr>
            <w:tcW w:w="1210" w:type="dxa"/>
            <w:tcBorders>
              <w:top w:val="nil"/>
              <w:left w:val="nil"/>
              <w:bottom w:val="single" w:sz="4" w:space="0" w:color="000000"/>
              <w:right w:val="nil"/>
            </w:tcBorders>
            <w:vAlign w:val="center"/>
          </w:tcPr>
          <w:p w14:paraId="6061158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078310E5" w14:textId="2F19462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502</w:t>
            </w:r>
          </w:p>
        </w:tc>
        <w:tc>
          <w:tcPr>
            <w:tcW w:w="1211" w:type="dxa"/>
            <w:gridSpan w:val="2"/>
            <w:vMerge/>
            <w:tcBorders>
              <w:top w:val="nil"/>
              <w:left w:val="nil"/>
              <w:bottom w:val="single" w:sz="4" w:space="0" w:color="000000"/>
              <w:right w:val="nil"/>
            </w:tcBorders>
            <w:vAlign w:val="center"/>
          </w:tcPr>
          <w:p w14:paraId="4A2BCD8C"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0D796215"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59F5CE63" w14:textId="77777777" w:rsidTr="00062D58">
        <w:trPr>
          <w:trHeight w:val="217"/>
        </w:trPr>
        <w:tc>
          <w:tcPr>
            <w:tcW w:w="1664" w:type="dxa"/>
            <w:vMerge w:val="restart"/>
            <w:tcBorders>
              <w:left w:val="nil"/>
              <w:bottom w:val="nil"/>
              <w:right w:val="nil"/>
            </w:tcBorders>
            <w:vAlign w:val="center"/>
          </w:tcPr>
          <w:p w14:paraId="1ACD37AE"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Bilimsel ve Teknolojik Gelişim</w:t>
            </w:r>
          </w:p>
        </w:tc>
        <w:tc>
          <w:tcPr>
            <w:tcW w:w="1426" w:type="dxa"/>
            <w:tcBorders>
              <w:left w:val="nil"/>
              <w:bottom w:val="nil"/>
              <w:right w:val="nil"/>
            </w:tcBorders>
          </w:tcPr>
          <w:p w14:paraId="4DDDCF40"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51649733" w14:textId="3AED5F9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2.</w:t>
            </w:r>
            <w:r w:rsidR="00FC760B" w:rsidRPr="0082038A">
              <w:rPr>
                <w:rFonts w:cs="Times New Roman"/>
                <w:sz w:val="20"/>
                <w:szCs w:val="20"/>
              </w:rPr>
              <w:t>557</w:t>
            </w:r>
          </w:p>
        </w:tc>
        <w:tc>
          <w:tcPr>
            <w:tcW w:w="1210" w:type="dxa"/>
            <w:tcBorders>
              <w:left w:val="nil"/>
              <w:bottom w:val="nil"/>
              <w:right w:val="nil"/>
            </w:tcBorders>
            <w:vAlign w:val="center"/>
          </w:tcPr>
          <w:p w14:paraId="1B096E46"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53D838BD" w14:textId="5EBE63B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299</w:t>
            </w:r>
          </w:p>
        </w:tc>
        <w:tc>
          <w:tcPr>
            <w:tcW w:w="1211" w:type="dxa"/>
            <w:gridSpan w:val="2"/>
            <w:vMerge w:val="restart"/>
            <w:tcBorders>
              <w:left w:val="nil"/>
              <w:bottom w:val="nil"/>
              <w:right w:val="nil"/>
            </w:tcBorders>
            <w:vAlign w:val="center"/>
          </w:tcPr>
          <w:p w14:paraId="2905852D" w14:textId="0E8808B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2.</w:t>
            </w:r>
            <w:r w:rsidR="00FC760B" w:rsidRPr="0082038A">
              <w:rPr>
                <w:rFonts w:cs="Times New Roman"/>
                <w:sz w:val="20"/>
                <w:szCs w:val="20"/>
              </w:rPr>
              <w:t>586</w:t>
            </w:r>
          </w:p>
        </w:tc>
        <w:tc>
          <w:tcPr>
            <w:tcW w:w="948" w:type="dxa"/>
            <w:vMerge w:val="restart"/>
            <w:tcBorders>
              <w:left w:val="nil"/>
              <w:bottom w:val="nil"/>
              <w:right w:val="nil"/>
            </w:tcBorders>
            <w:vAlign w:val="center"/>
          </w:tcPr>
          <w:p w14:paraId="53D2D302" w14:textId="0D223051"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054</w:t>
            </w:r>
          </w:p>
        </w:tc>
      </w:tr>
      <w:tr w:rsidR="00FC760B" w:rsidRPr="0082038A" w14:paraId="0012E4CD" w14:textId="77777777" w:rsidTr="00062D58">
        <w:trPr>
          <w:trHeight w:val="217"/>
        </w:trPr>
        <w:tc>
          <w:tcPr>
            <w:tcW w:w="1664" w:type="dxa"/>
            <w:vMerge/>
            <w:tcBorders>
              <w:top w:val="nil"/>
              <w:left w:val="nil"/>
              <w:bottom w:val="single" w:sz="4" w:space="0" w:color="000000"/>
              <w:right w:val="nil"/>
            </w:tcBorders>
            <w:vAlign w:val="center"/>
          </w:tcPr>
          <w:p w14:paraId="45FBA3ED"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61CC8D84"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7F5DF9A9" w14:textId="0529988D"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122.</w:t>
            </w:r>
            <w:r w:rsidR="00FC760B" w:rsidRPr="0082038A">
              <w:rPr>
                <w:rFonts w:cs="Times New Roman"/>
                <w:sz w:val="20"/>
                <w:szCs w:val="20"/>
              </w:rPr>
              <w:t>091</w:t>
            </w:r>
          </w:p>
        </w:tc>
        <w:tc>
          <w:tcPr>
            <w:tcW w:w="1210" w:type="dxa"/>
            <w:tcBorders>
              <w:top w:val="nil"/>
              <w:left w:val="nil"/>
              <w:bottom w:val="single" w:sz="4" w:space="0" w:color="000000"/>
              <w:right w:val="nil"/>
            </w:tcBorders>
            <w:vAlign w:val="center"/>
          </w:tcPr>
          <w:p w14:paraId="533FBA23"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4ED4A05D" w14:textId="411A234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502</w:t>
            </w:r>
          </w:p>
        </w:tc>
        <w:tc>
          <w:tcPr>
            <w:tcW w:w="1211" w:type="dxa"/>
            <w:gridSpan w:val="2"/>
            <w:vMerge/>
            <w:tcBorders>
              <w:top w:val="nil"/>
              <w:left w:val="nil"/>
              <w:bottom w:val="single" w:sz="4" w:space="0" w:color="000000"/>
              <w:right w:val="nil"/>
            </w:tcBorders>
            <w:vAlign w:val="center"/>
          </w:tcPr>
          <w:p w14:paraId="4E18ECD8"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2D430B3D"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40BE0783" w14:textId="77777777" w:rsidTr="00062D58">
        <w:trPr>
          <w:trHeight w:val="217"/>
        </w:trPr>
        <w:tc>
          <w:tcPr>
            <w:tcW w:w="1664" w:type="dxa"/>
            <w:vMerge w:val="restart"/>
            <w:tcBorders>
              <w:left w:val="nil"/>
              <w:bottom w:val="nil"/>
              <w:right w:val="nil"/>
            </w:tcBorders>
            <w:vAlign w:val="center"/>
          </w:tcPr>
          <w:p w14:paraId="6FE04471"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Bireysel Sorumluluk ve Sosyalleşme</w:t>
            </w:r>
          </w:p>
        </w:tc>
        <w:tc>
          <w:tcPr>
            <w:tcW w:w="1426" w:type="dxa"/>
            <w:tcBorders>
              <w:left w:val="nil"/>
              <w:bottom w:val="nil"/>
              <w:right w:val="nil"/>
            </w:tcBorders>
          </w:tcPr>
          <w:p w14:paraId="09AE973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09EB08E6" w14:textId="23EFE18D"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7.</w:t>
            </w:r>
            <w:r w:rsidR="00FC760B" w:rsidRPr="0082038A">
              <w:rPr>
                <w:rFonts w:cs="Times New Roman"/>
                <w:sz w:val="20"/>
                <w:szCs w:val="20"/>
              </w:rPr>
              <w:t>264</w:t>
            </w:r>
          </w:p>
        </w:tc>
        <w:tc>
          <w:tcPr>
            <w:tcW w:w="1210" w:type="dxa"/>
            <w:tcBorders>
              <w:left w:val="nil"/>
              <w:bottom w:val="nil"/>
              <w:right w:val="nil"/>
            </w:tcBorders>
            <w:vAlign w:val="center"/>
          </w:tcPr>
          <w:p w14:paraId="18C107B8"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4051DF1B" w14:textId="73C03D7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2.</w:t>
            </w:r>
            <w:r w:rsidR="00FC760B" w:rsidRPr="0082038A">
              <w:rPr>
                <w:rFonts w:cs="Times New Roman"/>
                <w:sz w:val="20"/>
                <w:szCs w:val="20"/>
              </w:rPr>
              <w:t>421</w:t>
            </w:r>
          </w:p>
        </w:tc>
        <w:tc>
          <w:tcPr>
            <w:tcW w:w="1211" w:type="dxa"/>
            <w:gridSpan w:val="2"/>
            <w:vMerge w:val="restart"/>
            <w:tcBorders>
              <w:left w:val="nil"/>
              <w:bottom w:val="nil"/>
              <w:right w:val="nil"/>
            </w:tcBorders>
            <w:vAlign w:val="center"/>
          </w:tcPr>
          <w:p w14:paraId="1FE8F0AB" w14:textId="421F8E19"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5.</w:t>
            </w:r>
            <w:r w:rsidR="00FC760B" w:rsidRPr="0082038A">
              <w:rPr>
                <w:rFonts w:cs="Times New Roman"/>
                <w:sz w:val="20"/>
                <w:szCs w:val="20"/>
              </w:rPr>
              <w:t>816</w:t>
            </w:r>
          </w:p>
        </w:tc>
        <w:tc>
          <w:tcPr>
            <w:tcW w:w="948" w:type="dxa"/>
            <w:vMerge w:val="restart"/>
            <w:tcBorders>
              <w:left w:val="nil"/>
              <w:bottom w:val="nil"/>
              <w:right w:val="nil"/>
            </w:tcBorders>
            <w:vAlign w:val="center"/>
          </w:tcPr>
          <w:p w14:paraId="46658C23" w14:textId="2FF60535"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001</w:t>
            </w:r>
          </w:p>
        </w:tc>
      </w:tr>
      <w:tr w:rsidR="00FC760B" w:rsidRPr="0082038A" w14:paraId="37067C95" w14:textId="77777777" w:rsidTr="00062D58">
        <w:trPr>
          <w:trHeight w:val="217"/>
        </w:trPr>
        <w:tc>
          <w:tcPr>
            <w:tcW w:w="1664" w:type="dxa"/>
            <w:vMerge/>
            <w:tcBorders>
              <w:top w:val="nil"/>
              <w:left w:val="nil"/>
              <w:bottom w:val="single" w:sz="4" w:space="0" w:color="000000"/>
              <w:right w:val="nil"/>
            </w:tcBorders>
            <w:vAlign w:val="center"/>
          </w:tcPr>
          <w:p w14:paraId="5532FC8A"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200F0CB5"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7C6735AC" w14:textId="2CF0BF9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101.</w:t>
            </w:r>
            <w:r w:rsidR="00FC760B" w:rsidRPr="0082038A">
              <w:rPr>
                <w:rFonts w:cs="Times New Roman"/>
                <w:sz w:val="20"/>
                <w:szCs w:val="20"/>
              </w:rPr>
              <w:t>167</w:t>
            </w:r>
          </w:p>
        </w:tc>
        <w:tc>
          <w:tcPr>
            <w:tcW w:w="1210" w:type="dxa"/>
            <w:tcBorders>
              <w:top w:val="nil"/>
              <w:left w:val="nil"/>
              <w:bottom w:val="single" w:sz="4" w:space="0" w:color="000000"/>
              <w:right w:val="nil"/>
            </w:tcBorders>
            <w:vAlign w:val="center"/>
          </w:tcPr>
          <w:p w14:paraId="1E82F0FC"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2063C3CC" w14:textId="5945671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416</w:t>
            </w:r>
          </w:p>
        </w:tc>
        <w:tc>
          <w:tcPr>
            <w:tcW w:w="1211" w:type="dxa"/>
            <w:gridSpan w:val="2"/>
            <w:vMerge/>
            <w:tcBorders>
              <w:top w:val="nil"/>
              <w:left w:val="nil"/>
              <w:bottom w:val="single" w:sz="4" w:space="0" w:color="000000"/>
              <w:right w:val="nil"/>
            </w:tcBorders>
            <w:vAlign w:val="center"/>
          </w:tcPr>
          <w:p w14:paraId="2E5B3131"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7B7AF499"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2B5D030D" w14:textId="77777777" w:rsidTr="00062D58">
        <w:trPr>
          <w:trHeight w:val="217"/>
        </w:trPr>
        <w:tc>
          <w:tcPr>
            <w:tcW w:w="1664" w:type="dxa"/>
            <w:vMerge w:val="restart"/>
            <w:tcBorders>
              <w:left w:val="nil"/>
              <w:bottom w:val="nil"/>
              <w:right w:val="nil"/>
            </w:tcBorders>
            <w:vAlign w:val="center"/>
          </w:tcPr>
          <w:p w14:paraId="0EE6224B"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Beden Eğitimi ve Güvenlik</w:t>
            </w:r>
          </w:p>
        </w:tc>
        <w:tc>
          <w:tcPr>
            <w:tcW w:w="1426" w:type="dxa"/>
            <w:tcBorders>
              <w:left w:val="nil"/>
              <w:bottom w:val="nil"/>
              <w:right w:val="nil"/>
            </w:tcBorders>
          </w:tcPr>
          <w:p w14:paraId="2DBE59A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7A817324" w14:textId="47A4C87C"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4.</w:t>
            </w:r>
            <w:r w:rsidR="00FC760B" w:rsidRPr="0082038A">
              <w:rPr>
                <w:rFonts w:cs="Times New Roman"/>
                <w:sz w:val="20"/>
                <w:szCs w:val="20"/>
              </w:rPr>
              <w:t>586</w:t>
            </w:r>
          </w:p>
        </w:tc>
        <w:tc>
          <w:tcPr>
            <w:tcW w:w="1210" w:type="dxa"/>
            <w:tcBorders>
              <w:left w:val="nil"/>
              <w:bottom w:val="nil"/>
              <w:right w:val="nil"/>
            </w:tcBorders>
            <w:vAlign w:val="center"/>
          </w:tcPr>
          <w:p w14:paraId="532B1D5E"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38129191" w14:textId="1ED5D82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526</w:t>
            </w:r>
          </w:p>
        </w:tc>
        <w:tc>
          <w:tcPr>
            <w:tcW w:w="1211" w:type="dxa"/>
            <w:gridSpan w:val="2"/>
            <w:vMerge w:val="restart"/>
            <w:tcBorders>
              <w:left w:val="nil"/>
              <w:bottom w:val="nil"/>
              <w:right w:val="nil"/>
            </w:tcBorders>
            <w:vAlign w:val="center"/>
          </w:tcPr>
          <w:p w14:paraId="3B67292A" w14:textId="1083587A" w:rsidR="00FC760B" w:rsidRPr="0082038A" w:rsidRDefault="00116145" w:rsidP="0082038A">
            <w:pPr>
              <w:autoSpaceDE w:val="0"/>
              <w:autoSpaceDN w:val="0"/>
              <w:adjustRightInd w:val="0"/>
              <w:spacing w:after="120" w:line="240" w:lineRule="auto"/>
              <w:ind w:leftChars="-1" w:left="-2"/>
              <w:rPr>
                <w:rFonts w:cs="Times New Roman"/>
                <w:sz w:val="20"/>
                <w:szCs w:val="20"/>
              </w:rPr>
            </w:pPr>
            <w:r w:rsidRPr="0082038A">
              <w:rPr>
                <w:rFonts w:cs="Times New Roman"/>
                <w:sz w:val="20"/>
                <w:szCs w:val="20"/>
              </w:rPr>
              <w:t>3.</w:t>
            </w:r>
            <w:r w:rsidR="00FC760B" w:rsidRPr="0082038A">
              <w:rPr>
                <w:rFonts w:cs="Times New Roman"/>
                <w:sz w:val="20"/>
                <w:szCs w:val="20"/>
              </w:rPr>
              <w:t>298</w:t>
            </w:r>
          </w:p>
        </w:tc>
        <w:tc>
          <w:tcPr>
            <w:tcW w:w="948" w:type="dxa"/>
            <w:vMerge w:val="restart"/>
            <w:tcBorders>
              <w:left w:val="nil"/>
              <w:bottom w:val="nil"/>
              <w:right w:val="nil"/>
            </w:tcBorders>
            <w:vAlign w:val="center"/>
          </w:tcPr>
          <w:p w14:paraId="7FA300A7" w14:textId="7EEFDB78"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021</w:t>
            </w:r>
          </w:p>
        </w:tc>
      </w:tr>
      <w:tr w:rsidR="00FC760B" w:rsidRPr="0082038A" w14:paraId="3B5D76FB" w14:textId="77777777" w:rsidTr="00062D58">
        <w:trPr>
          <w:trHeight w:val="217"/>
        </w:trPr>
        <w:tc>
          <w:tcPr>
            <w:tcW w:w="1664" w:type="dxa"/>
            <w:vMerge/>
            <w:tcBorders>
              <w:top w:val="nil"/>
              <w:left w:val="nil"/>
              <w:bottom w:val="single" w:sz="4" w:space="0" w:color="000000"/>
              <w:right w:val="nil"/>
            </w:tcBorders>
            <w:vAlign w:val="center"/>
          </w:tcPr>
          <w:p w14:paraId="2A4AD148"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4" w:space="0" w:color="000000"/>
              <w:right w:val="nil"/>
            </w:tcBorders>
          </w:tcPr>
          <w:p w14:paraId="134B7C8B"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4" w:space="0" w:color="000000"/>
              <w:right w:val="nil"/>
            </w:tcBorders>
          </w:tcPr>
          <w:p w14:paraId="51F59B9D" w14:textId="3EB4E29F"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112.</w:t>
            </w:r>
            <w:r w:rsidR="00FC760B" w:rsidRPr="0082038A">
              <w:rPr>
                <w:rFonts w:cs="Times New Roman"/>
                <w:sz w:val="20"/>
                <w:szCs w:val="20"/>
              </w:rPr>
              <w:t>656</w:t>
            </w:r>
          </w:p>
        </w:tc>
        <w:tc>
          <w:tcPr>
            <w:tcW w:w="1210" w:type="dxa"/>
            <w:tcBorders>
              <w:top w:val="nil"/>
              <w:left w:val="nil"/>
              <w:bottom w:val="single" w:sz="4" w:space="0" w:color="000000"/>
              <w:right w:val="nil"/>
            </w:tcBorders>
            <w:vAlign w:val="center"/>
          </w:tcPr>
          <w:p w14:paraId="565FBBF0"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4" w:space="0" w:color="000000"/>
              <w:right w:val="nil"/>
            </w:tcBorders>
          </w:tcPr>
          <w:p w14:paraId="31B9C13A" w14:textId="2730DA7D"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464</w:t>
            </w:r>
          </w:p>
        </w:tc>
        <w:tc>
          <w:tcPr>
            <w:tcW w:w="1211" w:type="dxa"/>
            <w:gridSpan w:val="2"/>
            <w:vMerge/>
            <w:tcBorders>
              <w:top w:val="nil"/>
              <w:left w:val="nil"/>
              <w:bottom w:val="single" w:sz="4" w:space="0" w:color="000000"/>
              <w:right w:val="nil"/>
            </w:tcBorders>
            <w:vAlign w:val="center"/>
          </w:tcPr>
          <w:p w14:paraId="3E369C25"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4" w:space="0" w:color="000000"/>
              <w:right w:val="nil"/>
            </w:tcBorders>
            <w:vAlign w:val="center"/>
          </w:tcPr>
          <w:p w14:paraId="50111B9F"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r w:rsidR="00FC760B" w:rsidRPr="0082038A" w14:paraId="794ABE6F" w14:textId="77777777" w:rsidTr="00062D58">
        <w:trPr>
          <w:trHeight w:val="217"/>
        </w:trPr>
        <w:tc>
          <w:tcPr>
            <w:tcW w:w="1664" w:type="dxa"/>
            <w:vMerge w:val="restart"/>
            <w:tcBorders>
              <w:left w:val="nil"/>
              <w:bottom w:val="nil"/>
              <w:right w:val="nil"/>
            </w:tcBorders>
            <w:vAlign w:val="center"/>
          </w:tcPr>
          <w:p w14:paraId="0BAA5B52"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iCs/>
                <w:sz w:val="20"/>
                <w:szCs w:val="20"/>
              </w:rPr>
              <w:t>Atatürkçülük</w:t>
            </w:r>
          </w:p>
        </w:tc>
        <w:tc>
          <w:tcPr>
            <w:tcW w:w="1426" w:type="dxa"/>
            <w:tcBorders>
              <w:left w:val="nil"/>
              <w:bottom w:val="nil"/>
              <w:right w:val="nil"/>
            </w:tcBorders>
          </w:tcPr>
          <w:p w14:paraId="217E0DFE"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içi</w:t>
            </w:r>
          </w:p>
        </w:tc>
        <w:tc>
          <w:tcPr>
            <w:tcW w:w="1210" w:type="dxa"/>
            <w:tcBorders>
              <w:left w:val="nil"/>
              <w:bottom w:val="nil"/>
              <w:right w:val="nil"/>
            </w:tcBorders>
          </w:tcPr>
          <w:p w14:paraId="7BEB7B66" w14:textId="4E20EF5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2.</w:t>
            </w:r>
            <w:r w:rsidR="00FC760B" w:rsidRPr="0082038A">
              <w:rPr>
                <w:rFonts w:cs="Times New Roman"/>
                <w:sz w:val="20"/>
                <w:szCs w:val="20"/>
              </w:rPr>
              <w:t>491</w:t>
            </w:r>
          </w:p>
        </w:tc>
        <w:tc>
          <w:tcPr>
            <w:tcW w:w="1210" w:type="dxa"/>
            <w:tcBorders>
              <w:left w:val="nil"/>
              <w:bottom w:val="nil"/>
              <w:right w:val="nil"/>
            </w:tcBorders>
            <w:vAlign w:val="center"/>
          </w:tcPr>
          <w:p w14:paraId="13E9E5C1" w14:textId="77777777" w:rsidR="00FC760B" w:rsidRPr="0082038A" w:rsidRDefault="00FC760B" w:rsidP="0082038A">
            <w:pPr>
              <w:autoSpaceDE w:val="0"/>
              <w:autoSpaceDN w:val="0"/>
              <w:adjustRightInd w:val="0"/>
              <w:spacing w:after="120" w:line="240" w:lineRule="auto"/>
              <w:ind w:firstLineChars="22" w:firstLine="44"/>
              <w:rPr>
                <w:rFonts w:cs="Times New Roman"/>
                <w:sz w:val="20"/>
                <w:szCs w:val="20"/>
              </w:rPr>
            </w:pPr>
            <w:r w:rsidRPr="0082038A">
              <w:rPr>
                <w:rFonts w:cs="Times New Roman"/>
                <w:sz w:val="20"/>
                <w:szCs w:val="20"/>
              </w:rPr>
              <w:t>3</w:t>
            </w:r>
          </w:p>
        </w:tc>
        <w:tc>
          <w:tcPr>
            <w:tcW w:w="1210" w:type="dxa"/>
            <w:tcBorders>
              <w:left w:val="nil"/>
              <w:bottom w:val="nil"/>
              <w:right w:val="nil"/>
            </w:tcBorders>
          </w:tcPr>
          <w:p w14:paraId="0F1FCD98" w14:textId="5BC273A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830</w:t>
            </w:r>
          </w:p>
        </w:tc>
        <w:tc>
          <w:tcPr>
            <w:tcW w:w="1211" w:type="dxa"/>
            <w:gridSpan w:val="2"/>
            <w:vMerge w:val="restart"/>
            <w:tcBorders>
              <w:left w:val="nil"/>
              <w:bottom w:val="nil"/>
              <w:right w:val="nil"/>
            </w:tcBorders>
            <w:vAlign w:val="center"/>
          </w:tcPr>
          <w:p w14:paraId="521F07B3" w14:textId="2A8537B4"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w:t>
            </w:r>
            <w:r w:rsidR="00FC760B" w:rsidRPr="0082038A">
              <w:rPr>
                <w:rFonts w:cs="Times New Roman"/>
                <w:sz w:val="20"/>
                <w:szCs w:val="20"/>
              </w:rPr>
              <w:t>223</w:t>
            </w:r>
          </w:p>
        </w:tc>
        <w:tc>
          <w:tcPr>
            <w:tcW w:w="948" w:type="dxa"/>
            <w:vMerge w:val="restart"/>
            <w:tcBorders>
              <w:left w:val="nil"/>
              <w:bottom w:val="nil"/>
              <w:right w:val="nil"/>
            </w:tcBorders>
            <w:vAlign w:val="center"/>
          </w:tcPr>
          <w:p w14:paraId="0B7742CF" w14:textId="22AE91AD"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302</w:t>
            </w:r>
          </w:p>
        </w:tc>
      </w:tr>
      <w:tr w:rsidR="00FC760B" w:rsidRPr="0082038A" w14:paraId="3D4619D8" w14:textId="77777777" w:rsidTr="00062D58">
        <w:trPr>
          <w:trHeight w:val="217"/>
        </w:trPr>
        <w:tc>
          <w:tcPr>
            <w:tcW w:w="1664" w:type="dxa"/>
            <w:vMerge/>
            <w:tcBorders>
              <w:top w:val="nil"/>
              <w:left w:val="nil"/>
              <w:bottom w:val="single" w:sz="12" w:space="0" w:color="000000"/>
              <w:right w:val="nil"/>
            </w:tcBorders>
            <w:vAlign w:val="center"/>
          </w:tcPr>
          <w:p w14:paraId="4378B437" w14:textId="77777777" w:rsidR="00FC760B" w:rsidRPr="0082038A" w:rsidRDefault="00FC760B" w:rsidP="0082038A">
            <w:pPr>
              <w:autoSpaceDE w:val="0"/>
              <w:autoSpaceDN w:val="0"/>
              <w:adjustRightInd w:val="0"/>
              <w:spacing w:after="120" w:line="240" w:lineRule="auto"/>
              <w:rPr>
                <w:rFonts w:cs="Times New Roman"/>
                <w:sz w:val="20"/>
                <w:szCs w:val="20"/>
              </w:rPr>
            </w:pPr>
          </w:p>
        </w:tc>
        <w:tc>
          <w:tcPr>
            <w:tcW w:w="1426" w:type="dxa"/>
            <w:tcBorders>
              <w:top w:val="nil"/>
              <w:left w:val="nil"/>
              <w:bottom w:val="single" w:sz="12" w:space="0" w:color="000000"/>
              <w:right w:val="nil"/>
            </w:tcBorders>
          </w:tcPr>
          <w:p w14:paraId="08A6809E"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Gruplar arası</w:t>
            </w:r>
          </w:p>
        </w:tc>
        <w:tc>
          <w:tcPr>
            <w:tcW w:w="1210" w:type="dxa"/>
            <w:tcBorders>
              <w:top w:val="nil"/>
              <w:left w:val="nil"/>
              <w:bottom w:val="single" w:sz="12" w:space="0" w:color="000000"/>
              <w:right w:val="nil"/>
            </w:tcBorders>
          </w:tcPr>
          <w:p w14:paraId="76A0F0AE" w14:textId="2D0893A3"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165.</w:t>
            </w:r>
            <w:r w:rsidR="00FC760B" w:rsidRPr="0082038A">
              <w:rPr>
                <w:rFonts w:cs="Times New Roman"/>
                <w:sz w:val="20"/>
                <w:szCs w:val="20"/>
              </w:rPr>
              <w:t>031</w:t>
            </w:r>
          </w:p>
        </w:tc>
        <w:tc>
          <w:tcPr>
            <w:tcW w:w="1210" w:type="dxa"/>
            <w:tcBorders>
              <w:top w:val="nil"/>
              <w:left w:val="nil"/>
              <w:bottom w:val="single" w:sz="12" w:space="0" w:color="000000"/>
              <w:right w:val="nil"/>
            </w:tcBorders>
            <w:vAlign w:val="center"/>
          </w:tcPr>
          <w:p w14:paraId="173E47C3" w14:textId="77777777" w:rsidR="00FC760B" w:rsidRPr="0082038A" w:rsidRDefault="00FC760B" w:rsidP="0082038A">
            <w:pPr>
              <w:autoSpaceDE w:val="0"/>
              <w:autoSpaceDN w:val="0"/>
              <w:adjustRightInd w:val="0"/>
              <w:spacing w:after="120" w:line="240" w:lineRule="auto"/>
              <w:rPr>
                <w:rFonts w:cs="Times New Roman"/>
                <w:sz w:val="20"/>
                <w:szCs w:val="20"/>
              </w:rPr>
            </w:pPr>
            <w:r w:rsidRPr="0082038A">
              <w:rPr>
                <w:rFonts w:cs="Times New Roman"/>
                <w:sz w:val="20"/>
                <w:szCs w:val="20"/>
              </w:rPr>
              <w:t>243</w:t>
            </w:r>
          </w:p>
        </w:tc>
        <w:tc>
          <w:tcPr>
            <w:tcW w:w="1210" w:type="dxa"/>
            <w:tcBorders>
              <w:top w:val="nil"/>
              <w:left w:val="nil"/>
              <w:bottom w:val="single" w:sz="12" w:space="0" w:color="000000"/>
              <w:right w:val="nil"/>
            </w:tcBorders>
          </w:tcPr>
          <w:p w14:paraId="4B53C3C1" w14:textId="6B93D444" w:rsidR="00FC760B" w:rsidRPr="0082038A" w:rsidRDefault="00116145" w:rsidP="0082038A">
            <w:pPr>
              <w:autoSpaceDE w:val="0"/>
              <w:autoSpaceDN w:val="0"/>
              <w:adjustRightInd w:val="0"/>
              <w:spacing w:after="120" w:line="240" w:lineRule="auto"/>
              <w:rPr>
                <w:rFonts w:cs="Times New Roman"/>
                <w:sz w:val="20"/>
                <w:szCs w:val="20"/>
              </w:rPr>
            </w:pPr>
            <w:r w:rsidRPr="0082038A">
              <w:rPr>
                <w:rFonts w:cs="Times New Roman"/>
                <w:sz w:val="20"/>
                <w:szCs w:val="20"/>
              </w:rPr>
              <w:t>.</w:t>
            </w:r>
            <w:r w:rsidR="00FC760B" w:rsidRPr="0082038A">
              <w:rPr>
                <w:rFonts w:cs="Times New Roman"/>
                <w:sz w:val="20"/>
                <w:szCs w:val="20"/>
              </w:rPr>
              <w:t>679</w:t>
            </w:r>
          </w:p>
        </w:tc>
        <w:tc>
          <w:tcPr>
            <w:tcW w:w="1211" w:type="dxa"/>
            <w:gridSpan w:val="2"/>
            <w:vMerge/>
            <w:tcBorders>
              <w:top w:val="nil"/>
              <w:left w:val="nil"/>
              <w:bottom w:val="single" w:sz="12" w:space="0" w:color="000000"/>
              <w:right w:val="nil"/>
            </w:tcBorders>
            <w:vAlign w:val="center"/>
          </w:tcPr>
          <w:p w14:paraId="67899AA1"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c>
          <w:tcPr>
            <w:tcW w:w="948" w:type="dxa"/>
            <w:vMerge/>
            <w:tcBorders>
              <w:top w:val="nil"/>
              <w:left w:val="nil"/>
              <w:bottom w:val="single" w:sz="12" w:space="0" w:color="000000"/>
              <w:right w:val="nil"/>
            </w:tcBorders>
            <w:vAlign w:val="center"/>
          </w:tcPr>
          <w:p w14:paraId="24FDF253" w14:textId="77777777" w:rsidR="00FC760B" w:rsidRPr="0082038A" w:rsidRDefault="00FC760B" w:rsidP="0082038A">
            <w:pPr>
              <w:autoSpaceDE w:val="0"/>
              <w:autoSpaceDN w:val="0"/>
              <w:adjustRightInd w:val="0"/>
              <w:spacing w:after="120" w:line="240" w:lineRule="auto"/>
              <w:ind w:firstLineChars="320" w:firstLine="640"/>
              <w:rPr>
                <w:rFonts w:cs="Times New Roman"/>
                <w:sz w:val="20"/>
                <w:szCs w:val="20"/>
              </w:rPr>
            </w:pPr>
          </w:p>
        </w:tc>
      </w:tr>
    </w:tbl>
    <w:p w14:paraId="3636C3E9" w14:textId="77777777" w:rsidR="00062D58" w:rsidRDefault="00062D58" w:rsidP="00062D58">
      <w:pPr>
        <w:autoSpaceDE w:val="0"/>
        <w:autoSpaceDN w:val="0"/>
        <w:adjustRightInd w:val="0"/>
        <w:spacing w:after="120" w:line="240" w:lineRule="auto"/>
        <w:ind w:firstLineChars="320" w:firstLine="768"/>
        <w:jc w:val="both"/>
        <w:rPr>
          <w:rFonts w:cs="Times New Roman"/>
          <w:szCs w:val="24"/>
        </w:rPr>
      </w:pPr>
    </w:p>
    <w:p w14:paraId="3A2017E9" w14:textId="787E7031" w:rsidR="0097294A" w:rsidRDefault="003756D9" w:rsidP="0097294A">
      <w:pPr>
        <w:autoSpaceDE w:val="0"/>
        <w:autoSpaceDN w:val="0"/>
        <w:adjustRightInd w:val="0"/>
        <w:spacing w:after="0" w:line="480" w:lineRule="auto"/>
        <w:ind w:firstLine="709"/>
        <w:jc w:val="both"/>
        <w:rPr>
          <w:rFonts w:cs="Times New Roman"/>
          <w:szCs w:val="24"/>
        </w:rPr>
      </w:pPr>
      <w:r>
        <w:rPr>
          <w:rFonts w:cs="Times New Roman"/>
          <w:szCs w:val="24"/>
        </w:rPr>
        <w:t>Tablo</w:t>
      </w:r>
      <w:r w:rsidR="00062D58" w:rsidRPr="00062D58">
        <w:rPr>
          <w:rFonts w:cs="Times New Roman"/>
          <w:szCs w:val="24"/>
        </w:rPr>
        <w:t xml:space="preserve"> 5’te görüldüğü gibi sınıf öğretmenlerinin mesleki kıdem yıllarına göre eğitim fakültelerinin sınıf öğretmenliği özel alan yeterliklerini kazandırma düzeyine ilişkin görüşlerini belirlemek için </w:t>
      </w:r>
      <w:proofErr w:type="spellStart"/>
      <w:r w:rsidR="00062D58" w:rsidRPr="00062D58">
        <w:rPr>
          <w:rFonts w:cs="Times New Roman"/>
          <w:szCs w:val="24"/>
        </w:rPr>
        <w:t>One-Way</w:t>
      </w:r>
      <w:proofErr w:type="spellEnd"/>
      <w:r w:rsidR="00062D58" w:rsidRPr="00062D58">
        <w:rPr>
          <w:rFonts w:cs="Times New Roman"/>
          <w:szCs w:val="24"/>
        </w:rPr>
        <w:t xml:space="preserve"> </w:t>
      </w:r>
      <w:proofErr w:type="spellStart"/>
      <w:r w:rsidR="00062D58" w:rsidRPr="00062D58">
        <w:rPr>
          <w:rFonts w:cs="Times New Roman"/>
          <w:szCs w:val="24"/>
        </w:rPr>
        <w:t>Anova</w:t>
      </w:r>
      <w:proofErr w:type="spellEnd"/>
      <w:r w:rsidR="00062D58" w:rsidRPr="00062D58">
        <w:rPr>
          <w:rFonts w:cs="Times New Roman"/>
          <w:szCs w:val="24"/>
        </w:rPr>
        <w:t xml:space="preserve"> testi uygulanmıştır. </w:t>
      </w:r>
      <w:proofErr w:type="gramStart"/>
      <w:r w:rsidR="00062D58" w:rsidRPr="00062D58">
        <w:rPr>
          <w:rFonts w:cs="Times New Roman"/>
          <w:szCs w:val="24"/>
        </w:rPr>
        <w:t xml:space="preserve">Buna göre Öğrenme –Öğretme Ortam ve Gelişim (p= 0.634), Dil Becerilerini Geliştirme (p= 0.168), Bilimsel ve Teknolojik Gelişim (p= 0.054) ve Atatürkçülük (p= 0.302) boyutlarının, öğretmenlerin eğitim fakültelerinin sınıf öğretmeni özel alan yeterliklerini kazandırma düzeyine ilişkin görüşleri mesleki kıdem yıllarına göre anlamlı bir farklılık bulunmamaktadır (p&gt;0.05). </w:t>
      </w:r>
      <w:proofErr w:type="gramEnd"/>
      <w:r w:rsidR="00062D58" w:rsidRPr="00062D58">
        <w:rPr>
          <w:rFonts w:cs="Times New Roman"/>
          <w:szCs w:val="24"/>
        </w:rPr>
        <w:t xml:space="preserve">Diğer boyutların öğretmenlerin eğitim fakültelerinin sınıf öğretmeni özel alan yeterliklerini kazandırma düzeyine ilişkin görüşleri mesleki kıdem yıllarına göre anlamlı bir farklılık </w:t>
      </w:r>
      <w:r w:rsidR="00062D58" w:rsidRPr="00062D58">
        <w:rPr>
          <w:rFonts w:cs="Times New Roman"/>
          <w:szCs w:val="24"/>
        </w:rPr>
        <w:lastRenderedPageBreak/>
        <w:t xml:space="preserve">göstermektedir (p&lt;0.05). Bu işlem sonucunda belirlenmiş olan anlamlı </w:t>
      </w:r>
      <w:proofErr w:type="spellStart"/>
      <w:r w:rsidR="00062D58" w:rsidRPr="00062D58">
        <w:rPr>
          <w:rFonts w:cs="Times New Roman"/>
          <w:szCs w:val="24"/>
        </w:rPr>
        <w:t>faklılığın</w:t>
      </w:r>
      <w:proofErr w:type="spellEnd"/>
      <w:r w:rsidR="00062D58" w:rsidRPr="00062D58">
        <w:rPr>
          <w:rFonts w:cs="Times New Roman"/>
          <w:szCs w:val="24"/>
        </w:rPr>
        <w:t xml:space="preserve"> hangi gruplardan kaynaklandığını belirlemek üzere yapılan </w:t>
      </w:r>
      <w:proofErr w:type="spellStart"/>
      <w:r w:rsidR="00062D58" w:rsidRPr="00062D58">
        <w:rPr>
          <w:rFonts w:cs="Times New Roman"/>
          <w:szCs w:val="24"/>
        </w:rPr>
        <w:t>Tukey</w:t>
      </w:r>
      <w:proofErr w:type="spellEnd"/>
      <w:r w:rsidR="00062D58" w:rsidRPr="00062D58">
        <w:rPr>
          <w:rFonts w:cs="Times New Roman"/>
          <w:szCs w:val="24"/>
        </w:rPr>
        <w:t xml:space="preserve"> testi sonuçları </w:t>
      </w:r>
      <w:r>
        <w:rPr>
          <w:rFonts w:cs="Times New Roman"/>
          <w:szCs w:val="24"/>
        </w:rPr>
        <w:t>Tablo</w:t>
      </w:r>
      <w:r w:rsidR="00062D58" w:rsidRPr="00062D58">
        <w:rPr>
          <w:rFonts w:cs="Times New Roman"/>
          <w:szCs w:val="24"/>
        </w:rPr>
        <w:t xml:space="preserve"> 6’da verilmektedir.</w:t>
      </w:r>
    </w:p>
    <w:p w14:paraId="455A3614" w14:textId="2E20326A" w:rsidR="00FC760B" w:rsidRDefault="003756D9" w:rsidP="002D46CB">
      <w:pPr>
        <w:spacing w:after="0" w:line="240" w:lineRule="auto"/>
        <w:ind w:left="851" w:hanging="851"/>
        <w:rPr>
          <w:i/>
        </w:rPr>
      </w:pPr>
      <w:r>
        <w:t>Tablo</w:t>
      </w:r>
      <w:r w:rsidR="00062D58" w:rsidRPr="00062D58">
        <w:t xml:space="preserve"> 6: </w:t>
      </w:r>
      <w:r w:rsidR="00AF3C3B" w:rsidRPr="0082038A">
        <w:rPr>
          <w:i/>
        </w:rPr>
        <w:t xml:space="preserve">Sınıf öğretmenlerinin mesleki kıdem yıllarına göre eğitim fakültelerinin sınıf öğretmenliği özel alan yeterliklerini kazandırma düzeyine ilişkin görüşleri </w:t>
      </w:r>
      <w:proofErr w:type="spellStart"/>
      <w:r w:rsidR="00AF3C3B" w:rsidRPr="0082038A">
        <w:rPr>
          <w:i/>
        </w:rPr>
        <w:t>tukey</w:t>
      </w:r>
      <w:proofErr w:type="spellEnd"/>
      <w:r w:rsidR="00AF3C3B" w:rsidRPr="0082038A">
        <w:rPr>
          <w:i/>
        </w:rPr>
        <w:t xml:space="preserve"> testi sonuçları</w:t>
      </w:r>
    </w:p>
    <w:tbl>
      <w:tblPr>
        <w:tblStyle w:val="TabloKlavuzu"/>
        <w:tblW w:w="9123" w:type="dxa"/>
        <w:jc w:val="center"/>
        <w:tblLayout w:type="fixed"/>
        <w:tblLook w:val="04A0" w:firstRow="1" w:lastRow="0" w:firstColumn="1" w:lastColumn="0" w:noHBand="0" w:noVBand="1"/>
      </w:tblPr>
      <w:tblGrid>
        <w:gridCol w:w="1893"/>
        <w:gridCol w:w="2007"/>
        <w:gridCol w:w="693"/>
        <w:gridCol w:w="693"/>
        <w:gridCol w:w="818"/>
        <w:gridCol w:w="782"/>
        <w:gridCol w:w="716"/>
        <w:gridCol w:w="1521"/>
      </w:tblGrid>
      <w:tr w:rsidR="00062D58" w:rsidRPr="0082038A" w14:paraId="4FB856E4" w14:textId="77777777" w:rsidTr="0097294A">
        <w:trPr>
          <w:trHeight w:val="558"/>
          <w:jc w:val="center"/>
        </w:trPr>
        <w:tc>
          <w:tcPr>
            <w:tcW w:w="1893" w:type="dxa"/>
            <w:tcBorders>
              <w:left w:val="nil"/>
              <w:right w:val="nil"/>
            </w:tcBorders>
          </w:tcPr>
          <w:p w14:paraId="15920695" w14:textId="77777777" w:rsidR="00062D58" w:rsidRPr="0082038A" w:rsidRDefault="00062D58" w:rsidP="0097294A">
            <w:pPr>
              <w:spacing w:after="0" w:line="240" w:lineRule="auto"/>
              <w:jc w:val="both"/>
              <w:rPr>
                <w:rFonts w:cs="Times New Roman"/>
                <w:b/>
                <w:iCs/>
                <w:sz w:val="20"/>
                <w:szCs w:val="20"/>
              </w:rPr>
            </w:pPr>
            <w:r w:rsidRPr="0082038A">
              <w:rPr>
                <w:rFonts w:cs="Times New Roman"/>
                <w:b/>
                <w:iCs/>
                <w:sz w:val="20"/>
                <w:szCs w:val="20"/>
              </w:rPr>
              <w:t>Boyut</w:t>
            </w:r>
          </w:p>
        </w:tc>
        <w:tc>
          <w:tcPr>
            <w:tcW w:w="2007" w:type="dxa"/>
            <w:tcBorders>
              <w:left w:val="nil"/>
              <w:right w:val="nil"/>
            </w:tcBorders>
          </w:tcPr>
          <w:p w14:paraId="1E133AB4" w14:textId="77777777" w:rsidR="00062D58" w:rsidRPr="0082038A" w:rsidRDefault="00062D58" w:rsidP="0097294A">
            <w:pPr>
              <w:spacing w:after="0" w:line="240" w:lineRule="auto"/>
              <w:jc w:val="both"/>
              <w:rPr>
                <w:rFonts w:cs="Times New Roman"/>
                <w:b/>
                <w:iCs/>
                <w:sz w:val="20"/>
                <w:szCs w:val="20"/>
              </w:rPr>
            </w:pPr>
            <w:r w:rsidRPr="0082038A">
              <w:rPr>
                <w:rFonts w:cs="Times New Roman"/>
                <w:b/>
                <w:iCs/>
                <w:sz w:val="20"/>
                <w:szCs w:val="20"/>
              </w:rPr>
              <w:t>Mesleki Kıdem</w:t>
            </w:r>
          </w:p>
        </w:tc>
        <w:tc>
          <w:tcPr>
            <w:tcW w:w="693" w:type="dxa"/>
            <w:tcBorders>
              <w:left w:val="nil"/>
              <w:right w:val="nil"/>
            </w:tcBorders>
          </w:tcPr>
          <w:p w14:paraId="62BFC42F" w14:textId="77777777" w:rsidR="00062D58" w:rsidRPr="0082038A" w:rsidRDefault="00062D58" w:rsidP="0097294A">
            <w:pPr>
              <w:spacing w:after="0" w:line="240" w:lineRule="auto"/>
              <w:jc w:val="center"/>
              <w:rPr>
                <w:rFonts w:cs="Times New Roman"/>
                <w:b/>
                <w:i/>
                <w:sz w:val="20"/>
                <w:szCs w:val="20"/>
              </w:rPr>
            </w:pPr>
            <w:r w:rsidRPr="0082038A">
              <w:rPr>
                <w:rFonts w:cs="Times New Roman"/>
                <w:b/>
                <w:i/>
                <w:sz w:val="20"/>
                <w:szCs w:val="20"/>
              </w:rPr>
              <w:t>N</w:t>
            </w:r>
          </w:p>
        </w:tc>
        <w:tc>
          <w:tcPr>
            <w:tcW w:w="693" w:type="dxa"/>
            <w:tcBorders>
              <w:left w:val="nil"/>
              <w:right w:val="nil"/>
            </w:tcBorders>
          </w:tcPr>
          <w:p w14:paraId="71D63323" w14:textId="77777777" w:rsidR="00062D58" w:rsidRPr="0082038A" w:rsidRDefault="00603C5A" w:rsidP="0097294A">
            <w:pPr>
              <w:spacing w:after="0" w:line="240" w:lineRule="auto"/>
              <w:jc w:val="both"/>
              <w:rPr>
                <w:rFonts w:cs="Times New Roman"/>
                <w:b/>
                <w:i/>
                <w:sz w:val="20"/>
                <w:szCs w:val="20"/>
              </w:rPr>
            </w:pPr>
            <m:oMathPara>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m:oMathPara>
          </w:p>
        </w:tc>
        <w:tc>
          <w:tcPr>
            <w:tcW w:w="818" w:type="dxa"/>
            <w:tcBorders>
              <w:left w:val="nil"/>
              <w:right w:val="nil"/>
            </w:tcBorders>
          </w:tcPr>
          <w:p w14:paraId="4174AD6A" w14:textId="77777777" w:rsidR="00062D58" w:rsidRPr="0082038A" w:rsidRDefault="00062D58" w:rsidP="0097294A">
            <w:pPr>
              <w:spacing w:after="0" w:line="240" w:lineRule="auto"/>
              <w:jc w:val="center"/>
              <w:rPr>
                <w:rFonts w:cs="Times New Roman"/>
                <w:b/>
                <w:i/>
                <w:sz w:val="20"/>
                <w:szCs w:val="20"/>
              </w:rPr>
            </w:pPr>
            <w:proofErr w:type="spellStart"/>
            <w:r w:rsidRPr="0082038A">
              <w:rPr>
                <w:rFonts w:cs="Times New Roman"/>
                <w:b/>
                <w:i/>
                <w:sz w:val="20"/>
                <w:szCs w:val="20"/>
              </w:rPr>
              <w:t>sd</w:t>
            </w:r>
            <w:proofErr w:type="spellEnd"/>
          </w:p>
        </w:tc>
        <w:tc>
          <w:tcPr>
            <w:tcW w:w="782" w:type="dxa"/>
            <w:tcBorders>
              <w:left w:val="nil"/>
              <w:right w:val="nil"/>
            </w:tcBorders>
          </w:tcPr>
          <w:p w14:paraId="342DA455" w14:textId="77777777" w:rsidR="00062D58" w:rsidRPr="0082038A" w:rsidRDefault="00062D58" w:rsidP="0097294A">
            <w:pPr>
              <w:spacing w:after="0" w:line="240" w:lineRule="auto"/>
              <w:jc w:val="center"/>
              <w:rPr>
                <w:rFonts w:cs="Times New Roman"/>
                <w:b/>
                <w:i/>
                <w:sz w:val="20"/>
                <w:szCs w:val="20"/>
              </w:rPr>
            </w:pPr>
            <w:r w:rsidRPr="0082038A">
              <w:rPr>
                <w:rFonts w:cs="Times New Roman"/>
                <w:b/>
                <w:i/>
                <w:sz w:val="20"/>
                <w:szCs w:val="20"/>
              </w:rPr>
              <w:t>F</w:t>
            </w:r>
          </w:p>
        </w:tc>
        <w:tc>
          <w:tcPr>
            <w:tcW w:w="716" w:type="dxa"/>
            <w:tcBorders>
              <w:left w:val="nil"/>
              <w:right w:val="nil"/>
            </w:tcBorders>
          </w:tcPr>
          <w:p w14:paraId="56062F23" w14:textId="77777777" w:rsidR="00062D58" w:rsidRPr="0082038A" w:rsidRDefault="00062D58" w:rsidP="0097294A">
            <w:pPr>
              <w:spacing w:after="0" w:line="240" w:lineRule="auto"/>
              <w:jc w:val="center"/>
              <w:rPr>
                <w:rFonts w:cs="Times New Roman"/>
                <w:b/>
                <w:i/>
                <w:sz w:val="20"/>
                <w:szCs w:val="20"/>
              </w:rPr>
            </w:pPr>
            <w:r w:rsidRPr="0082038A">
              <w:rPr>
                <w:rFonts w:cs="Times New Roman"/>
                <w:b/>
                <w:i/>
                <w:sz w:val="20"/>
                <w:szCs w:val="20"/>
              </w:rPr>
              <w:t>P</w:t>
            </w:r>
          </w:p>
        </w:tc>
        <w:tc>
          <w:tcPr>
            <w:tcW w:w="1521" w:type="dxa"/>
            <w:tcBorders>
              <w:top w:val="single" w:sz="4" w:space="0" w:color="auto"/>
              <w:left w:val="nil"/>
              <w:bottom w:val="single" w:sz="4" w:space="0" w:color="auto"/>
              <w:right w:val="nil"/>
            </w:tcBorders>
            <w:shd w:val="clear" w:color="auto" w:fill="auto"/>
          </w:tcPr>
          <w:p w14:paraId="464B3EE3" w14:textId="77777777" w:rsidR="00062D58" w:rsidRPr="0082038A" w:rsidRDefault="00062D58" w:rsidP="0097294A">
            <w:pPr>
              <w:spacing w:after="0" w:line="240" w:lineRule="auto"/>
              <w:rPr>
                <w:rFonts w:cs="Times New Roman"/>
                <w:b/>
                <w:sz w:val="20"/>
                <w:szCs w:val="20"/>
              </w:rPr>
            </w:pPr>
            <w:r w:rsidRPr="0082038A">
              <w:rPr>
                <w:rFonts w:cs="Times New Roman"/>
                <w:b/>
                <w:sz w:val="20"/>
                <w:szCs w:val="20"/>
              </w:rPr>
              <w:t>Anlamlı Fark</w:t>
            </w:r>
          </w:p>
        </w:tc>
      </w:tr>
      <w:tr w:rsidR="00062D58" w:rsidRPr="0082038A" w14:paraId="6F4AEBB6" w14:textId="77777777" w:rsidTr="0097294A">
        <w:trPr>
          <w:trHeight w:val="166"/>
          <w:jc w:val="center"/>
        </w:trPr>
        <w:tc>
          <w:tcPr>
            <w:tcW w:w="1893" w:type="dxa"/>
            <w:vMerge w:val="restart"/>
            <w:tcBorders>
              <w:left w:val="nil"/>
              <w:bottom w:val="nil"/>
              <w:right w:val="nil"/>
            </w:tcBorders>
          </w:tcPr>
          <w:p w14:paraId="6DEA4D28"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İzleme ve Değerlendirme</w:t>
            </w:r>
          </w:p>
        </w:tc>
        <w:tc>
          <w:tcPr>
            <w:tcW w:w="2007" w:type="dxa"/>
            <w:tcBorders>
              <w:left w:val="nil"/>
              <w:bottom w:val="nil"/>
              <w:right w:val="nil"/>
            </w:tcBorders>
          </w:tcPr>
          <w:p w14:paraId="509ED9B0"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1-5 yıl</w:t>
            </w:r>
          </w:p>
        </w:tc>
        <w:tc>
          <w:tcPr>
            <w:tcW w:w="693" w:type="dxa"/>
            <w:tcBorders>
              <w:left w:val="nil"/>
              <w:bottom w:val="nil"/>
              <w:right w:val="nil"/>
            </w:tcBorders>
          </w:tcPr>
          <w:p w14:paraId="79120CFA" w14:textId="77777777" w:rsidR="00062D58" w:rsidRPr="0082038A" w:rsidRDefault="00062D58" w:rsidP="0097294A">
            <w:pPr>
              <w:spacing w:after="0" w:line="240" w:lineRule="auto"/>
              <w:jc w:val="center"/>
              <w:rPr>
                <w:rFonts w:cs="Times New Roman"/>
                <w:sz w:val="20"/>
                <w:szCs w:val="20"/>
              </w:rPr>
            </w:pPr>
            <w:r w:rsidRPr="0082038A">
              <w:rPr>
                <w:rFonts w:cs="Times New Roman"/>
                <w:sz w:val="20"/>
                <w:szCs w:val="20"/>
              </w:rPr>
              <w:t>105</w:t>
            </w:r>
          </w:p>
        </w:tc>
        <w:tc>
          <w:tcPr>
            <w:tcW w:w="693" w:type="dxa"/>
            <w:tcBorders>
              <w:left w:val="nil"/>
              <w:bottom w:val="nil"/>
              <w:right w:val="nil"/>
            </w:tcBorders>
          </w:tcPr>
          <w:p w14:paraId="4488BD12" w14:textId="0512E558"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83</w:t>
            </w:r>
          </w:p>
        </w:tc>
        <w:tc>
          <w:tcPr>
            <w:tcW w:w="818" w:type="dxa"/>
            <w:vMerge w:val="restart"/>
            <w:tcBorders>
              <w:left w:val="nil"/>
              <w:bottom w:val="nil"/>
              <w:right w:val="nil"/>
            </w:tcBorders>
          </w:tcPr>
          <w:p w14:paraId="4CCA24E5" w14:textId="77777777" w:rsidR="00062D58" w:rsidRPr="0082038A" w:rsidRDefault="00062D58" w:rsidP="0097294A">
            <w:pPr>
              <w:spacing w:after="0" w:line="240" w:lineRule="auto"/>
              <w:jc w:val="center"/>
              <w:rPr>
                <w:rFonts w:cs="Times New Roman"/>
                <w:sz w:val="20"/>
                <w:szCs w:val="20"/>
              </w:rPr>
            </w:pPr>
            <w:r w:rsidRPr="0082038A">
              <w:rPr>
                <w:rFonts w:cs="Times New Roman"/>
                <w:sz w:val="20"/>
                <w:szCs w:val="20"/>
              </w:rPr>
              <w:t>3-423</w:t>
            </w:r>
          </w:p>
        </w:tc>
        <w:tc>
          <w:tcPr>
            <w:tcW w:w="782" w:type="dxa"/>
            <w:vMerge w:val="restart"/>
            <w:tcBorders>
              <w:left w:val="nil"/>
              <w:bottom w:val="nil"/>
              <w:right w:val="nil"/>
            </w:tcBorders>
          </w:tcPr>
          <w:p w14:paraId="01F6385E" w14:textId="2F125F9B" w:rsidR="00062D58" w:rsidRPr="0082038A" w:rsidRDefault="00D504C5" w:rsidP="0097294A">
            <w:pPr>
              <w:spacing w:after="0" w:line="240" w:lineRule="auto"/>
              <w:jc w:val="center"/>
              <w:rPr>
                <w:rFonts w:cs="Times New Roman"/>
                <w:sz w:val="20"/>
                <w:szCs w:val="20"/>
              </w:rPr>
            </w:pPr>
            <w:r w:rsidRPr="0082038A">
              <w:rPr>
                <w:rFonts w:cs="Times New Roman"/>
                <w:sz w:val="20"/>
                <w:szCs w:val="20"/>
              </w:rPr>
              <w:t>3.</w:t>
            </w:r>
            <w:r w:rsidR="00062D58" w:rsidRPr="0082038A">
              <w:rPr>
                <w:rFonts w:cs="Times New Roman"/>
                <w:sz w:val="20"/>
                <w:szCs w:val="20"/>
              </w:rPr>
              <w:t>733</w:t>
            </w:r>
          </w:p>
        </w:tc>
        <w:tc>
          <w:tcPr>
            <w:tcW w:w="716" w:type="dxa"/>
            <w:vMerge w:val="restart"/>
            <w:tcBorders>
              <w:left w:val="nil"/>
              <w:bottom w:val="nil"/>
              <w:right w:val="nil"/>
            </w:tcBorders>
          </w:tcPr>
          <w:p w14:paraId="5DDD1316" w14:textId="7EFEC686" w:rsidR="00062D58" w:rsidRPr="0082038A" w:rsidRDefault="00D504C5" w:rsidP="0097294A">
            <w:pPr>
              <w:spacing w:after="0" w:line="240" w:lineRule="auto"/>
              <w:jc w:val="both"/>
              <w:rPr>
                <w:rFonts w:cs="Times New Roman"/>
                <w:sz w:val="20"/>
                <w:szCs w:val="20"/>
              </w:rPr>
            </w:pPr>
            <w:r w:rsidRPr="0082038A">
              <w:rPr>
                <w:rFonts w:cs="Times New Roman"/>
                <w:sz w:val="20"/>
                <w:szCs w:val="20"/>
              </w:rPr>
              <w:t>.</w:t>
            </w:r>
            <w:r w:rsidR="00062D58" w:rsidRPr="0082038A">
              <w:rPr>
                <w:rFonts w:cs="Times New Roman"/>
                <w:sz w:val="20"/>
                <w:szCs w:val="20"/>
              </w:rPr>
              <w:t>012</w:t>
            </w:r>
          </w:p>
        </w:tc>
        <w:tc>
          <w:tcPr>
            <w:tcW w:w="1521" w:type="dxa"/>
            <w:vMerge w:val="restart"/>
            <w:tcBorders>
              <w:top w:val="single" w:sz="4" w:space="0" w:color="auto"/>
              <w:left w:val="nil"/>
              <w:bottom w:val="nil"/>
              <w:right w:val="nil"/>
            </w:tcBorders>
            <w:shd w:val="clear" w:color="auto" w:fill="auto"/>
          </w:tcPr>
          <w:p w14:paraId="053221E4"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6-10 yıl&gt;1-5 yıl</w:t>
            </w:r>
          </w:p>
        </w:tc>
      </w:tr>
      <w:tr w:rsidR="00062D58" w:rsidRPr="0082038A" w14:paraId="34D352CD" w14:textId="77777777" w:rsidTr="0097294A">
        <w:trPr>
          <w:trHeight w:val="256"/>
          <w:jc w:val="center"/>
        </w:trPr>
        <w:tc>
          <w:tcPr>
            <w:tcW w:w="1893" w:type="dxa"/>
            <w:vMerge/>
            <w:tcBorders>
              <w:top w:val="nil"/>
              <w:left w:val="nil"/>
              <w:bottom w:val="nil"/>
              <w:right w:val="nil"/>
            </w:tcBorders>
          </w:tcPr>
          <w:p w14:paraId="284194B0"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76F1E93E"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6-10 yıl</w:t>
            </w:r>
          </w:p>
        </w:tc>
        <w:tc>
          <w:tcPr>
            <w:tcW w:w="693" w:type="dxa"/>
            <w:tcBorders>
              <w:top w:val="nil"/>
              <w:left w:val="nil"/>
              <w:bottom w:val="nil"/>
              <w:right w:val="nil"/>
            </w:tcBorders>
          </w:tcPr>
          <w:p w14:paraId="398DF067"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56</w:t>
            </w:r>
          </w:p>
        </w:tc>
        <w:tc>
          <w:tcPr>
            <w:tcW w:w="693" w:type="dxa"/>
            <w:tcBorders>
              <w:top w:val="nil"/>
              <w:left w:val="nil"/>
              <w:bottom w:val="nil"/>
              <w:right w:val="nil"/>
            </w:tcBorders>
          </w:tcPr>
          <w:p w14:paraId="154C6315" w14:textId="175A315A" w:rsidR="00062D58" w:rsidRPr="0082038A" w:rsidRDefault="00D504C5" w:rsidP="0097294A">
            <w:pPr>
              <w:spacing w:after="0" w:line="240" w:lineRule="auto"/>
              <w:jc w:val="both"/>
              <w:rPr>
                <w:rFonts w:cs="Times New Roman"/>
                <w:sz w:val="20"/>
                <w:szCs w:val="20"/>
              </w:rPr>
            </w:pPr>
            <w:r w:rsidRPr="0082038A">
              <w:rPr>
                <w:rFonts w:cs="Times New Roman"/>
                <w:sz w:val="20"/>
                <w:szCs w:val="20"/>
              </w:rPr>
              <w:t>4.</w:t>
            </w:r>
            <w:r w:rsidR="00062D58" w:rsidRPr="0082038A">
              <w:rPr>
                <w:rFonts w:cs="Times New Roman"/>
                <w:sz w:val="20"/>
                <w:szCs w:val="20"/>
              </w:rPr>
              <w:t>22</w:t>
            </w:r>
          </w:p>
        </w:tc>
        <w:tc>
          <w:tcPr>
            <w:tcW w:w="818" w:type="dxa"/>
            <w:vMerge/>
            <w:tcBorders>
              <w:top w:val="nil"/>
              <w:left w:val="nil"/>
              <w:bottom w:val="nil"/>
              <w:right w:val="nil"/>
            </w:tcBorders>
          </w:tcPr>
          <w:p w14:paraId="2E81D0EE"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45390C0F"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38906DDF"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17D3D65C" w14:textId="77777777" w:rsidR="00062D58" w:rsidRPr="0082038A" w:rsidRDefault="00062D58" w:rsidP="0097294A">
            <w:pPr>
              <w:spacing w:after="0" w:line="240" w:lineRule="auto"/>
              <w:rPr>
                <w:rFonts w:cs="Times New Roman"/>
                <w:sz w:val="20"/>
                <w:szCs w:val="20"/>
              </w:rPr>
            </w:pPr>
          </w:p>
        </w:tc>
      </w:tr>
      <w:tr w:rsidR="00062D58" w:rsidRPr="0082038A" w14:paraId="7D8072A2" w14:textId="77777777" w:rsidTr="0097294A">
        <w:trPr>
          <w:trHeight w:val="146"/>
          <w:jc w:val="center"/>
        </w:trPr>
        <w:tc>
          <w:tcPr>
            <w:tcW w:w="1893" w:type="dxa"/>
            <w:vMerge/>
            <w:tcBorders>
              <w:top w:val="nil"/>
              <w:left w:val="nil"/>
              <w:bottom w:val="nil"/>
              <w:right w:val="nil"/>
            </w:tcBorders>
          </w:tcPr>
          <w:p w14:paraId="2A1C51F9"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1B818C95"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11-15 yıl</w:t>
            </w:r>
          </w:p>
        </w:tc>
        <w:tc>
          <w:tcPr>
            <w:tcW w:w="693" w:type="dxa"/>
            <w:tcBorders>
              <w:top w:val="nil"/>
              <w:left w:val="nil"/>
              <w:bottom w:val="nil"/>
              <w:right w:val="nil"/>
            </w:tcBorders>
          </w:tcPr>
          <w:p w14:paraId="53FB02C6"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34</w:t>
            </w:r>
          </w:p>
        </w:tc>
        <w:tc>
          <w:tcPr>
            <w:tcW w:w="693" w:type="dxa"/>
            <w:tcBorders>
              <w:top w:val="nil"/>
              <w:left w:val="nil"/>
              <w:bottom w:val="nil"/>
              <w:right w:val="nil"/>
            </w:tcBorders>
          </w:tcPr>
          <w:p w14:paraId="5FA64D2E" w14:textId="55380A2D" w:rsidR="00062D58" w:rsidRPr="0082038A" w:rsidRDefault="00D504C5" w:rsidP="0097294A">
            <w:pPr>
              <w:spacing w:after="0" w:line="240" w:lineRule="auto"/>
              <w:jc w:val="both"/>
              <w:rPr>
                <w:rFonts w:cs="Times New Roman"/>
                <w:sz w:val="20"/>
                <w:szCs w:val="20"/>
              </w:rPr>
            </w:pPr>
            <w:r w:rsidRPr="0082038A">
              <w:rPr>
                <w:rFonts w:cs="Times New Roman"/>
                <w:sz w:val="20"/>
                <w:szCs w:val="20"/>
              </w:rPr>
              <w:t>4.</w:t>
            </w:r>
            <w:r w:rsidR="00062D58" w:rsidRPr="0082038A">
              <w:rPr>
                <w:rFonts w:cs="Times New Roman"/>
                <w:sz w:val="20"/>
                <w:szCs w:val="20"/>
              </w:rPr>
              <w:t>05</w:t>
            </w:r>
          </w:p>
        </w:tc>
        <w:tc>
          <w:tcPr>
            <w:tcW w:w="818" w:type="dxa"/>
            <w:vMerge/>
            <w:tcBorders>
              <w:top w:val="nil"/>
              <w:left w:val="nil"/>
              <w:bottom w:val="nil"/>
              <w:right w:val="nil"/>
            </w:tcBorders>
          </w:tcPr>
          <w:p w14:paraId="09EBC318"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34A819FB"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2FF976BF"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104D3895" w14:textId="77777777" w:rsidR="00062D58" w:rsidRPr="0082038A" w:rsidRDefault="00062D58" w:rsidP="0097294A">
            <w:pPr>
              <w:spacing w:after="0" w:line="240" w:lineRule="auto"/>
              <w:rPr>
                <w:rFonts w:cs="Times New Roman"/>
                <w:sz w:val="20"/>
                <w:szCs w:val="20"/>
              </w:rPr>
            </w:pPr>
          </w:p>
        </w:tc>
      </w:tr>
      <w:tr w:rsidR="00062D58" w:rsidRPr="0082038A" w14:paraId="09891D15" w14:textId="77777777" w:rsidTr="0097294A">
        <w:trPr>
          <w:trHeight w:val="86"/>
          <w:jc w:val="center"/>
        </w:trPr>
        <w:tc>
          <w:tcPr>
            <w:tcW w:w="1893" w:type="dxa"/>
            <w:vMerge/>
            <w:tcBorders>
              <w:top w:val="nil"/>
              <w:left w:val="nil"/>
              <w:bottom w:val="single" w:sz="4" w:space="0" w:color="000000"/>
              <w:right w:val="nil"/>
            </w:tcBorders>
          </w:tcPr>
          <w:p w14:paraId="43BAAE22"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single" w:sz="4" w:space="0" w:color="000000"/>
              <w:right w:val="nil"/>
            </w:tcBorders>
          </w:tcPr>
          <w:p w14:paraId="6BB71CCD"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16 yıl ve üzeri</w:t>
            </w:r>
          </w:p>
        </w:tc>
        <w:tc>
          <w:tcPr>
            <w:tcW w:w="693" w:type="dxa"/>
            <w:tcBorders>
              <w:top w:val="nil"/>
              <w:left w:val="nil"/>
              <w:bottom w:val="single" w:sz="4" w:space="0" w:color="000000"/>
              <w:right w:val="nil"/>
            </w:tcBorders>
          </w:tcPr>
          <w:p w14:paraId="6AD8C521"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52</w:t>
            </w:r>
          </w:p>
        </w:tc>
        <w:tc>
          <w:tcPr>
            <w:tcW w:w="693" w:type="dxa"/>
            <w:tcBorders>
              <w:top w:val="nil"/>
              <w:left w:val="nil"/>
              <w:bottom w:val="single" w:sz="4" w:space="0" w:color="000000"/>
              <w:right w:val="nil"/>
            </w:tcBorders>
          </w:tcPr>
          <w:p w14:paraId="190F691E" w14:textId="1A407CCC"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94</w:t>
            </w:r>
          </w:p>
        </w:tc>
        <w:tc>
          <w:tcPr>
            <w:tcW w:w="818" w:type="dxa"/>
            <w:vMerge/>
            <w:tcBorders>
              <w:top w:val="nil"/>
              <w:left w:val="nil"/>
              <w:right w:val="nil"/>
            </w:tcBorders>
          </w:tcPr>
          <w:p w14:paraId="7F406D8D"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65B7A944"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51E57709"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single" w:sz="4" w:space="0" w:color="auto"/>
              <w:right w:val="nil"/>
            </w:tcBorders>
            <w:shd w:val="clear" w:color="auto" w:fill="auto"/>
          </w:tcPr>
          <w:p w14:paraId="6B146C3C" w14:textId="77777777" w:rsidR="00062D58" w:rsidRPr="0082038A" w:rsidRDefault="00062D58" w:rsidP="0097294A">
            <w:pPr>
              <w:spacing w:after="0" w:line="240" w:lineRule="auto"/>
              <w:rPr>
                <w:rFonts w:cs="Times New Roman"/>
                <w:sz w:val="20"/>
                <w:szCs w:val="20"/>
              </w:rPr>
            </w:pPr>
          </w:p>
        </w:tc>
      </w:tr>
      <w:tr w:rsidR="00062D58" w:rsidRPr="0082038A" w14:paraId="62C6CB92" w14:textId="77777777" w:rsidTr="0097294A">
        <w:trPr>
          <w:trHeight w:val="111"/>
          <w:jc w:val="center"/>
        </w:trPr>
        <w:tc>
          <w:tcPr>
            <w:tcW w:w="1893" w:type="dxa"/>
            <w:vMerge w:val="restart"/>
            <w:tcBorders>
              <w:left w:val="nil"/>
              <w:bottom w:val="nil"/>
              <w:right w:val="nil"/>
            </w:tcBorders>
          </w:tcPr>
          <w:p w14:paraId="6C2D55AA"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Bireysel ve Mesleki Gelişim-Toplum ile İlişkiler</w:t>
            </w:r>
          </w:p>
        </w:tc>
        <w:tc>
          <w:tcPr>
            <w:tcW w:w="2007" w:type="dxa"/>
            <w:tcBorders>
              <w:left w:val="nil"/>
              <w:bottom w:val="nil"/>
              <w:right w:val="nil"/>
            </w:tcBorders>
          </w:tcPr>
          <w:p w14:paraId="223C4CF3"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1-5 yıl</w:t>
            </w:r>
          </w:p>
        </w:tc>
        <w:tc>
          <w:tcPr>
            <w:tcW w:w="693" w:type="dxa"/>
            <w:tcBorders>
              <w:left w:val="nil"/>
              <w:bottom w:val="nil"/>
              <w:right w:val="nil"/>
            </w:tcBorders>
          </w:tcPr>
          <w:p w14:paraId="7E60D938"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105</w:t>
            </w:r>
          </w:p>
        </w:tc>
        <w:tc>
          <w:tcPr>
            <w:tcW w:w="693" w:type="dxa"/>
            <w:tcBorders>
              <w:left w:val="nil"/>
              <w:bottom w:val="nil"/>
              <w:right w:val="nil"/>
            </w:tcBorders>
          </w:tcPr>
          <w:p w14:paraId="647A3C77" w14:textId="26D5C4A9"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74</w:t>
            </w:r>
          </w:p>
        </w:tc>
        <w:tc>
          <w:tcPr>
            <w:tcW w:w="818" w:type="dxa"/>
            <w:vMerge w:val="restart"/>
            <w:tcBorders>
              <w:left w:val="nil"/>
              <w:right w:val="nil"/>
            </w:tcBorders>
          </w:tcPr>
          <w:p w14:paraId="406E9CA3"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3-423</w:t>
            </w:r>
          </w:p>
        </w:tc>
        <w:tc>
          <w:tcPr>
            <w:tcW w:w="782" w:type="dxa"/>
            <w:vMerge w:val="restart"/>
            <w:tcBorders>
              <w:left w:val="nil"/>
              <w:right w:val="nil"/>
            </w:tcBorders>
          </w:tcPr>
          <w:p w14:paraId="6E7BF945" w14:textId="3476CF5D"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402</w:t>
            </w:r>
          </w:p>
        </w:tc>
        <w:tc>
          <w:tcPr>
            <w:tcW w:w="716" w:type="dxa"/>
            <w:vMerge w:val="restart"/>
            <w:tcBorders>
              <w:left w:val="nil"/>
              <w:right w:val="nil"/>
            </w:tcBorders>
          </w:tcPr>
          <w:p w14:paraId="2516C707" w14:textId="646B8BFD" w:rsidR="00062D58" w:rsidRPr="0082038A" w:rsidRDefault="00D504C5" w:rsidP="0097294A">
            <w:pPr>
              <w:spacing w:after="0" w:line="240" w:lineRule="auto"/>
              <w:jc w:val="both"/>
              <w:rPr>
                <w:rFonts w:cs="Times New Roman"/>
                <w:sz w:val="20"/>
                <w:szCs w:val="20"/>
              </w:rPr>
            </w:pPr>
            <w:r w:rsidRPr="0082038A">
              <w:rPr>
                <w:rFonts w:cs="Times New Roman"/>
                <w:sz w:val="20"/>
                <w:szCs w:val="20"/>
              </w:rPr>
              <w:t>.</w:t>
            </w:r>
            <w:r w:rsidR="00062D58" w:rsidRPr="0082038A">
              <w:rPr>
                <w:rFonts w:cs="Times New Roman"/>
                <w:sz w:val="20"/>
                <w:szCs w:val="20"/>
              </w:rPr>
              <w:t>018</w:t>
            </w:r>
          </w:p>
        </w:tc>
        <w:tc>
          <w:tcPr>
            <w:tcW w:w="1521" w:type="dxa"/>
            <w:vMerge w:val="restart"/>
            <w:tcBorders>
              <w:top w:val="single" w:sz="4" w:space="0" w:color="auto"/>
              <w:left w:val="nil"/>
              <w:right w:val="nil"/>
            </w:tcBorders>
            <w:shd w:val="clear" w:color="auto" w:fill="auto"/>
          </w:tcPr>
          <w:p w14:paraId="75DE0DDD"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6-10 yıl&gt;1-5 yıl</w:t>
            </w:r>
          </w:p>
        </w:tc>
      </w:tr>
      <w:tr w:rsidR="00062D58" w:rsidRPr="0082038A" w14:paraId="5EEC456E" w14:textId="77777777" w:rsidTr="00815728">
        <w:trPr>
          <w:trHeight w:val="236"/>
          <w:jc w:val="center"/>
        </w:trPr>
        <w:tc>
          <w:tcPr>
            <w:tcW w:w="1893" w:type="dxa"/>
            <w:vMerge/>
            <w:tcBorders>
              <w:top w:val="nil"/>
              <w:left w:val="nil"/>
              <w:bottom w:val="nil"/>
              <w:right w:val="nil"/>
            </w:tcBorders>
          </w:tcPr>
          <w:p w14:paraId="7F7C9CA4"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6A924267"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6-10 yıl</w:t>
            </w:r>
          </w:p>
        </w:tc>
        <w:tc>
          <w:tcPr>
            <w:tcW w:w="693" w:type="dxa"/>
            <w:tcBorders>
              <w:top w:val="nil"/>
              <w:left w:val="nil"/>
              <w:bottom w:val="nil"/>
              <w:right w:val="nil"/>
            </w:tcBorders>
          </w:tcPr>
          <w:p w14:paraId="080A48F5"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56</w:t>
            </w:r>
          </w:p>
        </w:tc>
        <w:tc>
          <w:tcPr>
            <w:tcW w:w="693" w:type="dxa"/>
            <w:tcBorders>
              <w:top w:val="nil"/>
              <w:left w:val="nil"/>
              <w:bottom w:val="nil"/>
              <w:right w:val="nil"/>
            </w:tcBorders>
          </w:tcPr>
          <w:p w14:paraId="0D9D82D3" w14:textId="2A9535DB" w:rsidR="00062D58" w:rsidRPr="0082038A" w:rsidRDefault="00D504C5" w:rsidP="0097294A">
            <w:pPr>
              <w:spacing w:after="0" w:line="240" w:lineRule="auto"/>
              <w:jc w:val="both"/>
              <w:rPr>
                <w:rFonts w:cs="Times New Roman"/>
                <w:sz w:val="20"/>
                <w:szCs w:val="20"/>
              </w:rPr>
            </w:pPr>
            <w:r w:rsidRPr="0082038A">
              <w:rPr>
                <w:rFonts w:cs="Times New Roman"/>
                <w:sz w:val="20"/>
                <w:szCs w:val="20"/>
              </w:rPr>
              <w:t>4.</w:t>
            </w:r>
            <w:r w:rsidR="00062D58" w:rsidRPr="0082038A">
              <w:rPr>
                <w:rFonts w:cs="Times New Roman"/>
                <w:sz w:val="20"/>
                <w:szCs w:val="20"/>
              </w:rPr>
              <w:t>12</w:t>
            </w:r>
          </w:p>
        </w:tc>
        <w:tc>
          <w:tcPr>
            <w:tcW w:w="818" w:type="dxa"/>
            <w:vMerge/>
            <w:tcBorders>
              <w:top w:val="nil"/>
              <w:left w:val="nil"/>
              <w:right w:val="nil"/>
            </w:tcBorders>
          </w:tcPr>
          <w:p w14:paraId="6EB08562"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04F9EB4E"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02C4B5A1"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right w:val="nil"/>
            </w:tcBorders>
            <w:shd w:val="clear" w:color="auto" w:fill="auto"/>
          </w:tcPr>
          <w:p w14:paraId="4F788DFF" w14:textId="77777777" w:rsidR="00062D58" w:rsidRPr="0082038A" w:rsidRDefault="00062D58" w:rsidP="0097294A">
            <w:pPr>
              <w:spacing w:after="0" w:line="240" w:lineRule="auto"/>
              <w:rPr>
                <w:rFonts w:cs="Times New Roman"/>
                <w:sz w:val="20"/>
                <w:szCs w:val="20"/>
              </w:rPr>
            </w:pPr>
          </w:p>
        </w:tc>
      </w:tr>
      <w:tr w:rsidR="00062D58" w:rsidRPr="0082038A" w14:paraId="67E71781" w14:textId="77777777" w:rsidTr="00815728">
        <w:trPr>
          <w:trHeight w:val="236"/>
          <w:jc w:val="center"/>
        </w:trPr>
        <w:tc>
          <w:tcPr>
            <w:tcW w:w="1893" w:type="dxa"/>
            <w:vMerge/>
            <w:tcBorders>
              <w:top w:val="nil"/>
              <w:left w:val="nil"/>
              <w:bottom w:val="nil"/>
              <w:right w:val="nil"/>
            </w:tcBorders>
          </w:tcPr>
          <w:p w14:paraId="29307CFB"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443771DD"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11-15 yıl</w:t>
            </w:r>
          </w:p>
        </w:tc>
        <w:tc>
          <w:tcPr>
            <w:tcW w:w="693" w:type="dxa"/>
            <w:tcBorders>
              <w:top w:val="nil"/>
              <w:left w:val="nil"/>
              <w:bottom w:val="nil"/>
              <w:right w:val="nil"/>
            </w:tcBorders>
          </w:tcPr>
          <w:p w14:paraId="1E180C78"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34</w:t>
            </w:r>
          </w:p>
        </w:tc>
        <w:tc>
          <w:tcPr>
            <w:tcW w:w="693" w:type="dxa"/>
            <w:tcBorders>
              <w:top w:val="nil"/>
              <w:left w:val="nil"/>
              <w:bottom w:val="nil"/>
              <w:right w:val="nil"/>
            </w:tcBorders>
          </w:tcPr>
          <w:p w14:paraId="1BA321A0" w14:textId="60B980A0"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85</w:t>
            </w:r>
          </w:p>
        </w:tc>
        <w:tc>
          <w:tcPr>
            <w:tcW w:w="818" w:type="dxa"/>
            <w:vMerge/>
            <w:tcBorders>
              <w:top w:val="nil"/>
              <w:left w:val="nil"/>
              <w:right w:val="nil"/>
            </w:tcBorders>
          </w:tcPr>
          <w:p w14:paraId="5C4DBC48"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2D3D0919"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1992CFFD"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right w:val="nil"/>
            </w:tcBorders>
            <w:shd w:val="clear" w:color="auto" w:fill="auto"/>
          </w:tcPr>
          <w:p w14:paraId="3041D076" w14:textId="77777777" w:rsidR="00062D58" w:rsidRPr="0082038A" w:rsidRDefault="00062D58" w:rsidP="0097294A">
            <w:pPr>
              <w:spacing w:after="0" w:line="240" w:lineRule="auto"/>
              <w:rPr>
                <w:rFonts w:cs="Times New Roman"/>
                <w:sz w:val="20"/>
                <w:szCs w:val="20"/>
              </w:rPr>
            </w:pPr>
          </w:p>
        </w:tc>
      </w:tr>
      <w:tr w:rsidR="00062D58" w:rsidRPr="0082038A" w14:paraId="3C4CFF9E" w14:textId="77777777" w:rsidTr="00815728">
        <w:trPr>
          <w:trHeight w:val="236"/>
          <w:jc w:val="center"/>
        </w:trPr>
        <w:tc>
          <w:tcPr>
            <w:tcW w:w="1893" w:type="dxa"/>
            <w:vMerge/>
            <w:tcBorders>
              <w:top w:val="nil"/>
              <w:left w:val="nil"/>
              <w:right w:val="nil"/>
            </w:tcBorders>
          </w:tcPr>
          <w:p w14:paraId="277DAB7F"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single" w:sz="4" w:space="0" w:color="000000"/>
              <w:right w:val="nil"/>
            </w:tcBorders>
          </w:tcPr>
          <w:p w14:paraId="1B28F5BD"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16 yıl ve üzeri</w:t>
            </w:r>
          </w:p>
        </w:tc>
        <w:tc>
          <w:tcPr>
            <w:tcW w:w="693" w:type="dxa"/>
            <w:tcBorders>
              <w:top w:val="nil"/>
              <w:left w:val="nil"/>
              <w:bottom w:val="single" w:sz="4" w:space="0" w:color="000000"/>
              <w:right w:val="nil"/>
            </w:tcBorders>
          </w:tcPr>
          <w:p w14:paraId="0D681BE5"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52</w:t>
            </w:r>
          </w:p>
        </w:tc>
        <w:tc>
          <w:tcPr>
            <w:tcW w:w="693" w:type="dxa"/>
            <w:tcBorders>
              <w:top w:val="nil"/>
              <w:left w:val="nil"/>
              <w:bottom w:val="single" w:sz="4" w:space="0" w:color="000000"/>
              <w:right w:val="nil"/>
            </w:tcBorders>
          </w:tcPr>
          <w:p w14:paraId="6E02D790" w14:textId="589907E5"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98</w:t>
            </w:r>
          </w:p>
        </w:tc>
        <w:tc>
          <w:tcPr>
            <w:tcW w:w="818" w:type="dxa"/>
            <w:vMerge/>
            <w:tcBorders>
              <w:top w:val="nil"/>
              <w:left w:val="nil"/>
              <w:bottom w:val="single" w:sz="4" w:space="0" w:color="000000"/>
              <w:right w:val="nil"/>
            </w:tcBorders>
          </w:tcPr>
          <w:p w14:paraId="7E149211"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single" w:sz="4" w:space="0" w:color="000000"/>
              <w:right w:val="nil"/>
            </w:tcBorders>
          </w:tcPr>
          <w:p w14:paraId="76347F99"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single" w:sz="4" w:space="0" w:color="000000"/>
              <w:right w:val="nil"/>
            </w:tcBorders>
          </w:tcPr>
          <w:p w14:paraId="5710004D"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single" w:sz="4" w:space="0" w:color="000000"/>
              <w:right w:val="nil"/>
            </w:tcBorders>
            <w:shd w:val="clear" w:color="auto" w:fill="auto"/>
          </w:tcPr>
          <w:p w14:paraId="1BE85D38" w14:textId="77777777" w:rsidR="00062D58" w:rsidRPr="0082038A" w:rsidRDefault="00062D58" w:rsidP="0097294A">
            <w:pPr>
              <w:spacing w:after="0" w:line="240" w:lineRule="auto"/>
              <w:rPr>
                <w:rFonts w:cs="Times New Roman"/>
                <w:sz w:val="20"/>
                <w:szCs w:val="20"/>
              </w:rPr>
            </w:pPr>
          </w:p>
        </w:tc>
      </w:tr>
      <w:tr w:rsidR="00062D58" w:rsidRPr="0082038A" w14:paraId="62FE8AE7" w14:textId="77777777" w:rsidTr="0097294A">
        <w:trPr>
          <w:trHeight w:val="200"/>
          <w:jc w:val="center"/>
        </w:trPr>
        <w:tc>
          <w:tcPr>
            <w:tcW w:w="1893" w:type="dxa"/>
            <w:vMerge w:val="restart"/>
            <w:tcBorders>
              <w:left w:val="nil"/>
              <w:right w:val="nil"/>
            </w:tcBorders>
          </w:tcPr>
          <w:p w14:paraId="70F714CE"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Sanat ve Estetik</w:t>
            </w:r>
          </w:p>
        </w:tc>
        <w:tc>
          <w:tcPr>
            <w:tcW w:w="2007" w:type="dxa"/>
            <w:tcBorders>
              <w:left w:val="nil"/>
              <w:bottom w:val="nil"/>
              <w:right w:val="nil"/>
            </w:tcBorders>
          </w:tcPr>
          <w:p w14:paraId="51E61CD2"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1-5 yıl</w:t>
            </w:r>
          </w:p>
        </w:tc>
        <w:tc>
          <w:tcPr>
            <w:tcW w:w="693" w:type="dxa"/>
            <w:tcBorders>
              <w:left w:val="nil"/>
              <w:bottom w:val="nil"/>
              <w:right w:val="nil"/>
            </w:tcBorders>
          </w:tcPr>
          <w:p w14:paraId="03EC730B"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105</w:t>
            </w:r>
          </w:p>
        </w:tc>
        <w:tc>
          <w:tcPr>
            <w:tcW w:w="693" w:type="dxa"/>
            <w:tcBorders>
              <w:left w:val="nil"/>
              <w:bottom w:val="nil"/>
              <w:right w:val="nil"/>
            </w:tcBorders>
          </w:tcPr>
          <w:p w14:paraId="21061CCD" w14:textId="410C09BF"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42</w:t>
            </w:r>
          </w:p>
        </w:tc>
        <w:tc>
          <w:tcPr>
            <w:tcW w:w="818" w:type="dxa"/>
            <w:vMerge w:val="restart"/>
            <w:tcBorders>
              <w:top w:val="single" w:sz="4" w:space="0" w:color="000000"/>
              <w:left w:val="nil"/>
              <w:bottom w:val="nil"/>
              <w:right w:val="nil"/>
            </w:tcBorders>
          </w:tcPr>
          <w:p w14:paraId="028BB9F8"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3-423</w:t>
            </w:r>
          </w:p>
        </w:tc>
        <w:tc>
          <w:tcPr>
            <w:tcW w:w="782" w:type="dxa"/>
            <w:vMerge w:val="restart"/>
            <w:tcBorders>
              <w:top w:val="single" w:sz="4" w:space="0" w:color="000000"/>
              <w:left w:val="nil"/>
              <w:bottom w:val="nil"/>
              <w:right w:val="nil"/>
            </w:tcBorders>
          </w:tcPr>
          <w:p w14:paraId="456A1C3C" w14:textId="447B72B2"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454</w:t>
            </w:r>
          </w:p>
        </w:tc>
        <w:tc>
          <w:tcPr>
            <w:tcW w:w="716" w:type="dxa"/>
            <w:vMerge w:val="restart"/>
            <w:tcBorders>
              <w:top w:val="single" w:sz="4" w:space="0" w:color="000000"/>
              <w:left w:val="nil"/>
              <w:bottom w:val="nil"/>
              <w:right w:val="nil"/>
            </w:tcBorders>
          </w:tcPr>
          <w:p w14:paraId="12CA0C09" w14:textId="7BA68E5F" w:rsidR="00062D58" w:rsidRPr="0082038A" w:rsidRDefault="00D504C5" w:rsidP="0097294A">
            <w:pPr>
              <w:spacing w:after="0" w:line="240" w:lineRule="auto"/>
              <w:jc w:val="both"/>
              <w:rPr>
                <w:rFonts w:cs="Times New Roman"/>
                <w:sz w:val="20"/>
                <w:szCs w:val="20"/>
              </w:rPr>
            </w:pPr>
            <w:r w:rsidRPr="0082038A">
              <w:rPr>
                <w:rFonts w:cs="Times New Roman"/>
                <w:sz w:val="20"/>
                <w:szCs w:val="20"/>
              </w:rPr>
              <w:t>.</w:t>
            </w:r>
            <w:r w:rsidR="00062D58" w:rsidRPr="0082038A">
              <w:rPr>
                <w:rFonts w:cs="Times New Roman"/>
                <w:sz w:val="20"/>
                <w:szCs w:val="20"/>
              </w:rPr>
              <w:t>017</w:t>
            </w:r>
          </w:p>
        </w:tc>
        <w:tc>
          <w:tcPr>
            <w:tcW w:w="1521" w:type="dxa"/>
            <w:vMerge w:val="restart"/>
            <w:tcBorders>
              <w:top w:val="single" w:sz="4" w:space="0" w:color="000000"/>
              <w:left w:val="nil"/>
              <w:bottom w:val="nil"/>
              <w:right w:val="nil"/>
            </w:tcBorders>
            <w:shd w:val="clear" w:color="auto" w:fill="auto"/>
          </w:tcPr>
          <w:p w14:paraId="6C3C5E67"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16 yıl ve üzeri&gt;1-5 yıl</w:t>
            </w:r>
          </w:p>
        </w:tc>
      </w:tr>
      <w:tr w:rsidR="00062D58" w:rsidRPr="0082038A" w14:paraId="31919354" w14:textId="77777777" w:rsidTr="00815728">
        <w:trPr>
          <w:trHeight w:val="236"/>
          <w:jc w:val="center"/>
        </w:trPr>
        <w:tc>
          <w:tcPr>
            <w:tcW w:w="1893" w:type="dxa"/>
            <w:vMerge/>
            <w:tcBorders>
              <w:left w:val="nil"/>
              <w:right w:val="nil"/>
            </w:tcBorders>
          </w:tcPr>
          <w:p w14:paraId="5A23B8ED"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277A435A"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6-10 yıl</w:t>
            </w:r>
          </w:p>
        </w:tc>
        <w:tc>
          <w:tcPr>
            <w:tcW w:w="693" w:type="dxa"/>
            <w:tcBorders>
              <w:top w:val="nil"/>
              <w:left w:val="nil"/>
              <w:bottom w:val="nil"/>
              <w:right w:val="nil"/>
            </w:tcBorders>
          </w:tcPr>
          <w:p w14:paraId="187692B6"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56</w:t>
            </w:r>
          </w:p>
        </w:tc>
        <w:tc>
          <w:tcPr>
            <w:tcW w:w="693" w:type="dxa"/>
            <w:tcBorders>
              <w:top w:val="nil"/>
              <w:left w:val="nil"/>
              <w:bottom w:val="nil"/>
              <w:right w:val="nil"/>
            </w:tcBorders>
          </w:tcPr>
          <w:p w14:paraId="17E720BE" w14:textId="4F4B47B1"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72</w:t>
            </w:r>
          </w:p>
        </w:tc>
        <w:tc>
          <w:tcPr>
            <w:tcW w:w="818" w:type="dxa"/>
            <w:vMerge/>
            <w:tcBorders>
              <w:top w:val="nil"/>
              <w:left w:val="nil"/>
              <w:bottom w:val="nil"/>
              <w:right w:val="nil"/>
            </w:tcBorders>
          </w:tcPr>
          <w:p w14:paraId="18DFDD96"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5F447EAF"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61BCEC71"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27C7A855" w14:textId="77777777" w:rsidR="00062D58" w:rsidRPr="0082038A" w:rsidRDefault="00062D58" w:rsidP="0097294A">
            <w:pPr>
              <w:spacing w:after="0" w:line="240" w:lineRule="auto"/>
              <w:rPr>
                <w:rFonts w:cs="Times New Roman"/>
                <w:sz w:val="20"/>
                <w:szCs w:val="20"/>
              </w:rPr>
            </w:pPr>
          </w:p>
        </w:tc>
      </w:tr>
      <w:tr w:rsidR="00062D58" w:rsidRPr="0082038A" w14:paraId="61DCAC41" w14:textId="77777777" w:rsidTr="00815728">
        <w:trPr>
          <w:trHeight w:val="236"/>
          <w:jc w:val="center"/>
        </w:trPr>
        <w:tc>
          <w:tcPr>
            <w:tcW w:w="1893" w:type="dxa"/>
            <w:vMerge/>
            <w:tcBorders>
              <w:left w:val="nil"/>
              <w:right w:val="nil"/>
            </w:tcBorders>
          </w:tcPr>
          <w:p w14:paraId="38CDDE2D"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4CD123F6"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11-15 yıl</w:t>
            </w:r>
          </w:p>
        </w:tc>
        <w:tc>
          <w:tcPr>
            <w:tcW w:w="693" w:type="dxa"/>
            <w:tcBorders>
              <w:top w:val="nil"/>
              <w:left w:val="nil"/>
              <w:bottom w:val="nil"/>
              <w:right w:val="nil"/>
            </w:tcBorders>
          </w:tcPr>
          <w:p w14:paraId="0E5D7660"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34</w:t>
            </w:r>
          </w:p>
        </w:tc>
        <w:tc>
          <w:tcPr>
            <w:tcW w:w="693" w:type="dxa"/>
            <w:tcBorders>
              <w:top w:val="nil"/>
              <w:left w:val="nil"/>
              <w:bottom w:val="nil"/>
              <w:right w:val="nil"/>
            </w:tcBorders>
          </w:tcPr>
          <w:p w14:paraId="32930AD5" w14:textId="1DD584E2"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60</w:t>
            </w:r>
          </w:p>
        </w:tc>
        <w:tc>
          <w:tcPr>
            <w:tcW w:w="818" w:type="dxa"/>
            <w:vMerge/>
            <w:tcBorders>
              <w:top w:val="nil"/>
              <w:left w:val="nil"/>
              <w:bottom w:val="nil"/>
              <w:right w:val="nil"/>
            </w:tcBorders>
          </w:tcPr>
          <w:p w14:paraId="4E134B92"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5546F0BC"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1D8E4E31"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775A64DF" w14:textId="77777777" w:rsidR="00062D58" w:rsidRPr="0082038A" w:rsidRDefault="00062D58" w:rsidP="0097294A">
            <w:pPr>
              <w:spacing w:after="0" w:line="240" w:lineRule="auto"/>
              <w:rPr>
                <w:rFonts w:cs="Times New Roman"/>
                <w:sz w:val="20"/>
                <w:szCs w:val="20"/>
              </w:rPr>
            </w:pPr>
          </w:p>
        </w:tc>
      </w:tr>
      <w:tr w:rsidR="00062D58" w:rsidRPr="0082038A" w14:paraId="2F4CDA59" w14:textId="77777777" w:rsidTr="00815728">
        <w:trPr>
          <w:trHeight w:val="236"/>
          <w:jc w:val="center"/>
        </w:trPr>
        <w:tc>
          <w:tcPr>
            <w:tcW w:w="1893" w:type="dxa"/>
            <w:vMerge/>
            <w:tcBorders>
              <w:left w:val="nil"/>
              <w:right w:val="nil"/>
            </w:tcBorders>
          </w:tcPr>
          <w:p w14:paraId="69C93385"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right w:val="nil"/>
            </w:tcBorders>
          </w:tcPr>
          <w:p w14:paraId="66CA6375"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16 yıl ve üzeri</w:t>
            </w:r>
          </w:p>
        </w:tc>
        <w:tc>
          <w:tcPr>
            <w:tcW w:w="693" w:type="dxa"/>
            <w:tcBorders>
              <w:top w:val="nil"/>
              <w:left w:val="nil"/>
              <w:right w:val="nil"/>
            </w:tcBorders>
          </w:tcPr>
          <w:p w14:paraId="7D568027"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52</w:t>
            </w:r>
          </w:p>
        </w:tc>
        <w:tc>
          <w:tcPr>
            <w:tcW w:w="693" w:type="dxa"/>
            <w:tcBorders>
              <w:top w:val="nil"/>
              <w:left w:val="nil"/>
              <w:right w:val="nil"/>
            </w:tcBorders>
          </w:tcPr>
          <w:p w14:paraId="7A7F53A6" w14:textId="72DF8B94"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77</w:t>
            </w:r>
          </w:p>
        </w:tc>
        <w:tc>
          <w:tcPr>
            <w:tcW w:w="818" w:type="dxa"/>
            <w:vMerge/>
            <w:tcBorders>
              <w:top w:val="nil"/>
              <w:left w:val="nil"/>
              <w:right w:val="nil"/>
            </w:tcBorders>
          </w:tcPr>
          <w:p w14:paraId="01B8EE56"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2E9C036E"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323C508E"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single" w:sz="4" w:space="0" w:color="auto"/>
              <w:right w:val="nil"/>
            </w:tcBorders>
            <w:shd w:val="clear" w:color="auto" w:fill="auto"/>
          </w:tcPr>
          <w:p w14:paraId="4EEB2DE7" w14:textId="77777777" w:rsidR="00062D58" w:rsidRPr="0082038A" w:rsidRDefault="00062D58" w:rsidP="0097294A">
            <w:pPr>
              <w:spacing w:after="0" w:line="240" w:lineRule="auto"/>
              <w:rPr>
                <w:rFonts w:cs="Times New Roman"/>
                <w:sz w:val="20"/>
                <w:szCs w:val="20"/>
              </w:rPr>
            </w:pPr>
          </w:p>
        </w:tc>
      </w:tr>
      <w:tr w:rsidR="00062D58" w:rsidRPr="0082038A" w14:paraId="0C4FB042" w14:textId="77777777" w:rsidTr="0097294A">
        <w:trPr>
          <w:trHeight w:val="244"/>
          <w:jc w:val="center"/>
        </w:trPr>
        <w:tc>
          <w:tcPr>
            <w:tcW w:w="1893" w:type="dxa"/>
            <w:vMerge w:val="restart"/>
            <w:tcBorders>
              <w:left w:val="nil"/>
              <w:right w:val="nil"/>
            </w:tcBorders>
          </w:tcPr>
          <w:p w14:paraId="32616399"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Bireysel Sorumluluk ve Sosyalleşme</w:t>
            </w:r>
          </w:p>
        </w:tc>
        <w:tc>
          <w:tcPr>
            <w:tcW w:w="2007" w:type="dxa"/>
            <w:tcBorders>
              <w:left w:val="nil"/>
              <w:bottom w:val="nil"/>
              <w:right w:val="nil"/>
            </w:tcBorders>
          </w:tcPr>
          <w:p w14:paraId="5D36A133"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1-5 yıl</w:t>
            </w:r>
          </w:p>
        </w:tc>
        <w:tc>
          <w:tcPr>
            <w:tcW w:w="693" w:type="dxa"/>
            <w:tcBorders>
              <w:left w:val="nil"/>
              <w:bottom w:val="nil"/>
              <w:right w:val="nil"/>
            </w:tcBorders>
          </w:tcPr>
          <w:p w14:paraId="13D2F959"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105</w:t>
            </w:r>
          </w:p>
        </w:tc>
        <w:tc>
          <w:tcPr>
            <w:tcW w:w="693" w:type="dxa"/>
            <w:tcBorders>
              <w:left w:val="nil"/>
              <w:bottom w:val="nil"/>
              <w:right w:val="nil"/>
            </w:tcBorders>
          </w:tcPr>
          <w:p w14:paraId="1FB47A50" w14:textId="1C2FC16E"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78</w:t>
            </w:r>
          </w:p>
        </w:tc>
        <w:tc>
          <w:tcPr>
            <w:tcW w:w="818" w:type="dxa"/>
            <w:vMerge w:val="restart"/>
            <w:tcBorders>
              <w:left w:val="nil"/>
              <w:bottom w:val="nil"/>
              <w:right w:val="nil"/>
            </w:tcBorders>
          </w:tcPr>
          <w:p w14:paraId="69C524A1"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3-423</w:t>
            </w:r>
          </w:p>
        </w:tc>
        <w:tc>
          <w:tcPr>
            <w:tcW w:w="782" w:type="dxa"/>
            <w:vMerge w:val="restart"/>
            <w:tcBorders>
              <w:left w:val="nil"/>
              <w:bottom w:val="nil"/>
              <w:right w:val="nil"/>
            </w:tcBorders>
          </w:tcPr>
          <w:p w14:paraId="4B1B1EF6" w14:textId="4E5F008D" w:rsidR="00062D58" w:rsidRPr="0082038A" w:rsidRDefault="00D504C5" w:rsidP="0097294A">
            <w:pPr>
              <w:spacing w:after="0" w:line="240" w:lineRule="auto"/>
              <w:jc w:val="both"/>
              <w:rPr>
                <w:rFonts w:cs="Times New Roman"/>
                <w:sz w:val="20"/>
                <w:szCs w:val="20"/>
              </w:rPr>
            </w:pPr>
            <w:r w:rsidRPr="0082038A">
              <w:rPr>
                <w:rFonts w:cs="Times New Roman"/>
                <w:sz w:val="20"/>
                <w:szCs w:val="20"/>
              </w:rPr>
              <w:t>5.</w:t>
            </w:r>
            <w:r w:rsidR="00062D58" w:rsidRPr="0082038A">
              <w:rPr>
                <w:rFonts w:cs="Times New Roman"/>
                <w:sz w:val="20"/>
                <w:szCs w:val="20"/>
              </w:rPr>
              <w:t>816</w:t>
            </w:r>
          </w:p>
        </w:tc>
        <w:tc>
          <w:tcPr>
            <w:tcW w:w="716" w:type="dxa"/>
            <w:vMerge w:val="restart"/>
            <w:tcBorders>
              <w:left w:val="nil"/>
              <w:bottom w:val="nil"/>
              <w:right w:val="nil"/>
            </w:tcBorders>
          </w:tcPr>
          <w:p w14:paraId="6A7FA17A" w14:textId="7CDB704C" w:rsidR="00062D58" w:rsidRPr="0082038A" w:rsidRDefault="00D504C5" w:rsidP="0097294A">
            <w:pPr>
              <w:spacing w:after="0" w:line="240" w:lineRule="auto"/>
              <w:jc w:val="both"/>
              <w:rPr>
                <w:rFonts w:cs="Times New Roman"/>
                <w:sz w:val="20"/>
                <w:szCs w:val="20"/>
              </w:rPr>
            </w:pPr>
            <w:r w:rsidRPr="0082038A">
              <w:rPr>
                <w:rFonts w:cs="Times New Roman"/>
                <w:sz w:val="20"/>
                <w:szCs w:val="20"/>
              </w:rPr>
              <w:t>.</w:t>
            </w:r>
            <w:r w:rsidR="00062D58" w:rsidRPr="0082038A">
              <w:rPr>
                <w:rFonts w:cs="Times New Roman"/>
                <w:sz w:val="20"/>
                <w:szCs w:val="20"/>
              </w:rPr>
              <w:t>001</w:t>
            </w:r>
          </w:p>
        </w:tc>
        <w:tc>
          <w:tcPr>
            <w:tcW w:w="1521" w:type="dxa"/>
            <w:vMerge w:val="restart"/>
            <w:tcBorders>
              <w:top w:val="single" w:sz="4" w:space="0" w:color="auto"/>
              <w:left w:val="nil"/>
              <w:bottom w:val="nil"/>
              <w:right w:val="nil"/>
            </w:tcBorders>
            <w:shd w:val="clear" w:color="auto" w:fill="auto"/>
          </w:tcPr>
          <w:p w14:paraId="3D62A48E"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6-10 yıl&gt;1-5 yıl</w:t>
            </w:r>
          </w:p>
        </w:tc>
      </w:tr>
      <w:tr w:rsidR="00062D58" w:rsidRPr="0082038A" w14:paraId="7CF38617" w14:textId="77777777" w:rsidTr="00815728">
        <w:trPr>
          <w:trHeight w:val="236"/>
          <w:jc w:val="center"/>
        </w:trPr>
        <w:tc>
          <w:tcPr>
            <w:tcW w:w="1893" w:type="dxa"/>
            <w:vMerge/>
            <w:tcBorders>
              <w:left w:val="nil"/>
              <w:right w:val="nil"/>
            </w:tcBorders>
          </w:tcPr>
          <w:p w14:paraId="68299131"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1DB3EE01"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6-10 yıl</w:t>
            </w:r>
          </w:p>
        </w:tc>
        <w:tc>
          <w:tcPr>
            <w:tcW w:w="693" w:type="dxa"/>
            <w:tcBorders>
              <w:top w:val="nil"/>
              <w:left w:val="nil"/>
              <w:bottom w:val="nil"/>
              <w:right w:val="nil"/>
            </w:tcBorders>
          </w:tcPr>
          <w:p w14:paraId="1ABE50BE"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56</w:t>
            </w:r>
          </w:p>
        </w:tc>
        <w:tc>
          <w:tcPr>
            <w:tcW w:w="693" w:type="dxa"/>
            <w:tcBorders>
              <w:top w:val="nil"/>
              <w:left w:val="nil"/>
              <w:bottom w:val="nil"/>
              <w:right w:val="nil"/>
            </w:tcBorders>
          </w:tcPr>
          <w:p w14:paraId="122C3B3B" w14:textId="30789F23" w:rsidR="00062D58" w:rsidRPr="0082038A" w:rsidRDefault="00D504C5" w:rsidP="0097294A">
            <w:pPr>
              <w:spacing w:after="0" w:line="240" w:lineRule="auto"/>
              <w:jc w:val="both"/>
              <w:rPr>
                <w:rFonts w:cs="Times New Roman"/>
                <w:sz w:val="20"/>
                <w:szCs w:val="20"/>
              </w:rPr>
            </w:pPr>
            <w:r w:rsidRPr="0082038A">
              <w:rPr>
                <w:rFonts w:cs="Times New Roman"/>
                <w:sz w:val="20"/>
                <w:szCs w:val="20"/>
              </w:rPr>
              <w:t>4.</w:t>
            </w:r>
            <w:r w:rsidR="00062D58" w:rsidRPr="0082038A">
              <w:rPr>
                <w:rFonts w:cs="Times New Roman"/>
                <w:sz w:val="20"/>
                <w:szCs w:val="20"/>
              </w:rPr>
              <w:t>22</w:t>
            </w:r>
          </w:p>
        </w:tc>
        <w:tc>
          <w:tcPr>
            <w:tcW w:w="818" w:type="dxa"/>
            <w:vMerge/>
            <w:tcBorders>
              <w:top w:val="nil"/>
              <w:left w:val="nil"/>
              <w:bottom w:val="nil"/>
              <w:right w:val="nil"/>
            </w:tcBorders>
          </w:tcPr>
          <w:p w14:paraId="45E8EE5F"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140D853C"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65BD16A7"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221AE5ED" w14:textId="77777777" w:rsidR="00062D58" w:rsidRPr="0082038A" w:rsidRDefault="00062D58" w:rsidP="0097294A">
            <w:pPr>
              <w:spacing w:after="0" w:line="240" w:lineRule="auto"/>
              <w:rPr>
                <w:rFonts w:cs="Times New Roman"/>
                <w:sz w:val="20"/>
                <w:szCs w:val="20"/>
              </w:rPr>
            </w:pPr>
          </w:p>
        </w:tc>
      </w:tr>
      <w:tr w:rsidR="00062D58" w:rsidRPr="0082038A" w14:paraId="0EE95FC5" w14:textId="77777777" w:rsidTr="00815728">
        <w:trPr>
          <w:trHeight w:val="236"/>
          <w:jc w:val="center"/>
        </w:trPr>
        <w:tc>
          <w:tcPr>
            <w:tcW w:w="1893" w:type="dxa"/>
            <w:vMerge/>
            <w:tcBorders>
              <w:left w:val="nil"/>
              <w:right w:val="nil"/>
            </w:tcBorders>
          </w:tcPr>
          <w:p w14:paraId="256C2E1F"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42322837"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11-15 yıl</w:t>
            </w:r>
          </w:p>
        </w:tc>
        <w:tc>
          <w:tcPr>
            <w:tcW w:w="693" w:type="dxa"/>
            <w:tcBorders>
              <w:top w:val="nil"/>
              <w:left w:val="nil"/>
              <w:bottom w:val="nil"/>
              <w:right w:val="nil"/>
            </w:tcBorders>
          </w:tcPr>
          <w:p w14:paraId="193D8E5D"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34</w:t>
            </w:r>
          </w:p>
        </w:tc>
        <w:tc>
          <w:tcPr>
            <w:tcW w:w="693" w:type="dxa"/>
            <w:tcBorders>
              <w:top w:val="nil"/>
              <w:left w:val="nil"/>
              <w:bottom w:val="nil"/>
              <w:right w:val="nil"/>
            </w:tcBorders>
          </w:tcPr>
          <w:p w14:paraId="698B4B17" w14:textId="5E0EE03D"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97</w:t>
            </w:r>
          </w:p>
        </w:tc>
        <w:tc>
          <w:tcPr>
            <w:tcW w:w="818" w:type="dxa"/>
            <w:vMerge/>
            <w:tcBorders>
              <w:top w:val="nil"/>
              <w:left w:val="nil"/>
              <w:bottom w:val="nil"/>
              <w:right w:val="nil"/>
            </w:tcBorders>
          </w:tcPr>
          <w:p w14:paraId="1FCCB23C"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0ADE6B76"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11CD422C"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0A703D39" w14:textId="77777777" w:rsidR="00062D58" w:rsidRPr="0082038A" w:rsidRDefault="00062D58" w:rsidP="0097294A">
            <w:pPr>
              <w:spacing w:after="0" w:line="240" w:lineRule="auto"/>
              <w:rPr>
                <w:rFonts w:cs="Times New Roman"/>
                <w:sz w:val="20"/>
                <w:szCs w:val="20"/>
              </w:rPr>
            </w:pPr>
          </w:p>
        </w:tc>
      </w:tr>
      <w:tr w:rsidR="00062D58" w:rsidRPr="0082038A" w14:paraId="769E8B8E" w14:textId="77777777" w:rsidTr="00815728">
        <w:trPr>
          <w:trHeight w:val="236"/>
          <w:jc w:val="center"/>
        </w:trPr>
        <w:tc>
          <w:tcPr>
            <w:tcW w:w="1893" w:type="dxa"/>
            <w:vMerge/>
            <w:tcBorders>
              <w:left w:val="nil"/>
              <w:right w:val="nil"/>
            </w:tcBorders>
          </w:tcPr>
          <w:p w14:paraId="2A0BB48D"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right w:val="nil"/>
            </w:tcBorders>
          </w:tcPr>
          <w:p w14:paraId="1E1A509A"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16 yıl ve üzeri</w:t>
            </w:r>
          </w:p>
        </w:tc>
        <w:tc>
          <w:tcPr>
            <w:tcW w:w="693" w:type="dxa"/>
            <w:tcBorders>
              <w:top w:val="nil"/>
              <w:left w:val="nil"/>
              <w:right w:val="nil"/>
            </w:tcBorders>
          </w:tcPr>
          <w:p w14:paraId="7292F371"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52</w:t>
            </w:r>
          </w:p>
        </w:tc>
        <w:tc>
          <w:tcPr>
            <w:tcW w:w="693" w:type="dxa"/>
            <w:tcBorders>
              <w:top w:val="nil"/>
              <w:left w:val="nil"/>
              <w:right w:val="nil"/>
            </w:tcBorders>
          </w:tcPr>
          <w:p w14:paraId="0A922B8B" w14:textId="2CAEE1F2"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94</w:t>
            </w:r>
          </w:p>
        </w:tc>
        <w:tc>
          <w:tcPr>
            <w:tcW w:w="818" w:type="dxa"/>
            <w:vMerge/>
            <w:tcBorders>
              <w:top w:val="nil"/>
              <w:left w:val="nil"/>
              <w:right w:val="nil"/>
            </w:tcBorders>
          </w:tcPr>
          <w:p w14:paraId="249D1FC8"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3AD8FC8B"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315D45E0"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single" w:sz="4" w:space="0" w:color="auto"/>
              <w:right w:val="nil"/>
            </w:tcBorders>
            <w:shd w:val="clear" w:color="auto" w:fill="auto"/>
          </w:tcPr>
          <w:p w14:paraId="624E72FF" w14:textId="77777777" w:rsidR="00062D58" w:rsidRPr="0082038A" w:rsidRDefault="00062D58" w:rsidP="0097294A">
            <w:pPr>
              <w:spacing w:after="0" w:line="240" w:lineRule="auto"/>
              <w:rPr>
                <w:rFonts w:cs="Times New Roman"/>
                <w:sz w:val="20"/>
                <w:szCs w:val="20"/>
              </w:rPr>
            </w:pPr>
          </w:p>
        </w:tc>
      </w:tr>
      <w:tr w:rsidR="00062D58" w:rsidRPr="0082038A" w14:paraId="183D2EB5" w14:textId="77777777" w:rsidTr="0097294A">
        <w:trPr>
          <w:trHeight w:val="243"/>
          <w:jc w:val="center"/>
        </w:trPr>
        <w:tc>
          <w:tcPr>
            <w:tcW w:w="1893" w:type="dxa"/>
            <w:vMerge w:val="restart"/>
            <w:tcBorders>
              <w:left w:val="nil"/>
              <w:right w:val="nil"/>
            </w:tcBorders>
          </w:tcPr>
          <w:p w14:paraId="3B5CCE82"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Beden Eğitimi ve Güvenlik</w:t>
            </w:r>
          </w:p>
        </w:tc>
        <w:tc>
          <w:tcPr>
            <w:tcW w:w="2007" w:type="dxa"/>
            <w:tcBorders>
              <w:left w:val="nil"/>
              <w:bottom w:val="nil"/>
              <w:right w:val="nil"/>
            </w:tcBorders>
          </w:tcPr>
          <w:p w14:paraId="726B17E2" w14:textId="77777777" w:rsidR="00062D58" w:rsidRPr="0082038A" w:rsidRDefault="00062D58" w:rsidP="0097294A">
            <w:pPr>
              <w:spacing w:after="0" w:line="240" w:lineRule="auto"/>
              <w:jc w:val="both"/>
              <w:rPr>
                <w:rFonts w:cs="Times New Roman"/>
                <w:sz w:val="20"/>
                <w:szCs w:val="20"/>
              </w:rPr>
            </w:pPr>
            <w:r w:rsidRPr="0082038A">
              <w:rPr>
                <w:rFonts w:cs="Times New Roman"/>
                <w:iCs/>
                <w:sz w:val="20"/>
                <w:szCs w:val="20"/>
              </w:rPr>
              <w:t>1-5 yıl</w:t>
            </w:r>
          </w:p>
        </w:tc>
        <w:tc>
          <w:tcPr>
            <w:tcW w:w="693" w:type="dxa"/>
            <w:tcBorders>
              <w:left w:val="nil"/>
              <w:bottom w:val="nil"/>
              <w:right w:val="nil"/>
            </w:tcBorders>
          </w:tcPr>
          <w:p w14:paraId="11801DF5"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105</w:t>
            </w:r>
          </w:p>
        </w:tc>
        <w:tc>
          <w:tcPr>
            <w:tcW w:w="693" w:type="dxa"/>
            <w:tcBorders>
              <w:left w:val="nil"/>
              <w:bottom w:val="nil"/>
              <w:right w:val="nil"/>
            </w:tcBorders>
          </w:tcPr>
          <w:p w14:paraId="7B0A065C" w14:textId="566A7368"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42</w:t>
            </w:r>
          </w:p>
        </w:tc>
        <w:tc>
          <w:tcPr>
            <w:tcW w:w="818" w:type="dxa"/>
            <w:vMerge w:val="restart"/>
            <w:tcBorders>
              <w:left w:val="nil"/>
              <w:bottom w:val="nil"/>
              <w:right w:val="nil"/>
            </w:tcBorders>
          </w:tcPr>
          <w:p w14:paraId="4AA2E6C4"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3-423</w:t>
            </w:r>
          </w:p>
        </w:tc>
        <w:tc>
          <w:tcPr>
            <w:tcW w:w="782" w:type="dxa"/>
            <w:vMerge w:val="restart"/>
            <w:tcBorders>
              <w:left w:val="nil"/>
              <w:bottom w:val="nil"/>
              <w:right w:val="nil"/>
            </w:tcBorders>
          </w:tcPr>
          <w:p w14:paraId="667BC40B" w14:textId="2BADF897"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298</w:t>
            </w:r>
          </w:p>
        </w:tc>
        <w:tc>
          <w:tcPr>
            <w:tcW w:w="716" w:type="dxa"/>
            <w:vMerge w:val="restart"/>
            <w:tcBorders>
              <w:left w:val="nil"/>
              <w:bottom w:val="nil"/>
              <w:right w:val="nil"/>
            </w:tcBorders>
          </w:tcPr>
          <w:p w14:paraId="351CC7D8" w14:textId="2A4D948D" w:rsidR="00062D58" w:rsidRPr="0082038A" w:rsidRDefault="00D504C5" w:rsidP="0097294A">
            <w:pPr>
              <w:spacing w:after="0" w:line="240" w:lineRule="auto"/>
              <w:jc w:val="both"/>
              <w:rPr>
                <w:rFonts w:cs="Times New Roman"/>
                <w:sz w:val="20"/>
                <w:szCs w:val="20"/>
              </w:rPr>
            </w:pPr>
            <w:r w:rsidRPr="0082038A">
              <w:rPr>
                <w:rFonts w:cs="Times New Roman"/>
                <w:sz w:val="20"/>
                <w:szCs w:val="20"/>
              </w:rPr>
              <w:t>.</w:t>
            </w:r>
            <w:r w:rsidR="00062D58" w:rsidRPr="0082038A">
              <w:rPr>
                <w:rFonts w:cs="Times New Roman"/>
                <w:sz w:val="20"/>
                <w:szCs w:val="20"/>
              </w:rPr>
              <w:t>021</w:t>
            </w:r>
          </w:p>
        </w:tc>
        <w:tc>
          <w:tcPr>
            <w:tcW w:w="1521" w:type="dxa"/>
            <w:vMerge w:val="restart"/>
            <w:tcBorders>
              <w:top w:val="single" w:sz="4" w:space="0" w:color="auto"/>
              <w:left w:val="nil"/>
              <w:bottom w:val="nil"/>
              <w:right w:val="nil"/>
            </w:tcBorders>
            <w:shd w:val="clear" w:color="auto" w:fill="auto"/>
          </w:tcPr>
          <w:p w14:paraId="2C2B67E3" w14:textId="77777777" w:rsidR="00062D58" w:rsidRPr="0082038A" w:rsidRDefault="00062D58" w:rsidP="0097294A">
            <w:pPr>
              <w:spacing w:after="0" w:line="240" w:lineRule="auto"/>
              <w:rPr>
                <w:rFonts w:cs="Times New Roman"/>
                <w:sz w:val="20"/>
                <w:szCs w:val="20"/>
              </w:rPr>
            </w:pPr>
            <w:r w:rsidRPr="0082038A">
              <w:rPr>
                <w:rFonts w:cs="Times New Roman"/>
                <w:sz w:val="20"/>
                <w:szCs w:val="20"/>
              </w:rPr>
              <w:t>6-10 yıl&gt;1-5 yıl</w:t>
            </w:r>
          </w:p>
        </w:tc>
      </w:tr>
      <w:tr w:rsidR="00062D58" w:rsidRPr="0082038A" w14:paraId="613F1F79" w14:textId="77777777" w:rsidTr="00815728">
        <w:trPr>
          <w:trHeight w:val="236"/>
          <w:jc w:val="center"/>
        </w:trPr>
        <w:tc>
          <w:tcPr>
            <w:tcW w:w="1893" w:type="dxa"/>
            <w:vMerge/>
            <w:tcBorders>
              <w:left w:val="nil"/>
              <w:right w:val="nil"/>
            </w:tcBorders>
          </w:tcPr>
          <w:p w14:paraId="7E3594EA"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689ED9EE"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6-10 yıl</w:t>
            </w:r>
          </w:p>
        </w:tc>
        <w:tc>
          <w:tcPr>
            <w:tcW w:w="693" w:type="dxa"/>
            <w:tcBorders>
              <w:top w:val="nil"/>
              <w:left w:val="nil"/>
              <w:bottom w:val="nil"/>
              <w:right w:val="nil"/>
            </w:tcBorders>
          </w:tcPr>
          <w:p w14:paraId="311B624B"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56</w:t>
            </w:r>
          </w:p>
        </w:tc>
        <w:tc>
          <w:tcPr>
            <w:tcW w:w="693" w:type="dxa"/>
            <w:tcBorders>
              <w:top w:val="nil"/>
              <w:left w:val="nil"/>
              <w:bottom w:val="nil"/>
              <w:right w:val="nil"/>
            </w:tcBorders>
          </w:tcPr>
          <w:p w14:paraId="0296A121" w14:textId="6A6883B1"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72</w:t>
            </w:r>
          </w:p>
        </w:tc>
        <w:tc>
          <w:tcPr>
            <w:tcW w:w="818" w:type="dxa"/>
            <w:vMerge/>
            <w:tcBorders>
              <w:top w:val="nil"/>
              <w:left w:val="nil"/>
              <w:bottom w:val="nil"/>
              <w:right w:val="nil"/>
            </w:tcBorders>
          </w:tcPr>
          <w:p w14:paraId="67B02635"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6BB6BA70"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5C1B3CD8"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1BFA0283" w14:textId="77777777" w:rsidR="00062D58" w:rsidRPr="0082038A" w:rsidRDefault="00062D58" w:rsidP="0097294A">
            <w:pPr>
              <w:spacing w:after="0" w:line="240" w:lineRule="auto"/>
              <w:rPr>
                <w:rFonts w:cs="Times New Roman"/>
                <w:sz w:val="20"/>
                <w:szCs w:val="20"/>
              </w:rPr>
            </w:pPr>
          </w:p>
        </w:tc>
      </w:tr>
      <w:tr w:rsidR="00062D58" w:rsidRPr="0082038A" w14:paraId="035DB418" w14:textId="77777777" w:rsidTr="00815728">
        <w:trPr>
          <w:trHeight w:val="236"/>
          <w:jc w:val="center"/>
        </w:trPr>
        <w:tc>
          <w:tcPr>
            <w:tcW w:w="1893" w:type="dxa"/>
            <w:vMerge/>
            <w:tcBorders>
              <w:left w:val="nil"/>
              <w:right w:val="nil"/>
            </w:tcBorders>
          </w:tcPr>
          <w:p w14:paraId="4DA75486"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bottom w:val="nil"/>
              <w:right w:val="nil"/>
            </w:tcBorders>
          </w:tcPr>
          <w:p w14:paraId="27628447"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11-15 yıl</w:t>
            </w:r>
          </w:p>
        </w:tc>
        <w:tc>
          <w:tcPr>
            <w:tcW w:w="693" w:type="dxa"/>
            <w:tcBorders>
              <w:top w:val="nil"/>
              <w:left w:val="nil"/>
              <w:bottom w:val="nil"/>
              <w:right w:val="nil"/>
            </w:tcBorders>
          </w:tcPr>
          <w:p w14:paraId="09796B57"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34</w:t>
            </w:r>
          </w:p>
        </w:tc>
        <w:tc>
          <w:tcPr>
            <w:tcW w:w="693" w:type="dxa"/>
            <w:tcBorders>
              <w:top w:val="nil"/>
              <w:left w:val="nil"/>
              <w:bottom w:val="nil"/>
              <w:right w:val="nil"/>
            </w:tcBorders>
          </w:tcPr>
          <w:p w14:paraId="1217B064" w14:textId="4390E44D"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50</w:t>
            </w:r>
          </w:p>
        </w:tc>
        <w:tc>
          <w:tcPr>
            <w:tcW w:w="818" w:type="dxa"/>
            <w:vMerge/>
            <w:tcBorders>
              <w:top w:val="nil"/>
              <w:left w:val="nil"/>
              <w:bottom w:val="nil"/>
              <w:right w:val="nil"/>
            </w:tcBorders>
          </w:tcPr>
          <w:p w14:paraId="31D6A041"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bottom w:val="nil"/>
              <w:right w:val="nil"/>
            </w:tcBorders>
          </w:tcPr>
          <w:p w14:paraId="11CEB2BC"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bottom w:val="nil"/>
              <w:right w:val="nil"/>
            </w:tcBorders>
          </w:tcPr>
          <w:p w14:paraId="41AB96F6"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nil"/>
              <w:right w:val="nil"/>
            </w:tcBorders>
            <w:shd w:val="clear" w:color="auto" w:fill="auto"/>
          </w:tcPr>
          <w:p w14:paraId="6ECB2BD6" w14:textId="77777777" w:rsidR="00062D58" w:rsidRPr="0082038A" w:rsidRDefault="00062D58" w:rsidP="0097294A">
            <w:pPr>
              <w:spacing w:after="0" w:line="240" w:lineRule="auto"/>
              <w:rPr>
                <w:rFonts w:cs="Times New Roman"/>
                <w:sz w:val="20"/>
                <w:szCs w:val="20"/>
              </w:rPr>
            </w:pPr>
          </w:p>
        </w:tc>
      </w:tr>
      <w:tr w:rsidR="00062D58" w:rsidRPr="0082038A" w14:paraId="6F3EBFEA" w14:textId="77777777" w:rsidTr="00815728">
        <w:trPr>
          <w:trHeight w:val="236"/>
          <w:jc w:val="center"/>
        </w:trPr>
        <w:tc>
          <w:tcPr>
            <w:tcW w:w="1893" w:type="dxa"/>
            <w:vMerge/>
            <w:tcBorders>
              <w:left w:val="nil"/>
              <w:right w:val="nil"/>
            </w:tcBorders>
          </w:tcPr>
          <w:p w14:paraId="3CD2C03B" w14:textId="77777777" w:rsidR="00062D58" w:rsidRPr="0082038A" w:rsidRDefault="00062D58" w:rsidP="0097294A">
            <w:pPr>
              <w:spacing w:after="0" w:line="240" w:lineRule="auto"/>
              <w:jc w:val="both"/>
              <w:rPr>
                <w:rFonts w:cs="Times New Roman"/>
                <w:sz w:val="20"/>
                <w:szCs w:val="20"/>
              </w:rPr>
            </w:pPr>
          </w:p>
        </w:tc>
        <w:tc>
          <w:tcPr>
            <w:tcW w:w="2007" w:type="dxa"/>
            <w:tcBorders>
              <w:top w:val="nil"/>
              <w:left w:val="nil"/>
              <w:right w:val="nil"/>
            </w:tcBorders>
          </w:tcPr>
          <w:p w14:paraId="7C256428" w14:textId="77777777" w:rsidR="00062D58" w:rsidRPr="0082038A" w:rsidRDefault="00062D58" w:rsidP="0097294A">
            <w:pPr>
              <w:spacing w:after="0" w:line="240" w:lineRule="auto"/>
              <w:jc w:val="both"/>
              <w:rPr>
                <w:rFonts w:cs="Times New Roman"/>
                <w:iCs/>
                <w:sz w:val="20"/>
                <w:szCs w:val="20"/>
              </w:rPr>
            </w:pPr>
            <w:r w:rsidRPr="0082038A">
              <w:rPr>
                <w:rFonts w:cs="Times New Roman"/>
                <w:iCs/>
                <w:sz w:val="20"/>
                <w:szCs w:val="20"/>
              </w:rPr>
              <w:t>16 yıl ve üzeri</w:t>
            </w:r>
          </w:p>
        </w:tc>
        <w:tc>
          <w:tcPr>
            <w:tcW w:w="693" w:type="dxa"/>
            <w:tcBorders>
              <w:top w:val="nil"/>
              <w:left w:val="nil"/>
              <w:right w:val="nil"/>
            </w:tcBorders>
          </w:tcPr>
          <w:p w14:paraId="418052BC" w14:textId="77777777" w:rsidR="00062D58" w:rsidRPr="0082038A" w:rsidRDefault="00062D58" w:rsidP="0097294A">
            <w:pPr>
              <w:spacing w:after="0" w:line="240" w:lineRule="auto"/>
              <w:jc w:val="both"/>
              <w:rPr>
                <w:rFonts w:cs="Times New Roman"/>
                <w:sz w:val="20"/>
                <w:szCs w:val="20"/>
              </w:rPr>
            </w:pPr>
            <w:r w:rsidRPr="0082038A">
              <w:rPr>
                <w:rFonts w:cs="Times New Roman"/>
                <w:sz w:val="20"/>
                <w:szCs w:val="20"/>
              </w:rPr>
              <w:t xml:space="preserve">  52</w:t>
            </w:r>
          </w:p>
        </w:tc>
        <w:tc>
          <w:tcPr>
            <w:tcW w:w="693" w:type="dxa"/>
            <w:tcBorders>
              <w:top w:val="nil"/>
              <w:left w:val="nil"/>
              <w:right w:val="nil"/>
            </w:tcBorders>
          </w:tcPr>
          <w:p w14:paraId="72F2C80A" w14:textId="31C2C464" w:rsidR="00062D58" w:rsidRPr="0082038A" w:rsidRDefault="00D504C5" w:rsidP="0097294A">
            <w:pPr>
              <w:spacing w:after="0" w:line="240" w:lineRule="auto"/>
              <w:jc w:val="both"/>
              <w:rPr>
                <w:rFonts w:cs="Times New Roman"/>
                <w:sz w:val="20"/>
                <w:szCs w:val="20"/>
              </w:rPr>
            </w:pPr>
            <w:r w:rsidRPr="0082038A">
              <w:rPr>
                <w:rFonts w:cs="Times New Roman"/>
                <w:sz w:val="20"/>
                <w:szCs w:val="20"/>
              </w:rPr>
              <w:t>3.</w:t>
            </w:r>
            <w:r w:rsidR="00062D58" w:rsidRPr="0082038A">
              <w:rPr>
                <w:rFonts w:cs="Times New Roman"/>
                <w:sz w:val="20"/>
                <w:szCs w:val="20"/>
              </w:rPr>
              <w:t>69</w:t>
            </w:r>
          </w:p>
        </w:tc>
        <w:tc>
          <w:tcPr>
            <w:tcW w:w="818" w:type="dxa"/>
            <w:vMerge/>
            <w:tcBorders>
              <w:top w:val="nil"/>
              <w:left w:val="nil"/>
              <w:right w:val="nil"/>
            </w:tcBorders>
          </w:tcPr>
          <w:p w14:paraId="66F12E5A" w14:textId="77777777" w:rsidR="00062D58" w:rsidRPr="0082038A" w:rsidRDefault="00062D58" w:rsidP="0097294A">
            <w:pPr>
              <w:spacing w:after="0" w:line="240" w:lineRule="auto"/>
              <w:rPr>
                <w:rFonts w:cs="Times New Roman"/>
                <w:sz w:val="20"/>
                <w:szCs w:val="20"/>
              </w:rPr>
            </w:pPr>
          </w:p>
        </w:tc>
        <w:tc>
          <w:tcPr>
            <w:tcW w:w="782" w:type="dxa"/>
            <w:vMerge/>
            <w:tcBorders>
              <w:top w:val="nil"/>
              <w:left w:val="nil"/>
              <w:right w:val="nil"/>
            </w:tcBorders>
          </w:tcPr>
          <w:p w14:paraId="4D8C2350" w14:textId="77777777" w:rsidR="00062D58" w:rsidRPr="0082038A" w:rsidRDefault="00062D58" w:rsidP="0097294A">
            <w:pPr>
              <w:spacing w:after="0" w:line="240" w:lineRule="auto"/>
              <w:jc w:val="both"/>
              <w:rPr>
                <w:rFonts w:cs="Times New Roman"/>
                <w:sz w:val="20"/>
                <w:szCs w:val="20"/>
              </w:rPr>
            </w:pPr>
          </w:p>
        </w:tc>
        <w:tc>
          <w:tcPr>
            <w:tcW w:w="716" w:type="dxa"/>
            <w:vMerge/>
            <w:tcBorders>
              <w:top w:val="nil"/>
              <w:left w:val="nil"/>
              <w:right w:val="nil"/>
            </w:tcBorders>
          </w:tcPr>
          <w:p w14:paraId="14338E21" w14:textId="77777777" w:rsidR="00062D58" w:rsidRPr="0082038A" w:rsidRDefault="00062D58" w:rsidP="0097294A">
            <w:pPr>
              <w:spacing w:after="0" w:line="240" w:lineRule="auto"/>
              <w:jc w:val="both"/>
              <w:rPr>
                <w:rFonts w:cs="Times New Roman"/>
                <w:sz w:val="20"/>
                <w:szCs w:val="20"/>
              </w:rPr>
            </w:pPr>
          </w:p>
        </w:tc>
        <w:tc>
          <w:tcPr>
            <w:tcW w:w="1521" w:type="dxa"/>
            <w:vMerge/>
            <w:tcBorders>
              <w:top w:val="nil"/>
              <w:left w:val="nil"/>
              <w:bottom w:val="single" w:sz="4" w:space="0" w:color="auto"/>
              <w:right w:val="nil"/>
            </w:tcBorders>
            <w:shd w:val="clear" w:color="auto" w:fill="auto"/>
          </w:tcPr>
          <w:p w14:paraId="18E04834" w14:textId="77777777" w:rsidR="00062D58" w:rsidRPr="0082038A" w:rsidRDefault="00062D58" w:rsidP="0097294A">
            <w:pPr>
              <w:spacing w:after="0" w:line="240" w:lineRule="auto"/>
              <w:rPr>
                <w:rFonts w:cs="Times New Roman"/>
                <w:sz w:val="20"/>
                <w:szCs w:val="20"/>
              </w:rPr>
            </w:pPr>
          </w:p>
        </w:tc>
      </w:tr>
    </w:tbl>
    <w:p w14:paraId="36978079" w14:textId="77777777" w:rsidR="00FC760B" w:rsidRPr="00034057" w:rsidRDefault="00FC760B" w:rsidP="006B15E4">
      <w:pPr>
        <w:autoSpaceDE w:val="0"/>
        <w:autoSpaceDN w:val="0"/>
        <w:adjustRightInd w:val="0"/>
        <w:spacing w:after="0" w:line="240" w:lineRule="auto"/>
        <w:ind w:firstLineChars="320" w:firstLine="768"/>
        <w:jc w:val="both"/>
        <w:rPr>
          <w:rFonts w:cs="Times New Roman"/>
          <w:szCs w:val="24"/>
        </w:rPr>
      </w:pPr>
    </w:p>
    <w:p w14:paraId="25759B36" w14:textId="77777777" w:rsidR="00CE7454" w:rsidRDefault="003756D9" w:rsidP="00EF0264">
      <w:pPr>
        <w:autoSpaceDE w:val="0"/>
        <w:autoSpaceDN w:val="0"/>
        <w:adjustRightInd w:val="0"/>
        <w:spacing w:after="0" w:line="480" w:lineRule="auto"/>
        <w:ind w:firstLine="709"/>
        <w:jc w:val="both"/>
        <w:rPr>
          <w:rFonts w:cs="Times New Roman"/>
          <w:szCs w:val="24"/>
        </w:rPr>
      </w:pPr>
      <w:r w:rsidRPr="0082038A">
        <w:rPr>
          <w:rFonts w:cs="Times New Roman"/>
          <w:szCs w:val="24"/>
        </w:rPr>
        <w:t>Tablo</w:t>
      </w:r>
      <w:r w:rsidR="00FC760B" w:rsidRPr="0082038A">
        <w:rPr>
          <w:rFonts w:cs="Times New Roman"/>
          <w:szCs w:val="24"/>
        </w:rPr>
        <w:t xml:space="preserve"> 6’da görüldüğü gibi İzleme ve Değerlendirme boyutunda 6-10 yıl kıdeme sahip olan sınıf öğretmenlerinin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=4.22), </m:t>
        </m:r>
      </m:oMath>
      <w:r w:rsidR="00FC760B" w:rsidRPr="0082038A">
        <w:rPr>
          <w:rFonts w:cs="Times New Roman"/>
          <w:szCs w:val="24"/>
        </w:rPr>
        <w:t>1-5 yıl kıdeme sahip olan sınıf öğretmenlerine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=3.83) </m:t>
        </m:r>
      </m:oMath>
      <w:r w:rsidR="00FC760B" w:rsidRPr="0082038A">
        <w:rPr>
          <w:rFonts w:cs="Times New Roman"/>
          <w:szCs w:val="24"/>
        </w:rPr>
        <w:t xml:space="preserve">göre eğitim fakültelerinin sınıf öğretmenliği özel alan yeterliklerini kazandırma düzeylerine ilişkin görüşleri daha yüksektir. </w:t>
      </w:r>
      <w:r w:rsidR="00FC760B" w:rsidRPr="0082038A">
        <w:rPr>
          <w:rFonts w:cs="Times New Roman"/>
          <w:iCs/>
          <w:szCs w:val="24"/>
        </w:rPr>
        <w:t>Bireysel ve Mesleki Gelişim-Toplum ile İlişkiler</w:t>
      </w:r>
      <w:r w:rsidR="00FC760B" w:rsidRPr="0082038A">
        <w:rPr>
          <w:rFonts w:cs="Times New Roman"/>
          <w:szCs w:val="24"/>
        </w:rPr>
        <w:t xml:space="preserve"> boyutunda 6-10 yıl kıdeme sahip olan sınıf öğretmenlerinin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=4.12), </m:t>
        </m:r>
      </m:oMath>
      <w:r w:rsidR="00FC760B" w:rsidRPr="0082038A">
        <w:rPr>
          <w:rFonts w:cs="Times New Roman"/>
          <w:szCs w:val="24"/>
        </w:rPr>
        <w:t>1-5 yıl kıdeme sahip olan sınıf öğretmenlerine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=3.74) </m:t>
        </m:r>
      </m:oMath>
      <w:r w:rsidR="00FC760B" w:rsidRPr="0082038A">
        <w:rPr>
          <w:rFonts w:cs="Times New Roman"/>
          <w:szCs w:val="24"/>
        </w:rPr>
        <w:t xml:space="preserve">göre eğitim fakültelerinin sınıf öğretmenliği özel alan yeterliklerini kazandırma düzeylerine ilişkin görüşleri daha yüksektir. </w:t>
      </w:r>
      <w:r w:rsidR="00FC760B" w:rsidRPr="0082038A">
        <w:rPr>
          <w:rFonts w:cs="Times New Roman"/>
          <w:iCs/>
          <w:szCs w:val="24"/>
        </w:rPr>
        <w:t xml:space="preserve">Sanat ve Estetik </w:t>
      </w:r>
      <w:r w:rsidR="00FC760B" w:rsidRPr="0082038A">
        <w:rPr>
          <w:rFonts w:cs="Times New Roman"/>
          <w:szCs w:val="24"/>
        </w:rPr>
        <w:t>boyutunda 16 yıl ve üzeri kıdeme sahip olan sınıf öğretmenlerinin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=3.77), </m:t>
        </m:r>
      </m:oMath>
      <w:r w:rsidR="00FC760B" w:rsidRPr="0082038A">
        <w:rPr>
          <w:rFonts w:cs="Times New Roman"/>
          <w:szCs w:val="24"/>
        </w:rPr>
        <w:t xml:space="preserve">1-5 yıl kıdeme </w:t>
      </w:r>
      <w:r w:rsidR="00FC760B" w:rsidRPr="0082038A">
        <w:rPr>
          <w:rFonts w:cs="Times New Roman"/>
          <w:szCs w:val="24"/>
        </w:rPr>
        <w:lastRenderedPageBreak/>
        <w:t>sahip olan sınıf öğretmenlerine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=3.42) </m:t>
        </m:r>
      </m:oMath>
      <w:r w:rsidR="00FC760B" w:rsidRPr="0082038A">
        <w:rPr>
          <w:rFonts w:cs="Times New Roman"/>
          <w:szCs w:val="24"/>
        </w:rPr>
        <w:t xml:space="preserve">göre eğitim fakültelerinin sınıf öğretmenliği özel alan yeterliklerini kazandırma düzeylerine ilişkin görüşleri daha yüksektir. </w:t>
      </w:r>
      <w:r w:rsidR="00FC760B" w:rsidRPr="0082038A">
        <w:rPr>
          <w:rFonts w:cs="Times New Roman"/>
          <w:iCs/>
          <w:szCs w:val="24"/>
        </w:rPr>
        <w:t>Bireysel Sorumluluk ve Sosyalleşme</w:t>
      </w:r>
      <w:r w:rsidR="00FC760B" w:rsidRPr="0082038A">
        <w:rPr>
          <w:rFonts w:cs="Times New Roman"/>
          <w:szCs w:val="24"/>
        </w:rPr>
        <w:t xml:space="preserve"> boyutunda 6-10 yıl kıdeme sahip olan sınıf öğretmenlerinin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=4.22), </m:t>
        </m:r>
      </m:oMath>
      <w:r w:rsidR="00FC760B" w:rsidRPr="0082038A">
        <w:rPr>
          <w:rFonts w:cs="Times New Roman"/>
          <w:szCs w:val="24"/>
        </w:rPr>
        <w:t>1-5 yıl kıdeme sahip olan sınıf öğretmenlerine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=3.78) </m:t>
        </m:r>
      </m:oMath>
      <w:r w:rsidR="00FC760B" w:rsidRPr="0082038A">
        <w:rPr>
          <w:rFonts w:cs="Times New Roman"/>
          <w:szCs w:val="24"/>
        </w:rPr>
        <w:t xml:space="preserve">göre eğitim fakültelerinin sınıf öğretmenliği özel alan yeterliklerini kazandırma düzeylerine ilişkin görüşleri daha yüksektir. </w:t>
      </w:r>
      <w:r w:rsidR="00FC760B" w:rsidRPr="0082038A">
        <w:rPr>
          <w:rFonts w:cs="Times New Roman"/>
          <w:iCs/>
          <w:szCs w:val="24"/>
        </w:rPr>
        <w:t xml:space="preserve">Beden Eğitimi ve Güvenlik </w:t>
      </w:r>
      <w:r w:rsidR="00FC760B" w:rsidRPr="0082038A">
        <w:rPr>
          <w:rFonts w:cs="Times New Roman"/>
          <w:szCs w:val="24"/>
        </w:rPr>
        <w:t>boyutunda 6-10 yıl kıdeme sahip olan sınıf öğretmenlerinin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=3.72),</m:t>
        </m:r>
      </m:oMath>
      <w:r w:rsidRPr="0082038A">
        <w:rPr>
          <w:rFonts w:cs="Times New Roman"/>
          <w:szCs w:val="24"/>
        </w:rPr>
        <w:t xml:space="preserve"> </w:t>
      </w:r>
      <w:r w:rsidR="00FC760B" w:rsidRPr="0082038A">
        <w:rPr>
          <w:rFonts w:cs="Times New Roman"/>
          <w:szCs w:val="24"/>
        </w:rPr>
        <w:t>1-5 yıl kıdeme sahip olan sınıf öğretmenlerine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=3.42) </m:t>
        </m:r>
      </m:oMath>
      <w:r w:rsidR="00FC760B" w:rsidRPr="0082038A">
        <w:rPr>
          <w:rFonts w:cs="Times New Roman"/>
          <w:szCs w:val="24"/>
        </w:rPr>
        <w:t>göre eğitim fakültelerinin sınıf öğretmenliği özel alan yeterliklerini kazandırma düzeylerine ilişkin görüşleri daha yüksektir.</w:t>
      </w:r>
    </w:p>
    <w:p w14:paraId="41FA571F" w14:textId="2BD024F6" w:rsidR="00903003" w:rsidRPr="00CE7454" w:rsidRDefault="00212AE9" w:rsidP="00EF0264">
      <w:pPr>
        <w:pStyle w:val="Balk1"/>
        <w:spacing w:before="0" w:line="480" w:lineRule="auto"/>
        <w:rPr>
          <w:szCs w:val="24"/>
        </w:rPr>
      </w:pPr>
      <w:r w:rsidRPr="0082038A">
        <w:t>Sonuç, Tartışma ve Öneriler</w:t>
      </w:r>
    </w:p>
    <w:p w14:paraId="5CC9ECEE" w14:textId="0B0E4145" w:rsidR="00D504C5" w:rsidRPr="0082038A" w:rsidRDefault="00D504C5" w:rsidP="00EF0264">
      <w:pPr>
        <w:pStyle w:val="Yaz"/>
        <w:spacing w:after="0" w:line="480" w:lineRule="auto"/>
        <w:ind w:firstLine="709"/>
        <w:rPr>
          <w:rFonts w:cs="Times New Roman"/>
          <w:sz w:val="24"/>
          <w:szCs w:val="24"/>
        </w:rPr>
      </w:pPr>
      <w:r w:rsidRPr="0082038A">
        <w:rPr>
          <w:rFonts w:cs="Times New Roman"/>
          <w:sz w:val="24"/>
          <w:szCs w:val="24"/>
        </w:rPr>
        <w:t xml:space="preserve">Sınıf öğretmenlerinin kendi algılarına göre </w:t>
      </w:r>
      <w:r w:rsidR="00940104" w:rsidRPr="0082038A">
        <w:rPr>
          <w:rFonts w:cs="Times New Roman"/>
          <w:sz w:val="24"/>
          <w:szCs w:val="24"/>
        </w:rPr>
        <w:t>dokuz</w:t>
      </w:r>
      <w:r w:rsidRPr="0082038A">
        <w:rPr>
          <w:rFonts w:cs="Times New Roman"/>
          <w:sz w:val="24"/>
          <w:szCs w:val="24"/>
        </w:rPr>
        <w:t xml:space="preserve"> yeterlik alanındaki yeterlik düzeylerine bakıldığında; tüm yeterlik alanlarında eğitim fakültelerinin sınıf öğretmeni özel alan yeterliklerini kazandırma düzeylerine ilişkin görüşleri </w:t>
      </w:r>
      <w:r w:rsidRPr="0082038A">
        <w:rPr>
          <w:rFonts w:cs="Times New Roman"/>
          <w:i/>
          <w:sz w:val="24"/>
          <w:szCs w:val="24"/>
        </w:rPr>
        <w:t>kazandırır</w:t>
      </w:r>
      <w:r w:rsidRPr="0082038A">
        <w:rPr>
          <w:rFonts w:cs="Times New Roman"/>
          <w:sz w:val="24"/>
          <w:szCs w:val="24"/>
        </w:rPr>
        <w:t xml:space="preserve"> düzeyde sonuçlanmaktadır. Bu sonuç Demiral, Baydar ve Gönen (2010), </w:t>
      </w:r>
      <w:r w:rsidRPr="0082038A">
        <w:rPr>
          <w:rFonts w:cs="Times New Roman"/>
          <w:bCs/>
          <w:sz w:val="24"/>
          <w:szCs w:val="24"/>
        </w:rPr>
        <w:t xml:space="preserve">Hacıömeroğlu ve Şahin’in (2011), </w:t>
      </w:r>
      <w:r w:rsidRPr="0082038A">
        <w:rPr>
          <w:rFonts w:cs="Times New Roman"/>
          <w:sz w:val="24"/>
          <w:szCs w:val="24"/>
        </w:rPr>
        <w:t xml:space="preserve">Güven ve </w:t>
      </w:r>
      <w:proofErr w:type="spellStart"/>
      <w:r w:rsidRPr="0082038A">
        <w:rPr>
          <w:rFonts w:cs="Times New Roman"/>
          <w:sz w:val="24"/>
          <w:szCs w:val="24"/>
        </w:rPr>
        <w:t>Özbilen’in</w:t>
      </w:r>
      <w:proofErr w:type="spellEnd"/>
      <w:r w:rsidRPr="0082038A">
        <w:rPr>
          <w:rFonts w:cs="Times New Roman"/>
          <w:sz w:val="24"/>
          <w:szCs w:val="24"/>
        </w:rPr>
        <w:t xml:space="preserve"> (2011) araştırma sonuçlarıyla benzerlik göstermektedir.</w:t>
      </w:r>
    </w:p>
    <w:p w14:paraId="49934F6F" w14:textId="705DF931" w:rsidR="00D504C5" w:rsidRPr="0082038A" w:rsidRDefault="00D504C5" w:rsidP="006542F0">
      <w:pPr>
        <w:pStyle w:val="Yaz"/>
        <w:spacing w:after="0" w:line="480" w:lineRule="auto"/>
        <w:ind w:firstLine="709"/>
        <w:rPr>
          <w:rFonts w:cs="Times New Roman"/>
          <w:sz w:val="24"/>
          <w:szCs w:val="24"/>
        </w:rPr>
      </w:pPr>
      <w:r w:rsidRPr="0082038A">
        <w:rPr>
          <w:rFonts w:cs="Times New Roman"/>
          <w:sz w:val="24"/>
          <w:szCs w:val="24"/>
        </w:rPr>
        <w:t xml:space="preserve">Sınıf öğretmelerinin özel alan yeterliklerini oluşturan </w:t>
      </w:r>
      <w:r w:rsidR="00940104" w:rsidRPr="0082038A">
        <w:rPr>
          <w:rFonts w:cs="Times New Roman"/>
          <w:sz w:val="24"/>
          <w:szCs w:val="24"/>
        </w:rPr>
        <w:t>dokuz</w:t>
      </w:r>
      <w:r w:rsidRPr="0082038A">
        <w:rPr>
          <w:rFonts w:cs="Times New Roman"/>
          <w:sz w:val="24"/>
          <w:szCs w:val="24"/>
        </w:rPr>
        <w:t xml:space="preserve"> yeterlik alanına sahip olma düzeyleri arasında cinsiyet değişkenine göre hiçbir yeterlik alanında anlamlı bir fark bulunmamıştır. Tüm yeterlik alanlarında kadın ve erkek öğretmenlerin eğitim fakültelerinin sınıf öğretmeni özel alan yeterliklerini kazandırma düzeylerine ilişkin görüşleri birbirine yakındır.</w:t>
      </w:r>
    </w:p>
    <w:p w14:paraId="335B4186" w14:textId="77777777" w:rsidR="00D504C5" w:rsidRPr="0082038A" w:rsidRDefault="00D504C5" w:rsidP="006542F0">
      <w:pPr>
        <w:pStyle w:val="Yaz"/>
        <w:spacing w:after="0" w:line="480" w:lineRule="auto"/>
        <w:ind w:firstLine="709"/>
        <w:rPr>
          <w:rFonts w:cs="Times New Roman"/>
          <w:sz w:val="24"/>
          <w:szCs w:val="24"/>
        </w:rPr>
      </w:pPr>
      <w:proofErr w:type="gramStart"/>
      <w:r w:rsidRPr="0082038A">
        <w:rPr>
          <w:rFonts w:cs="Times New Roman"/>
          <w:sz w:val="24"/>
          <w:szCs w:val="24"/>
        </w:rPr>
        <w:t xml:space="preserve">Dört farklı çalışma süresini içeren kıdem değişkenine göre </w:t>
      </w:r>
      <w:r w:rsidRPr="0082038A">
        <w:rPr>
          <w:rFonts w:cs="Times New Roman"/>
          <w:iCs/>
          <w:sz w:val="24"/>
          <w:szCs w:val="24"/>
        </w:rPr>
        <w:t>İzleme ve Değerlendirme, Bireysel ve Mesleki Gelişim-Toplum ile İlişkiler, Bireysel Sorumluluk ve Sosyalleşme ve Beden Eğitimi ve Güvenlik boyutlarında</w:t>
      </w:r>
      <w:r w:rsidRPr="0082038A">
        <w:rPr>
          <w:rFonts w:cs="Times New Roman"/>
          <w:sz w:val="24"/>
          <w:szCs w:val="24"/>
        </w:rPr>
        <w:t xml:space="preserve"> 6-10 yıl arası çalışan öğretmenler ile 1-5 yıl arası </w:t>
      </w:r>
      <w:r w:rsidRPr="0082038A">
        <w:rPr>
          <w:rFonts w:cs="Times New Roman"/>
          <w:sz w:val="24"/>
          <w:szCs w:val="24"/>
        </w:rPr>
        <w:lastRenderedPageBreak/>
        <w:t xml:space="preserve">çalışan öğretmenler arasında, 6-10 yıl arası çalışan öğretmenler lehine anlamlı bir fark bulunmuştur. </w:t>
      </w:r>
      <w:proofErr w:type="gramEnd"/>
      <w:r w:rsidRPr="0082038A">
        <w:rPr>
          <w:rFonts w:cs="Times New Roman"/>
          <w:iCs/>
          <w:sz w:val="24"/>
          <w:szCs w:val="24"/>
        </w:rPr>
        <w:t xml:space="preserve">Sanat ve Estetik boyutunda </w:t>
      </w:r>
      <w:r w:rsidRPr="0082038A">
        <w:rPr>
          <w:rFonts w:cs="Times New Roman"/>
          <w:sz w:val="24"/>
          <w:szCs w:val="24"/>
        </w:rPr>
        <w:t>ise 16 yıl ve üzeri süredir çalışan öğretmenler ile 1-5 yıl arası çalışan öğretmenler arasında 16 yıl ve üzeri süredir çalışan öğretmenler lehine anlamlı bir farklılık bulunmuştur. 16 yıl ve üzeri süredir çalışan öğretmenlerin eğitim fakültelerinin sınıf öğretmeni özel alan yeterliklerini kazandırma düzeylerine ilişkin görüşleri 1-5 yıl çalışan öğretmenlere göre daha fazladır.</w:t>
      </w:r>
    </w:p>
    <w:p w14:paraId="05F7EE11" w14:textId="77777777" w:rsidR="00D504C5" w:rsidRPr="0082038A" w:rsidRDefault="00D504C5" w:rsidP="006542F0">
      <w:pPr>
        <w:pStyle w:val="Yaz"/>
        <w:spacing w:after="0" w:line="480" w:lineRule="auto"/>
        <w:ind w:firstLine="709"/>
        <w:rPr>
          <w:rFonts w:eastAsia="Times New Roman" w:cs="Times New Roman"/>
          <w:sz w:val="24"/>
          <w:szCs w:val="24"/>
        </w:rPr>
      </w:pPr>
      <w:r w:rsidRPr="0082038A">
        <w:rPr>
          <w:rFonts w:eastAsia="Times New Roman" w:cs="Times New Roman"/>
          <w:sz w:val="24"/>
          <w:szCs w:val="24"/>
        </w:rPr>
        <w:t xml:space="preserve">Öğretmenin yetişme süreciyle ilgili yapılan araştırmalar, öğretmen adaylarının öğretmen yeterliklerini en etkin şekilde kazanmalarını amaçlayan durumlara işaret etmektedirler. </w:t>
      </w:r>
      <w:proofErr w:type="gramStart"/>
      <w:r w:rsidRPr="0082038A">
        <w:rPr>
          <w:rFonts w:eastAsia="Times New Roman" w:cs="Times New Roman"/>
          <w:sz w:val="24"/>
          <w:szCs w:val="24"/>
        </w:rPr>
        <w:t xml:space="preserve">Teori-pratik yaklaşımına göre öğretmenlerin hizmet öncesinde almış oldukları eğitim teoriye dayalı olduğu ve alınan bu teorik bilgilerin gerçek sınıf ortamında öğrenme faaliyetleri ile ilişkilendirilmeden verildiği (Çepni ve Azar, 1995) düşünüldüğünde bu araştırmalarla öğretmen adaylarının eğitim fakültelerinde daha etkin öğrenim görmelerine, onlar için daha nitelikli öğretim şartlarının sunulmasına ve mesleki gelişimlerinin sağlanmasına yardımcı olunması amaçlanmalıdır. </w:t>
      </w:r>
      <w:proofErr w:type="gramEnd"/>
      <w:r w:rsidRPr="0082038A">
        <w:rPr>
          <w:rFonts w:eastAsia="Times New Roman" w:cs="Times New Roman"/>
          <w:sz w:val="24"/>
          <w:szCs w:val="24"/>
        </w:rPr>
        <w:t xml:space="preserve">Benzer şekilde, mevcutta olan ve idealde olması gereken uygulamalar hakkında yapılacak araştırmalarla, adayların öğretimle ilgili deneyimlerinin ve fakültelerdeki derslerinin daha etkili bir şekilde düzenlenmesi önerilmektedir (Devecioğlu ve Akdeniz, 2013). </w:t>
      </w:r>
      <w:r w:rsidRPr="0082038A">
        <w:rPr>
          <w:rFonts w:cs="Times New Roman"/>
          <w:sz w:val="24"/>
          <w:szCs w:val="24"/>
        </w:rPr>
        <w:t>Yapılan araştırmada konunun bağlamına dayalı olarak şu öneriler getirilmiştir:</w:t>
      </w:r>
    </w:p>
    <w:p w14:paraId="1374B91A" w14:textId="77777777" w:rsidR="00D504C5" w:rsidRPr="0082038A" w:rsidRDefault="00D504C5" w:rsidP="006542F0">
      <w:pPr>
        <w:pStyle w:val="Yaz"/>
        <w:numPr>
          <w:ilvl w:val="0"/>
          <w:numId w:val="29"/>
        </w:numPr>
        <w:spacing w:after="0" w:line="480" w:lineRule="auto"/>
        <w:rPr>
          <w:rFonts w:cs="Times New Roman"/>
          <w:sz w:val="24"/>
          <w:szCs w:val="24"/>
        </w:rPr>
      </w:pPr>
      <w:r w:rsidRPr="0082038A">
        <w:rPr>
          <w:rFonts w:cs="Times New Roman"/>
          <w:sz w:val="24"/>
          <w:szCs w:val="24"/>
        </w:rPr>
        <w:t>Öğretmen adayları yetiştirilirken MEB tarafından belirlenen öğretmenlik mesleği genel yeterlikleri ve özel alan yeterlikleri de göz önünde bulundurularak öğretmen adaylarının yeterlik düzeyini geliştirici uygun eğitim öğretim verilmelidir.</w:t>
      </w:r>
    </w:p>
    <w:p w14:paraId="7FEDD363" w14:textId="77777777" w:rsidR="00D504C5" w:rsidRPr="0082038A" w:rsidRDefault="00D504C5" w:rsidP="006542F0">
      <w:pPr>
        <w:pStyle w:val="Yaz"/>
        <w:numPr>
          <w:ilvl w:val="0"/>
          <w:numId w:val="29"/>
        </w:numPr>
        <w:spacing w:after="0" w:line="480" w:lineRule="auto"/>
        <w:rPr>
          <w:rFonts w:cs="Times New Roman"/>
          <w:sz w:val="24"/>
          <w:szCs w:val="24"/>
        </w:rPr>
      </w:pPr>
      <w:r w:rsidRPr="0082038A">
        <w:rPr>
          <w:rFonts w:cs="Times New Roman"/>
          <w:sz w:val="24"/>
          <w:szCs w:val="24"/>
        </w:rPr>
        <w:lastRenderedPageBreak/>
        <w:t>Bu ve benzer araştırmalarda sınıf öğretmeni ve adaylarının hizmet öncesinde verilen eğitimin yetersiz olduğunu düşündükleri alanların tespit edilerek, kurumların programlarını gözden geçirmeli sağlanmalıdır.</w:t>
      </w:r>
    </w:p>
    <w:p w14:paraId="61D37EF7" w14:textId="77777777" w:rsidR="00D504C5" w:rsidRPr="0082038A" w:rsidRDefault="00D504C5" w:rsidP="006542F0">
      <w:pPr>
        <w:pStyle w:val="Yaz"/>
        <w:numPr>
          <w:ilvl w:val="0"/>
          <w:numId w:val="29"/>
        </w:numPr>
        <w:spacing w:after="0" w:line="480" w:lineRule="auto"/>
        <w:rPr>
          <w:rFonts w:cs="Times New Roman"/>
          <w:sz w:val="24"/>
          <w:szCs w:val="24"/>
        </w:rPr>
      </w:pPr>
      <w:r w:rsidRPr="0082038A">
        <w:rPr>
          <w:rFonts w:cs="Times New Roman"/>
          <w:sz w:val="24"/>
          <w:szCs w:val="24"/>
        </w:rPr>
        <w:t>Öğretmen yetiştiren kurumlarda okutulan derslerin içeriği öğretmen genel ve özel alan yeterliklerine uygun olarak düzenlenmelidir.</w:t>
      </w:r>
    </w:p>
    <w:p w14:paraId="09BAA945" w14:textId="77777777" w:rsidR="00D504C5" w:rsidRPr="0082038A" w:rsidRDefault="00D504C5" w:rsidP="006542F0">
      <w:pPr>
        <w:pStyle w:val="Yaz"/>
        <w:numPr>
          <w:ilvl w:val="0"/>
          <w:numId w:val="29"/>
        </w:numPr>
        <w:spacing w:after="0" w:line="480" w:lineRule="auto"/>
        <w:rPr>
          <w:rFonts w:cs="Times New Roman"/>
          <w:sz w:val="24"/>
          <w:szCs w:val="24"/>
        </w:rPr>
      </w:pPr>
      <w:r w:rsidRPr="0082038A">
        <w:rPr>
          <w:rFonts w:cs="Times New Roman"/>
          <w:sz w:val="24"/>
          <w:szCs w:val="24"/>
        </w:rPr>
        <w:t>Öğretmen adaylarına hizmet öncesi eğitimleri sırasında sosyal ve kültürel faaliyetler ile konferans seminerlere katılmalarını teşvik edecek uygulamalar yapılmalıdır.</w:t>
      </w:r>
    </w:p>
    <w:p w14:paraId="58FC5FE2" w14:textId="77777777" w:rsidR="00D504C5" w:rsidRPr="0082038A" w:rsidRDefault="00D504C5" w:rsidP="006542F0">
      <w:pPr>
        <w:pStyle w:val="Yaz"/>
        <w:numPr>
          <w:ilvl w:val="0"/>
          <w:numId w:val="29"/>
        </w:numPr>
        <w:spacing w:after="0" w:line="480" w:lineRule="auto"/>
        <w:rPr>
          <w:rFonts w:cs="Times New Roman"/>
          <w:sz w:val="24"/>
          <w:szCs w:val="24"/>
        </w:rPr>
      </w:pPr>
      <w:r w:rsidRPr="0082038A">
        <w:rPr>
          <w:rFonts w:eastAsia="Times New Roman" w:cs="Times New Roman"/>
          <w:sz w:val="24"/>
          <w:szCs w:val="24"/>
        </w:rPr>
        <w:t>Lisans programındaki dersleri yürüten öğretim elemanlarının dersin hedeflerine uygun yeterliklerin</w:t>
      </w:r>
      <w:r w:rsidRPr="0082038A">
        <w:rPr>
          <w:rFonts w:cs="Times New Roman"/>
          <w:sz w:val="24"/>
          <w:szCs w:val="24"/>
        </w:rPr>
        <w:t xml:space="preserve"> </w:t>
      </w:r>
      <w:r w:rsidRPr="0082038A">
        <w:rPr>
          <w:rFonts w:eastAsia="Times New Roman" w:cs="Times New Roman"/>
          <w:sz w:val="24"/>
          <w:szCs w:val="24"/>
        </w:rPr>
        <w:t>gelişmesinde sorumluluk taşıyacakları, denetlenebilir modeller geliştirilmelidir.</w:t>
      </w:r>
    </w:p>
    <w:p w14:paraId="1FAE146F" w14:textId="77777777" w:rsidR="00C8544A" w:rsidRPr="0082038A" w:rsidRDefault="002F3E00" w:rsidP="00EF0264">
      <w:pPr>
        <w:pStyle w:val="Balk1"/>
        <w:spacing w:before="0" w:line="480" w:lineRule="auto"/>
      </w:pPr>
      <w:r w:rsidRPr="0082038A">
        <w:t>Makalenin Bili</w:t>
      </w:r>
      <w:r w:rsidR="00C8544A" w:rsidRPr="0082038A">
        <w:t>mdeki Konumu</w:t>
      </w:r>
    </w:p>
    <w:p w14:paraId="699A818F" w14:textId="7452ADBA" w:rsidR="002F3E00" w:rsidRPr="0082038A" w:rsidRDefault="002F3E00" w:rsidP="00EF0264">
      <w:pPr>
        <w:pStyle w:val="Yaz"/>
        <w:spacing w:after="0" w:line="480" w:lineRule="auto"/>
        <w:ind w:firstLine="709"/>
        <w:rPr>
          <w:rFonts w:cs="Times New Roman"/>
          <w:b/>
          <w:sz w:val="24"/>
          <w:szCs w:val="24"/>
        </w:rPr>
      </w:pPr>
      <w:r w:rsidRPr="0082038A">
        <w:rPr>
          <w:rFonts w:cs="Times New Roman"/>
          <w:sz w:val="24"/>
          <w:szCs w:val="24"/>
        </w:rPr>
        <w:t>İlköğretim/ Sınıf Eğitimi ABD</w:t>
      </w:r>
    </w:p>
    <w:p w14:paraId="741C3B83" w14:textId="77777777" w:rsidR="00C8544A" w:rsidRPr="0082038A" w:rsidRDefault="00C8544A" w:rsidP="00EF0264">
      <w:pPr>
        <w:pStyle w:val="Balk1"/>
        <w:spacing w:before="0" w:line="480" w:lineRule="auto"/>
      </w:pPr>
      <w:r w:rsidRPr="0082038A">
        <w:t>Makalenin Bilimdeki Özgünlüğü</w:t>
      </w:r>
    </w:p>
    <w:p w14:paraId="3533A48A" w14:textId="24C1106D" w:rsidR="00212AE9" w:rsidRPr="0082038A" w:rsidRDefault="00D40582" w:rsidP="006542F0">
      <w:pPr>
        <w:pStyle w:val="Yaz"/>
        <w:spacing w:after="0" w:line="480" w:lineRule="auto"/>
        <w:ind w:firstLine="709"/>
        <w:rPr>
          <w:rFonts w:cs="Times New Roman"/>
          <w:sz w:val="24"/>
          <w:szCs w:val="24"/>
        </w:rPr>
      </w:pPr>
      <w:r w:rsidRPr="0082038A">
        <w:rPr>
          <w:rFonts w:cs="Times New Roman"/>
          <w:sz w:val="24"/>
          <w:szCs w:val="24"/>
        </w:rPr>
        <w:t xml:space="preserve">Bu çalışmanın amacı, sınıf öğretmenlerinin, MEB (2008) tarafından yayımlanan öğretmenlik mesleği özel alan yeterliklerine sahip olma düzeylerine ilişkin görüşlerinin ortaya koymaktır.  </w:t>
      </w:r>
      <w:r w:rsidR="00D77A97" w:rsidRPr="0082038A">
        <w:rPr>
          <w:rFonts w:cs="Times New Roman"/>
          <w:sz w:val="24"/>
          <w:szCs w:val="24"/>
        </w:rPr>
        <w:t>Sınıf öğretmeni, ülkenin gelec</w:t>
      </w:r>
      <w:r w:rsidR="00DC7062" w:rsidRPr="0082038A">
        <w:rPr>
          <w:rFonts w:cs="Times New Roman"/>
          <w:sz w:val="24"/>
          <w:szCs w:val="24"/>
        </w:rPr>
        <w:t>eğini devredeceğimiz çocukların hedeflenen özelliklere sahip olmada büyük role sahiptir. MEB 2008</w:t>
      </w:r>
      <w:r w:rsidR="00237639" w:rsidRPr="0082038A">
        <w:rPr>
          <w:rFonts w:cs="Times New Roman"/>
          <w:sz w:val="24"/>
          <w:szCs w:val="24"/>
        </w:rPr>
        <w:t xml:space="preserve"> yılında</w:t>
      </w:r>
      <w:r w:rsidR="00DC7062" w:rsidRPr="0082038A">
        <w:rPr>
          <w:rFonts w:cs="Times New Roman"/>
          <w:sz w:val="24"/>
          <w:szCs w:val="24"/>
        </w:rPr>
        <w:t xml:space="preserve">, çocukların her anlamda rol model aldıkları sınıf öğretmenlerinin sahip olması gereken yeterlikleri belirlemiştir. Öğretmen yetiştiren </w:t>
      </w:r>
      <w:r w:rsidR="00081B5D" w:rsidRPr="0082038A">
        <w:rPr>
          <w:rFonts w:cs="Times New Roman"/>
          <w:sz w:val="24"/>
          <w:szCs w:val="24"/>
        </w:rPr>
        <w:t>yükseköğretim</w:t>
      </w:r>
      <w:r w:rsidR="00DC7062" w:rsidRPr="0082038A">
        <w:rPr>
          <w:rFonts w:cs="Times New Roman"/>
          <w:sz w:val="24"/>
          <w:szCs w:val="24"/>
        </w:rPr>
        <w:t xml:space="preserve"> kurumları sınıf öğretmenlerine belirlenmiş olan yeterlikleri ne ölçüde kazan</w:t>
      </w:r>
      <w:r w:rsidR="00CC721D" w:rsidRPr="0082038A">
        <w:rPr>
          <w:rFonts w:cs="Times New Roman"/>
          <w:sz w:val="24"/>
          <w:szCs w:val="24"/>
        </w:rPr>
        <w:t>dırdıkları sınıf öğretmenlerinin</w:t>
      </w:r>
      <w:r w:rsidR="00DC7062" w:rsidRPr="0082038A">
        <w:rPr>
          <w:rFonts w:cs="Times New Roman"/>
          <w:sz w:val="24"/>
          <w:szCs w:val="24"/>
        </w:rPr>
        <w:t xml:space="preserve"> ve dolaylı olarak sınıf öğretmenleri öğrencilerinin yetiştirilmesi açısından önem taşımaktadır. </w:t>
      </w:r>
      <w:r w:rsidR="005F13F3" w:rsidRPr="0082038A">
        <w:rPr>
          <w:rFonts w:cs="Times New Roman"/>
          <w:sz w:val="24"/>
          <w:szCs w:val="24"/>
        </w:rPr>
        <w:t xml:space="preserve">Bulunan sonuçların </w:t>
      </w:r>
      <w:proofErr w:type="gramStart"/>
      <w:r w:rsidR="005F13F3" w:rsidRPr="0082038A">
        <w:rPr>
          <w:rFonts w:cs="Times New Roman"/>
          <w:sz w:val="24"/>
          <w:szCs w:val="24"/>
        </w:rPr>
        <w:t>literatüre</w:t>
      </w:r>
      <w:proofErr w:type="gramEnd"/>
      <w:r w:rsidR="005F13F3" w:rsidRPr="0082038A">
        <w:rPr>
          <w:rFonts w:cs="Times New Roman"/>
          <w:sz w:val="24"/>
          <w:szCs w:val="24"/>
        </w:rPr>
        <w:t xml:space="preserve"> katkı sağlayacağı ve öğretmen yetiştiren kurumların ortaya çıkan sonuçlar doğrultusunda program içeriğinin düzenlenmesine katkı sağlayacağı </w:t>
      </w:r>
      <w:r w:rsidR="002B4670" w:rsidRPr="0082038A">
        <w:rPr>
          <w:rFonts w:cs="Times New Roman"/>
          <w:sz w:val="24"/>
          <w:szCs w:val="24"/>
        </w:rPr>
        <w:t>beklenmektedir.</w:t>
      </w:r>
    </w:p>
    <w:p w14:paraId="5F3E2EA9" w14:textId="324EE783" w:rsidR="00903003" w:rsidRDefault="00B9420D" w:rsidP="00EF0264">
      <w:pPr>
        <w:pStyle w:val="Balk1"/>
        <w:spacing w:before="0" w:line="480" w:lineRule="auto"/>
        <w:rPr>
          <w:rFonts w:eastAsia="TimesNewRoman"/>
        </w:rPr>
      </w:pPr>
      <w:r>
        <w:rPr>
          <w:rFonts w:eastAsia="TimesNewRoman"/>
        </w:rPr>
        <w:lastRenderedPageBreak/>
        <w:t>Kaynakça</w:t>
      </w:r>
    </w:p>
    <w:p w14:paraId="6F90E34E" w14:textId="12DB2329" w:rsidR="00FC760B" w:rsidRPr="00034057" w:rsidRDefault="00FC760B" w:rsidP="00EF0264">
      <w:pPr>
        <w:spacing w:after="0" w:line="480" w:lineRule="auto"/>
        <w:ind w:left="709" w:hanging="709"/>
        <w:jc w:val="both"/>
        <w:rPr>
          <w:rFonts w:cs="Times New Roman"/>
          <w:szCs w:val="24"/>
        </w:rPr>
      </w:pPr>
      <w:r w:rsidRPr="00034057">
        <w:rPr>
          <w:rFonts w:cs="Times New Roman"/>
          <w:szCs w:val="24"/>
        </w:rPr>
        <w:t xml:space="preserve">Akyüz, Y. (2003). Osmanlıdan </w:t>
      </w:r>
      <w:r w:rsidR="0063488F" w:rsidRPr="00034057">
        <w:rPr>
          <w:rFonts w:cs="Times New Roman"/>
          <w:szCs w:val="24"/>
        </w:rPr>
        <w:t xml:space="preserve">günümüze öğretmen istihdam ilke ve </w:t>
      </w:r>
      <w:proofErr w:type="spellStart"/>
      <w:r w:rsidR="0063488F" w:rsidRPr="00034057">
        <w:rPr>
          <w:rFonts w:cs="Times New Roman"/>
          <w:szCs w:val="24"/>
        </w:rPr>
        <w:t>politiklarına</w:t>
      </w:r>
      <w:proofErr w:type="spellEnd"/>
      <w:r w:rsidR="0063488F" w:rsidRPr="00034057">
        <w:rPr>
          <w:rFonts w:cs="Times New Roman"/>
          <w:szCs w:val="24"/>
        </w:rPr>
        <w:t xml:space="preserve"> eleştirel bir bakış</w:t>
      </w:r>
      <w:r w:rsidRPr="00034057">
        <w:rPr>
          <w:rFonts w:cs="Times New Roman"/>
          <w:szCs w:val="24"/>
        </w:rPr>
        <w:t xml:space="preserve">. </w:t>
      </w:r>
      <w:r w:rsidRPr="00034057">
        <w:rPr>
          <w:rFonts w:cs="Times New Roman"/>
          <w:bCs/>
          <w:i/>
          <w:szCs w:val="24"/>
        </w:rPr>
        <w:t>Öğretmen Yetiştirme ve İstihdamı Sempozyumu.</w:t>
      </w:r>
      <w:r w:rsidRPr="00034057">
        <w:rPr>
          <w:rFonts w:cs="Times New Roman"/>
          <w:b/>
          <w:bCs/>
          <w:szCs w:val="24"/>
        </w:rPr>
        <w:t xml:space="preserve"> </w:t>
      </w:r>
      <w:r w:rsidRPr="00034057">
        <w:rPr>
          <w:rFonts w:cs="Times New Roman"/>
          <w:szCs w:val="24"/>
        </w:rPr>
        <w:t>Ankara: Eğitim-Sen Yayınları. 165-188.</w:t>
      </w:r>
    </w:p>
    <w:p w14:paraId="246D2657" w14:textId="1A30240D" w:rsidR="00FC760B" w:rsidRPr="00034057" w:rsidRDefault="002B23C6" w:rsidP="006542F0">
      <w:pPr>
        <w:autoSpaceDE w:val="0"/>
        <w:autoSpaceDN w:val="0"/>
        <w:adjustRightInd w:val="0"/>
        <w:spacing w:after="0" w:line="480" w:lineRule="auto"/>
        <w:ind w:left="709" w:hanging="709"/>
        <w:jc w:val="both"/>
        <w:rPr>
          <w:rFonts w:eastAsia="TT179t00" w:cs="Times New Roman"/>
          <w:szCs w:val="24"/>
        </w:rPr>
      </w:pPr>
      <w:r w:rsidRPr="00034057">
        <w:rPr>
          <w:rFonts w:eastAsia="TT179t00" w:cs="Times New Roman"/>
          <w:szCs w:val="24"/>
        </w:rPr>
        <w:t>Avcı, Y. E</w:t>
      </w:r>
      <w:proofErr w:type="gramStart"/>
      <w:r w:rsidRPr="00034057">
        <w:rPr>
          <w:rFonts w:eastAsia="TT179t00" w:cs="Times New Roman"/>
          <w:szCs w:val="24"/>
        </w:rPr>
        <w:t>.,</w:t>
      </w:r>
      <w:proofErr w:type="gramEnd"/>
      <w:r w:rsidR="00FC760B" w:rsidRPr="00034057">
        <w:rPr>
          <w:rFonts w:eastAsia="TT179t00" w:cs="Times New Roman"/>
          <w:szCs w:val="24"/>
        </w:rPr>
        <w:t xml:space="preserve"> Cinoğlu, M. (2012). </w:t>
      </w:r>
      <w:r w:rsidR="00FC760B" w:rsidRPr="00034057">
        <w:rPr>
          <w:rFonts w:cs="Times New Roman"/>
          <w:szCs w:val="24"/>
        </w:rPr>
        <w:t xml:space="preserve">Sınıf öğretmenlerinin özel alan yeterliklerine ilişkin görüşleri (Kilis İli Örneği). </w:t>
      </w:r>
      <w:r w:rsidR="00FC760B" w:rsidRPr="00034057">
        <w:rPr>
          <w:rFonts w:eastAsia="TT179t00" w:cs="Times New Roman"/>
          <w:i/>
          <w:szCs w:val="24"/>
        </w:rPr>
        <w:t xml:space="preserve">Uşak Üniversitesi Sosyal Bilimler Dergisi, </w:t>
      </w:r>
      <w:r w:rsidR="00FC760B" w:rsidRPr="00034057">
        <w:rPr>
          <w:rFonts w:eastAsia="TT179t00" w:cs="Times New Roman"/>
          <w:szCs w:val="24"/>
        </w:rPr>
        <w:t>5(3).</w:t>
      </w:r>
      <w:r w:rsidR="0063488F">
        <w:rPr>
          <w:rFonts w:eastAsia="TT179t00" w:cs="Times New Roman"/>
          <w:szCs w:val="24"/>
        </w:rPr>
        <w:t xml:space="preserve"> 108-128.</w:t>
      </w:r>
    </w:p>
    <w:p w14:paraId="0A64ACF4" w14:textId="30853960" w:rsidR="00FC760B" w:rsidRDefault="002B23C6" w:rsidP="006542F0">
      <w:pPr>
        <w:autoSpaceDE w:val="0"/>
        <w:autoSpaceDN w:val="0"/>
        <w:adjustRightInd w:val="0"/>
        <w:spacing w:after="0" w:line="480" w:lineRule="auto"/>
        <w:ind w:left="709" w:hanging="709"/>
        <w:jc w:val="both"/>
        <w:rPr>
          <w:rFonts w:eastAsia="TimesNewRoman" w:cs="Times New Roman"/>
          <w:szCs w:val="24"/>
        </w:rPr>
      </w:pPr>
      <w:r w:rsidRPr="00034057">
        <w:rPr>
          <w:rFonts w:eastAsia="TimesNewRoman,Bold" w:cs="Times New Roman"/>
          <w:bCs/>
          <w:szCs w:val="24"/>
        </w:rPr>
        <w:t>Çakmak, E</w:t>
      </w:r>
      <w:proofErr w:type="gramStart"/>
      <w:r w:rsidRPr="00034057">
        <w:rPr>
          <w:rFonts w:eastAsia="TimesNewRoman,Bold" w:cs="Times New Roman"/>
          <w:bCs/>
          <w:szCs w:val="24"/>
        </w:rPr>
        <w:t>.,</w:t>
      </w:r>
      <w:proofErr w:type="gramEnd"/>
      <w:r w:rsidR="00FC760B" w:rsidRPr="00034057">
        <w:rPr>
          <w:rFonts w:eastAsia="TimesNewRoman,Bold" w:cs="Times New Roman"/>
          <w:bCs/>
          <w:szCs w:val="24"/>
        </w:rPr>
        <w:t xml:space="preserve"> Civelek, F. (2013). Sınıf öğretmenliği lisans programının </w:t>
      </w:r>
      <w:proofErr w:type="spellStart"/>
      <w:r w:rsidR="00FC760B" w:rsidRPr="00034057">
        <w:rPr>
          <w:rFonts w:eastAsia="TimesNewRoman,Bold" w:cs="Times New Roman"/>
          <w:bCs/>
          <w:szCs w:val="24"/>
        </w:rPr>
        <w:t>meb</w:t>
      </w:r>
      <w:proofErr w:type="spellEnd"/>
      <w:r w:rsidR="00FC760B" w:rsidRPr="00034057">
        <w:rPr>
          <w:rFonts w:eastAsia="TimesNewRoman,Bold" w:cs="Times New Roman"/>
          <w:bCs/>
          <w:szCs w:val="24"/>
        </w:rPr>
        <w:t xml:space="preserve"> özel alan öğretmen yeterlikleri acısından incelenmesi.</w:t>
      </w:r>
      <w:r w:rsidR="00FC760B" w:rsidRPr="00034057">
        <w:rPr>
          <w:rFonts w:cs="Times New Roman"/>
          <w:color w:val="000000"/>
          <w:szCs w:val="24"/>
        </w:rPr>
        <w:t xml:space="preserve"> </w:t>
      </w:r>
      <w:r w:rsidR="00FC760B" w:rsidRPr="00034057">
        <w:rPr>
          <w:rFonts w:cs="Times New Roman"/>
          <w:i/>
          <w:color w:val="000000"/>
          <w:szCs w:val="24"/>
        </w:rPr>
        <w:t xml:space="preserve">Elektronik Sosyal Bilimler Dergisi, </w:t>
      </w:r>
      <w:r w:rsidR="00FC760B" w:rsidRPr="00034057">
        <w:rPr>
          <w:rFonts w:eastAsia="TimesNewRoman" w:cs="Times New Roman"/>
          <w:i/>
          <w:szCs w:val="24"/>
        </w:rPr>
        <w:t>12</w:t>
      </w:r>
      <w:r w:rsidR="00FC760B" w:rsidRPr="00034057">
        <w:rPr>
          <w:rFonts w:eastAsia="TimesNewRoman" w:cs="Times New Roman"/>
          <w:szCs w:val="24"/>
        </w:rPr>
        <w:t xml:space="preserve"> (47) s. 349-367.</w:t>
      </w:r>
    </w:p>
    <w:p w14:paraId="3C467563" w14:textId="77777777" w:rsidR="0034627B" w:rsidRDefault="0034627B" w:rsidP="006542F0">
      <w:pPr>
        <w:autoSpaceDE w:val="0"/>
        <w:autoSpaceDN w:val="0"/>
        <w:adjustRightInd w:val="0"/>
        <w:spacing w:after="0" w:line="480" w:lineRule="auto"/>
        <w:ind w:left="709" w:hanging="567"/>
        <w:jc w:val="both"/>
        <w:rPr>
          <w:rFonts w:eastAsia="TimesNewRomanPSMT" w:cs="Times New Roman"/>
          <w:szCs w:val="24"/>
          <w:lang w:eastAsia="en-US"/>
        </w:rPr>
      </w:pPr>
      <w:r w:rsidRPr="00647339">
        <w:rPr>
          <w:rFonts w:eastAsia="TimesNewRomanPSMT" w:cs="Times New Roman"/>
          <w:szCs w:val="24"/>
          <w:lang w:eastAsia="en-US"/>
        </w:rPr>
        <w:t>Çepni, S</w:t>
      </w:r>
      <w:proofErr w:type="gramStart"/>
      <w:r w:rsidRPr="00647339">
        <w:rPr>
          <w:rFonts w:eastAsia="TimesNewRomanPSMT" w:cs="Times New Roman"/>
          <w:szCs w:val="24"/>
          <w:lang w:eastAsia="en-US"/>
        </w:rPr>
        <w:t>.,</w:t>
      </w:r>
      <w:proofErr w:type="gramEnd"/>
      <w:r w:rsidRPr="00647339">
        <w:rPr>
          <w:rFonts w:eastAsia="TimesNewRomanPSMT" w:cs="Times New Roman"/>
          <w:szCs w:val="24"/>
          <w:lang w:eastAsia="en-US"/>
        </w:rPr>
        <w:t xml:space="preserve"> Azar, A. (1995). </w:t>
      </w:r>
      <w:proofErr w:type="spellStart"/>
      <w:r w:rsidRPr="00647339">
        <w:rPr>
          <w:rFonts w:eastAsia="TimesNewRomanPSMT" w:cs="Times New Roman"/>
          <w:szCs w:val="24"/>
          <w:lang w:eastAsia="en-US"/>
        </w:rPr>
        <w:t>Two</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approches</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to</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the</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international</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initial</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science</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teacher</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education</w:t>
      </w:r>
      <w:proofErr w:type="spellEnd"/>
      <w:r w:rsidRPr="00647339">
        <w:rPr>
          <w:rFonts w:eastAsia="TimesNewRomanPSMT" w:cs="Times New Roman"/>
          <w:szCs w:val="24"/>
          <w:lang w:eastAsia="en-US"/>
        </w:rPr>
        <w:t xml:space="preserve"> program.</w:t>
      </w:r>
      <w:r w:rsidRPr="00647339">
        <w:rPr>
          <w:rFonts w:eastAsia="TimesNewRomanPSMT" w:cs="Times New Roman"/>
          <w:szCs w:val="24"/>
        </w:rPr>
        <w:t xml:space="preserve"> </w:t>
      </w:r>
      <w:proofErr w:type="spellStart"/>
      <w:r w:rsidRPr="00647339">
        <w:rPr>
          <w:rFonts w:cs="Times New Roman"/>
          <w:szCs w:val="24"/>
        </w:rPr>
        <w:t>The</w:t>
      </w:r>
      <w:proofErr w:type="spellEnd"/>
      <w:r w:rsidRPr="00647339">
        <w:rPr>
          <w:rFonts w:cs="Times New Roman"/>
          <w:szCs w:val="24"/>
        </w:rPr>
        <w:t xml:space="preserve"> </w:t>
      </w:r>
      <w:proofErr w:type="spellStart"/>
      <w:r w:rsidRPr="00647339">
        <w:rPr>
          <w:rFonts w:cs="Times New Roman"/>
          <w:szCs w:val="24"/>
        </w:rPr>
        <w:t>Proceedings</w:t>
      </w:r>
      <w:proofErr w:type="spellEnd"/>
      <w:r w:rsidRPr="00647339">
        <w:rPr>
          <w:rFonts w:cs="Times New Roman"/>
          <w:szCs w:val="24"/>
        </w:rPr>
        <w:t xml:space="preserve"> of Conference on</w:t>
      </w:r>
      <w:r w:rsidRPr="00647339">
        <w:rPr>
          <w:rStyle w:val="apple-converted-space"/>
          <w:rFonts w:cs="Times New Roman"/>
          <w:szCs w:val="24"/>
          <w:shd w:val="clear" w:color="auto" w:fill="F5F5F5"/>
        </w:rPr>
        <w:t xml:space="preserve"> </w:t>
      </w:r>
      <w:proofErr w:type="spellStart"/>
      <w:r w:rsidRPr="00647339">
        <w:rPr>
          <w:rFonts w:eastAsia="TimesNewRomanPSMT" w:cs="Times New Roman"/>
          <w:szCs w:val="24"/>
          <w:lang w:eastAsia="en-US"/>
        </w:rPr>
        <w:t>Teacher</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training</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for</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the</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twenty</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first</w:t>
      </w:r>
      <w:proofErr w:type="spellEnd"/>
      <w:r w:rsidRPr="00647339">
        <w:rPr>
          <w:rFonts w:eastAsia="TimesNewRomanPSMT" w:cs="Times New Roman"/>
          <w:szCs w:val="24"/>
          <w:lang w:eastAsia="en-US"/>
        </w:rPr>
        <w:t xml:space="preserve"> </w:t>
      </w:r>
      <w:proofErr w:type="spellStart"/>
      <w:r w:rsidRPr="00647339">
        <w:rPr>
          <w:rFonts w:eastAsia="TimesNewRomanPSMT" w:cs="Times New Roman"/>
          <w:szCs w:val="24"/>
          <w:lang w:eastAsia="en-US"/>
        </w:rPr>
        <w:t>century</w:t>
      </w:r>
      <w:proofErr w:type="spellEnd"/>
      <w:r w:rsidRPr="00647339">
        <w:rPr>
          <w:rFonts w:eastAsia="TimesNewRomanPSMT" w:cs="Times New Roman"/>
          <w:szCs w:val="24"/>
          <w:lang w:eastAsia="en-US"/>
        </w:rPr>
        <w:t>, İzmir, 65-77.</w:t>
      </w:r>
    </w:p>
    <w:p w14:paraId="534BBBD8" w14:textId="268A5813" w:rsidR="00FC760B" w:rsidRPr="00034057" w:rsidRDefault="00FE75BE" w:rsidP="006542F0">
      <w:pPr>
        <w:pStyle w:val="ecmsonormal"/>
        <w:spacing w:before="0" w:beforeAutospacing="0" w:after="0" w:afterAutospacing="0" w:line="480" w:lineRule="auto"/>
        <w:ind w:left="709" w:hanging="709"/>
        <w:jc w:val="both"/>
        <w:rPr>
          <w:color w:val="000000"/>
        </w:rPr>
      </w:pPr>
      <w:r w:rsidRPr="00034057">
        <w:t>Demiral, H</w:t>
      </w:r>
      <w:proofErr w:type="gramStart"/>
      <w:r w:rsidRPr="00034057">
        <w:t>.,</w:t>
      </w:r>
      <w:proofErr w:type="gramEnd"/>
      <w:r w:rsidRPr="00034057">
        <w:t xml:space="preserve"> Baydar, F. ,</w:t>
      </w:r>
      <w:r w:rsidR="00FC760B" w:rsidRPr="00034057">
        <w:t xml:space="preserve"> Gönen, İ. (2009). </w:t>
      </w:r>
      <w:r w:rsidR="0063488F" w:rsidRPr="00034057">
        <w:t xml:space="preserve"> </w:t>
      </w:r>
      <w:proofErr w:type="gramStart"/>
      <w:r w:rsidR="00FC760B" w:rsidRPr="00034057">
        <w:t xml:space="preserve">Sınıf </w:t>
      </w:r>
      <w:r w:rsidR="0063488F" w:rsidRPr="00034057">
        <w:t xml:space="preserve">Öğretmenliği Özel Alan Yeterlikleri Hakkında Öğretmen Adaylarının Görüşleri. </w:t>
      </w:r>
      <w:proofErr w:type="gramEnd"/>
      <w:r w:rsidR="00FC760B" w:rsidRPr="00034057">
        <w:rPr>
          <w:i/>
          <w:iCs/>
        </w:rPr>
        <w:t xml:space="preserve">9. Ulusal Sınıf Öğretmenliği Eğitimi Sempozyumu (20 -22 Mayıs 2010), </w:t>
      </w:r>
      <w:r w:rsidR="0063488F">
        <w:t>Elazığ.</w:t>
      </w:r>
      <w:r w:rsidR="00FC760B" w:rsidRPr="00034057">
        <w:t xml:space="preserve"> 504-508.</w:t>
      </w:r>
    </w:p>
    <w:p w14:paraId="1B7237F2" w14:textId="578A42D5" w:rsidR="00FC760B" w:rsidRPr="00034057" w:rsidRDefault="00FC760B" w:rsidP="006542F0">
      <w:pPr>
        <w:pStyle w:val="ecmsonormal"/>
        <w:spacing w:before="0" w:beforeAutospacing="0" w:after="0" w:afterAutospacing="0" w:line="480" w:lineRule="auto"/>
        <w:ind w:left="709" w:hanging="709"/>
        <w:jc w:val="both"/>
        <w:rPr>
          <w:rStyle w:val="HTMLCite"/>
          <w:i w:val="0"/>
          <w:color w:val="000000"/>
        </w:rPr>
      </w:pPr>
      <w:r w:rsidRPr="00034057">
        <w:rPr>
          <w:rStyle w:val="HTMLCite"/>
          <w:i w:val="0"/>
          <w:color w:val="000000"/>
        </w:rPr>
        <w:t xml:space="preserve">Eraslan, L. (2008). </w:t>
      </w:r>
      <w:r w:rsidRPr="00034057">
        <w:rPr>
          <w:rStyle w:val="HTMLCite"/>
          <w:color w:val="000000"/>
        </w:rPr>
        <w:t>Yenilenen öğretmen yetiştirme programı bağlamında sınıf Öğretmenliğinin durum</w:t>
      </w:r>
      <w:r w:rsidRPr="00034057">
        <w:rPr>
          <w:rStyle w:val="HTMLCite"/>
        </w:rPr>
        <w:t>u.</w:t>
      </w:r>
      <w:r w:rsidR="0063488F">
        <w:rPr>
          <w:rStyle w:val="HTMLCite"/>
          <w:i w:val="0"/>
        </w:rPr>
        <w:t xml:space="preserve"> </w:t>
      </w:r>
      <w:hyperlink r:id="rId10" w:history="1">
        <w:r w:rsidRPr="00034057">
          <w:rPr>
            <w:rStyle w:val="Kpr"/>
            <w:color w:val="000000"/>
          </w:rPr>
          <w:t>www.turk</w:t>
        </w:r>
        <w:r w:rsidRPr="00034057">
          <w:rPr>
            <w:rStyle w:val="Kpr"/>
            <w:bCs/>
            <w:color w:val="000000"/>
          </w:rPr>
          <w:t>egitim</w:t>
        </w:r>
        <w:r w:rsidRPr="00034057">
          <w:rPr>
            <w:rStyle w:val="Kpr"/>
            <w:color w:val="000000"/>
          </w:rPr>
          <w:t>sen.org.tr/1mevzuatword/yenilenen</w:t>
        </w:r>
      </w:hyperlink>
      <w:r w:rsidRPr="00034057">
        <w:rPr>
          <w:rStyle w:val="HTMLCite"/>
          <w:i w:val="0"/>
          <w:color w:val="000000"/>
          <w:u w:val="single"/>
        </w:rPr>
        <w:t xml:space="preserve"> ogretmen_yetistirme_programinda_sinif_ogretmenligini_durumu18_3_08.doc</w:t>
      </w:r>
      <w:r w:rsidRPr="00034057">
        <w:rPr>
          <w:rStyle w:val="HTMLCite"/>
          <w:i w:val="0"/>
          <w:color w:val="000000"/>
        </w:rPr>
        <w:t xml:space="preserve"> internet adresinden 11.03.2011 tarihinde elde edilmiştir.</w:t>
      </w:r>
    </w:p>
    <w:p w14:paraId="07D8F6AA" w14:textId="77777777" w:rsidR="00FC760B" w:rsidRPr="00034057" w:rsidRDefault="00FC760B" w:rsidP="006542F0">
      <w:pPr>
        <w:pStyle w:val="Default"/>
        <w:spacing w:line="480" w:lineRule="auto"/>
        <w:ind w:left="709" w:hanging="709"/>
        <w:jc w:val="both"/>
        <w:rPr>
          <w:rFonts w:ascii="Times New Roman" w:hAnsi="Times New Roman" w:cs="Times New Roman"/>
        </w:rPr>
      </w:pPr>
      <w:r w:rsidRPr="00034057">
        <w:rPr>
          <w:rFonts w:ascii="Times New Roman" w:hAnsi="Times New Roman" w:cs="Times New Roman"/>
        </w:rPr>
        <w:t xml:space="preserve">Güven, İ. (2005). Sosyal bilgiler öğretmenlerinin meslekî gelişim ve yeterlikleri. </w:t>
      </w:r>
      <w:r w:rsidRPr="00034057">
        <w:rPr>
          <w:rFonts w:ascii="Times New Roman" w:hAnsi="Times New Roman" w:cs="Times New Roman"/>
          <w:i/>
        </w:rPr>
        <w:t>Bilim ve Aklın Aydınlığında Eğitim Dergisi, 5</w:t>
      </w:r>
      <w:r w:rsidRPr="00034057">
        <w:rPr>
          <w:rFonts w:ascii="Times New Roman" w:hAnsi="Times New Roman" w:cs="Times New Roman"/>
        </w:rPr>
        <w:t xml:space="preserve"> (60).</w:t>
      </w:r>
    </w:p>
    <w:p w14:paraId="297B90A1" w14:textId="4C699439" w:rsidR="00FC760B" w:rsidRPr="00034057" w:rsidRDefault="00FE75BE" w:rsidP="00EF0264">
      <w:pPr>
        <w:spacing w:after="0" w:line="480" w:lineRule="auto"/>
        <w:ind w:left="709" w:hanging="709"/>
        <w:jc w:val="both"/>
        <w:rPr>
          <w:rFonts w:cs="Times New Roman"/>
          <w:b/>
          <w:szCs w:val="24"/>
        </w:rPr>
      </w:pPr>
      <w:r w:rsidRPr="00034057">
        <w:rPr>
          <w:rFonts w:cs="Times New Roman"/>
          <w:szCs w:val="24"/>
        </w:rPr>
        <w:t>Güven, M</w:t>
      </w:r>
      <w:proofErr w:type="gramStart"/>
      <w:r w:rsidRPr="00034057">
        <w:rPr>
          <w:rFonts w:cs="Times New Roman"/>
          <w:szCs w:val="24"/>
        </w:rPr>
        <w:t>.,</w:t>
      </w:r>
      <w:proofErr w:type="gramEnd"/>
      <w:r w:rsidR="00FC760B" w:rsidRPr="00034057">
        <w:rPr>
          <w:rFonts w:cs="Times New Roman"/>
          <w:szCs w:val="24"/>
        </w:rPr>
        <w:t xml:space="preserve"> </w:t>
      </w:r>
      <w:proofErr w:type="spellStart"/>
      <w:r w:rsidR="00FC760B" w:rsidRPr="00034057">
        <w:rPr>
          <w:rFonts w:cs="Times New Roman"/>
          <w:szCs w:val="24"/>
        </w:rPr>
        <w:t>Özbilen</w:t>
      </w:r>
      <w:proofErr w:type="spellEnd"/>
      <w:r w:rsidR="00FC760B" w:rsidRPr="00034057">
        <w:rPr>
          <w:rFonts w:cs="Times New Roman"/>
          <w:szCs w:val="24"/>
        </w:rPr>
        <w:t xml:space="preserve">, F. M. (2011). </w:t>
      </w:r>
      <w:r w:rsidR="00FC760B" w:rsidRPr="00B07CEB">
        <w:rPr>
          <w:rFonts w:cs="Times New Roman"/>
          <w:szCs w:val="24"/>
        </w:rPr>
        <w:t xml:space="preserve">Sınıf </w:t>
      </w:r>
      <w:r w:rsidR="00B07CEB" w:rsidRPr="00B07CEB">
        <w:rPr>
          <w:rFonts w:cs="Times New Roman"/>
          <w:szCs w:val="24"/>
        </w:rPr>
        <w:t>öğretmeni adaylarının özel alan yeterliklerine sahip o</w:t>
      </w:r>
      <w:r w:rsidR="00257969">
        <w:rPr>
          <w:rFonts w:cs="Times New Roman"/>
          <w:szCs w:val="24"/>
        </w:rPr>
        <w:t xml:space="preserve">lma düzeylerinin belirlenmesi (Çanakkale </w:t>
      </w:r>
      <w:proofErr w:type="spellStart"/>
      <w:r w:rsidR="00257969">
        <w:rPr>
          <w:rFonts w:cs="Times New Roman"/>
          <w:szCs w:val="24"/>
        </w:rPr>
        <w:t>Onsekiz</w:t>
      </w:r>
      <w:proofErr w:type="spellEnd"/>
      <w:r w:rsidR="00257969">
        <w:rPr>
          <w:rFonts w:cs="Times New Roman"/>
          <w:szCs w:val="24"/>
        </w:rPr>
        <w:t xml:space="preserve"> Mart Ü</w:t>
      </w:r>
      <w:r w:rsidR="00B07CEB" w:rsidRPr="00B07CEB">
        <w:rPr>
          <w:rFonts w:cs="Times New Roman"/>
          <w:szCs w:val="24"/>
        </w:rPr>
        <w:t>niversitesi örneği).</w:t>
      </w:r>
      <w:r w:rsidR="00B07CEB" w:rsidRPr="00034057">
        <w:rPr>
          <w:rFonts w:cs="Times New Roman"/>
          <w:szCs w:val="24"/>
        </w:rPr>
        <w:t xml:space="preserve"> </w:t>
      </w:r>
      <w:r w:rsidR="00FC760B" w:rsidRPr="00257969">
        <w:rPr>
          <w:rFonts w:cs="Times New Roman"/>
          <w:i/>
          <w:szCs w:val="24"/>
        </w:rPr>
        <w:t xml:space="preserve">10. </w:t>
      </w:r>
      <w:r w:rsidR="00FC760B" w:rsidRPr="00257969">
        <w:rPr>
          <w:rFonts w:cs="Times New Roman"/>
          <w:i/>
          <w:szCs w:val="24"/>
        </w:rPr>
        <w:lastRenderedPageBreak/>
        <w:t xml:space="preserve">Ulusal Sınıf Öğretmenliği Sempozyumu Sözlü Bildiri. </w:t>
      </w:r>
      <w:r w:rsidR="00FC760B" w:rsidRPr="00034057">
        <w:rPr>
          <w:rFonts w:cs="Times New Roman"/>
          <w:szCs w:val="24"/>
        </w:rPr>
        <w:t>Sivas: Cumhuriyet Üniversitesi Eğitim Fakültesi. 05-07 Mayıs 2011.</w:t>
      </w:r>
    </w:p>
    <w:p w14:paraId="04684529" w14:textId="78CA7F0B" w:rsidR="00FC760B" w:rsidRPr="00034057" w:rsidRDefault="00FE75BE" w:rsidP="006542F0">
      <w:pPr>
        <w:pStyle w:val="ecmsonormal"/>
        <w:spacing w:before="0" w:beforeAutospacing="0" w:after="0" w:afterAutospacing="0" w:line="480" w:lineRule="auto"/>
        <w:ind w:left="709" w:hanging="709"/>
        <w:jc w:val="both"/>
      </w:pPr>
      <w:r w:rsidRPr="00034057">
        <w:rPr>
          <w:bCs/>
        </w:rPr>
        <w:t>Hacıömeroğlu, G</w:t>
      </w:r>
      <w:proofErr w:type="gramStart"/>
      <w:r w:rsidRPr="00034057">
        <w:rPr>
          <w:bCs/>
        </w:rPr>
        <w:t>.,</w:t>
      </w:r>
      <w:proofErr w:type="gramEnd"/>
      <w:r w:rsidR="00FC760B" w:rsidRPr="00034057">
        <w:rPr>
          <w:bCs/>
        </w:rPr>
        <w:t xml:space="preserve"> Şahin, Ç. (2011). Sınıf öğretmeni adaylarının uygulama öğretmenleri hakkındaki özel alan yeterlikleri algısı</w:t>
      </w:r>
      <w:r w:rsidR="00FC760B" w:rsidRPr="00034057">
        <w:rPr>
          <w:bCs/>
          <w:i/>
        </w:rPr>
        <w:t xml:space="preserve">. </w:t>
      </w:r>
      <w:r w:rsidR="00FC760B" w:rsidRPr="00034057">
        <w:rPr>
          <w:i/>
        </w:rPr>
        <w:t>Mustafa Kemal Üniversitesi Sosyal Bilimler Enstitüsü Dergisi, 8</w:t>
      </w:r>
      <w:r w:rsidR="00FC760B" w:rsidRPr="00034057">
        <w:t xml:space="preserve"> (15), s. 473 – 486.</w:t>
      </w:r>
    </w:p>
    <w:p w14:paraId="2F31F31D" w14:textId="22DB6218" w:rsidR="00FC760B" w:rsidRPr="00034057" w:rsidRDefault="00FE75BE" w:rsidP="006542F0">
      <w:pPr>
        <w:pStyle w:val="ecmsonormal"/>
        <w:spacing w:before="0" w:beforeAutospacing="0" w:after="0" w:afterAutospacing="0" w:line="480" w:lineRule="auto"/>
        <w:ind w:left="709" w:hanging="709"/>
        <w:jc w:val="both"/>
        <w:rPr>
          <w:color w:val="000000"/>
        </w:rPr>
      </w:pPr>
      <w:r w:rsidRPr="00034057">
        <w:rPr>
          <w:color w:val="000000"/>
        </w:rPr>
        <w:t>Kaplan, L.S</w:t>
      </w:r>
      <w:proofErr w:type="gramStart"/>
      <w:r w:rsidRPr="00034057">
        <w:rPr>
          <w:color w:val="000000"/>
        </w:rPr>
        <w:t>.,</w:t>
      </w:r>
      <w:proofErr w:type="gramEnd"/>
      <w:r w:rsidR="00FC760B" w:rsidRPr="00034057">
        <w:rPr>
          <w:color w:val="000000"/>
        </w:rPr>
        <w:t xml:space="preserve"> </w:t>
      </w:r>
      <w:proofErr w:type="spellStart"/>
      <w:r w:rsidR="00FC760B" w:rsidRPr="00034057">
        <w:rPr>
          <w:color w:val="000000"/>
        </w:rPr>
        <w:t>Owings</w:t>
      </w:r>
      <w:proofErr w:type="spellEnd"/>
      <w:r w:rsidR="00FC760B" w:rsidRPr="00034057">
        <w:rPr>
          <w:color w:val="000000"/>
        </w:rPr>
        <w:t xml:space="preserve">, W. A. (2002) </w:t>
      </w:r>
      <w:proofErr w:type="spellStart"/>
      <w:r w:rsidR="00FC760B" w:rsidRPr="00034057">
        <w:rPr>
          <w:color w:val="000000"/>
        </w:rPr>
        <w:t>Enhancing</w:t>
      </w:r>
      <w:proofErr w:type="spellEnd"/>
      <w:r w:rsidR="00FC760B" w:rsidRPr="00034057">
        <w:rPr>
          <w:color w:val="000000"/>
        </w:rPr>
        <w:t xml:space="preserve"> </w:t>
      </w:r>
      <w:proofErr w:type="spellStart"/>
      <w:r w:rsidR="00DC1D5D" w:rsidRPr="00034057">
        <w:rPr>
          <w:color w:val="000000"/>
        </w:rPr>
        <w:t>teaching</w:t>
      </w:r>
      <w:proofErr w:type="spellEnd"/>
      <w:r w:rsidR="00DC1D5D" w:rsidRPr="00034057">
        <w:rPr>
          <w:color w:val="000000"/>
        </w:rPr>
        <w:t xml:space="preserve"> </w:t>
      </w:r>
      <w:proofErr w:type="spellStart"/>
      <w:r w:rsidR="00DC1D5D" w:rsidRPr="00034057">
        <w:rPr>
          <w:color w:val="000000"/>
        </w:rPr>
        <w:t>quality</w:t>
      </w:r>
      <w:proofErr w:type="spellEnd"/>
      <w:r w:rsidR="00DC1D5D" w:rsidRPr="00034057">
        <w:rPr>
          <w:color w:val="000000"/>
        </w:rPr>
        <w:t xml:space="preserve">. </w:t>
      </w:r>
      <w:r w:rsidR="00DC1D5D" w:rsidRPr="00034057">
        <w:rPr>
          <w:bCs/>
          <w:color w:val="000000"/>
        </w:rPr>
        <w:t xml:space="preserve">Pi Delta </w:t>
      </w:r>
      <w:proofErr w:type="spellStart"/>
      <w:r w:rsidR="00DC1D5D" w:rsidRPr="00034057">
        <w:rPr>
          <w:bCs/>
          <w:color w:val="000000"/>
        </w:rPr>
        <w:t>Kappa</w:t>
      </w:r>
      <w:proofErr w:type="spellEnd"/>
      <w:r w:rsidR="00DC1D5D" w:rsidRPr="00034057">
        <w:rPr>
          <w:bCs/>
          <w:color w:val="000000"/>
        </w:rPr>
        <w:t xml:space="preserve"> </w:t>
      </w:r>
      <w:proofErr w:type="spellStart"/>
      <w:r w:rsidR="00DC1D5D" w:rsidRPr="00034057">
        <w:rPr>
          <w:bCs/>
          <w:color w:val="000000"/>
        </w:rPr>
        <w:t>Fastbacks</w:t>
      </w:r>
      <w:proofErr w:type="spellEnd"/>
      <w:r w:rsidR="00FC760B" w:rsidRPr="00034057">
        <w:rPr>
          <w:bCs/>
          <w:color w:val="000000"/>
        </w:rPr>
        <w:t>.</w:t>
      </w:r>
      <w:r w:rsidR="00FC760B" w:rsidRPr="00034057">
        <w:rPr>
          <w:b/>
          <w:bCs/>
          <w:color w:val="000000"/>
        </w:rPr>
        <w:t xml:space="preserve"> </w:t>
      </w:r>
      <w:r w:rsidR="00FC760B" w:rsidRPr="00034057">
        <w:rPr>
          <w:color w:val="000000"/>
        </w:rPr>
        <w:t>No:499, 3-44.</w:t>
      </w:r>
    </w:p>
    <w:p w14:paraId="2A48625F" w14:textId="41E202B9" w:rsidR="00FC760B" w:rsidRPr="00034057" w:rsidRDefault="00FC760B" w:rsidP="00EF0264">
      <w:pPr>
        <w:pStyle w:val="ecmsonormal"/>
        <w:spacing w:before="0" w:beforeAutospacing="0" w:after="0" w:afterAutospacing="0" w:line="480" w:lineRule="auto"/>
        <w:ind w:left="709" w:hanging="709"/>
        <w:rPr>
          <w:iCs/>
          <w:color w:val="000000"/>
        </w:rPr>
      </w:pPr>
      <w:proofErr w:type="spellStart"/>
      <w:r w:rsidRPr="00034057">
        <w:rPr>
          <w:iCs/>
          <w:color w:val="000000"/>
        </w:rPr>
        <w:t>Karasar</w:t>
      </w:r>
      <w:proofErr w:type="spellEnd"/>
      <w:r w:rsidRPr="00034057">
        <w:rPr>
          <w:iCs/>
          <w:color w:val="000000"/>
        </w:rPr>
        <w:t xml:space="preserve">, N. (2005). </w:t>
      </w:r>
      <w:r w:rsidRPr="00DC1D5D">
        <w:rPr>
          <w:i/>
          <w:iCs/>
          <w:color w:val="000000"/>
        </w:rPr>
        <w:t xml:space="preserve">Bilimsel </w:t>
      </w:r>
      <w:proofErr w:type="spellStart"/>
      <w:r w:rsidR="00DC1D5D" w:rsidRPr="00DC1D5D">
        <w:rPr>
          <w:i/>
          <w:iCs/>
          <w:color w:val="000000"/>
        </w:rPr>
        <w:t>arastirma</w:t>
      </w:r>
      <w:proofErr w:type="spellEnd"/>
      <w:r w:rsidR="00DC1D5D" w:rsidRPr="00DC1D5D">
        <w:rPr>
          <w:i/>
          <w:iCs/>
          <w:color w:val="000000"/>
        </w:rPr>
        <w:t xml:space="preserve"> yöntemi</w:t>
      </w:r>
      <w:r w:rsidR="00DC1D5D" w:rsidRPr="00034057">
        <w:rPr>
          <w:iCs/>
          <w:color w:val="000000"/>
        </w:rPr>
        <w:t>. </w:t>
      </w:r>
      <w:proofErr w:type="spellStart"/>
      <w:r w:rsidR="00DC1D5D" w:rsidRPr="00034057">
        <w:rPr>
          <w:iCs/>
          <w:color w:val="000000"/>
        </w:rPr>
        <w:t>ankara</w:t>
      </w:r>
      <w:proofErr w:type="spellEnd"/>
      <w:r w:rsidR="00DC1D5D">
        <w:rPr>
          <w:iCs/>
          <w:color w:val="000000"/>
        </w:rPr>
        <w:t>: Nobel Yayın Dağıtım</w:t>
      </w:r>
      <w:r w:rsidRPr="00034057">
        <w:rPr>
          <w:iCs/>
          <w:color w:val="000000"/>
        </w:rPr>
        <w:t>, 151-152.</w:t>
      </w:r>
    </w:p>
    <w:p w14:paraId="35F2B140" w14:textId="12DC136A" w:rsidR="00FC760B" w:rsidRPr="00034057" w:rsidRDefault="00FE75BE" w:rsidP="006542F0">
      <w:pPr>
        <w:pStyle w:val="ecmsonormal"/>
        <w:spacing w:before="0" w:beforeAutospacing="0" w:after="0" w:afterAutospacing="0" w:line="480" w:lineRule="auto"/>
        <w:ind w:left="709" w:hanging="709"/>
        <w:jc w:val="both"/>
        <w:rPr>
          <w:color w:val="000000"/>
          <w:shd w:val="clear" w:color="auto" w:fill="FFFFFF"/>
          <w:lang w:eastAsia="en-US"/>
        </w:rPr>
      </w:pPr>
      <w:proofErr w:type="spellStart"/>
      <w:r w:rsidRPr="00034057">
        <w:rPr>
          <w:color w:val="000000"/>
          <w:shd w:val="clear" w:color="auto" w:fill="FFFFFF"/>
          <w:lang w:eastAsia="en-US"/>
        </w:rPr>
        <w:t>Kösterelioğlu</w:t>
      </w:r>
      <w:proofErr w:type="spellEnd"/>
      <w:r w:rsidRPr="00034057">
        <w:rPr>
          <w:color w:val="000000"/>
          <w:shd w:val="clear" w:color="auto" w:fill="FFFFFF"/>
          <w:lang w:eastAsia="en-US"/>
        </w:rPr>
        <w:t>, İ</w:t>
      </w:r>
      <w:proofErr w:type="gramStart"/>
      <w:r w:rsidRPr="00034057">
        <w:rPr>
          <w:color w:val="000000"/>
          <w:shd w:val="clear" w:color="auto" w:fill="FFFFFF"/>
          <w:lang w:eastAsia="en-US"/>
        </w:rPr>
        <w:t>.,</w:t>
      </w:r>
      <w:proofErr w:type="gramEnd"/>
      <w:r w:rsidRPr="00034057">
        <w:rPr>
          <w:color w:val="000000"/>
          <w:shd w:val="clear" w:color="auto" w:fill="FFFFFF"/>
          <w:lang w:eastAsia="en-US"/>
        </w:rPr>
        <w:t xml:space="preserve"> </w:t>
      </w:r>
      <w:r w:rsidR="00FC760B" w:rsidRPr="00034057">
        <w:rPr>
          <w:color w:val="000000"/>
          <w:lang w:eastAsia="en-US"/>
        </w:rPr>
        <w:t> </w:t>
      </w:r>
      <w:proofErr w:type="spellStart"/>
      <w:r w:rsidR="00FC760B" w:rsidRPr="00034057">
        <w:rPr>
          <w:bCs/>
          <w:color w:val="000000"/>
          <w:lang w:eastAsia="en-US"/>
        </w:rPr>
        <w:t>Kösterelioğlu</w:t>
      </w:r>
      <w:proofErr w:type="spellEnd"/>
      <w:r w:rsidR="00FC760B" w:rsidRPr="00034057">
        <w:rPr>
          <w:bCs/>
          <w:color w:val="000000"/>
          <w:lang w:eastAsia="en-US"/>
        </w:rPr>
        <w:t>, A. M. (2008).</w:t>
      </w:r>
      <w:r w:rsidR="00FC760B" w:rsidRPr="00034057">
        <w:rPr>
          <w:b/>
          <w:bCs/>
          <w:color w:val="000000"/>
          <w:lang w:eastAsia="en-US"/>
        </w:rPr>
        <w:t> </w:t>
      </w:r>
      <w:r w:rsidR="00FC760B" w:rsidRPr="00034057">
        <w:rPr>
          <w:color w:val="000000"/>
          <w:shd w:val="clear" w:color="auto" w:fill="FFFFFF"/>
          <w:lang w:eastAsia="en-US"/>
        </w:rPr>
        <w:t xml:space="preserve">Stajyer öğretmenlerin mesleki yeterliklerini kazanma düzeylerine ilişkin algıları. </w:t>
      </w:r>
      <w:r w:rsidR="00FC760B" w:rsidRPr="00034057">
        <w:rPr>
          <w:i/>
          <w:color w:val="000000"/>
          <w:shd w:val="clear" w:color="auto" w:fill="FFFFFF"/>
          <w:lang w:eastAsia="en-US"/>
        </w:rPr>
        <w:t xml:space="preserve">Sakarya Üniversitesi Fen edebiyat Fakültesi Dergisi, 10 </w:t>
      </w:r>
      <w:r w:rsidR="00DC1D5D">
        <w:rPr>
          <w:color w:val="000000"/>
          <w:shd w:val="clear" w:color="auto" w:fill="FFFFFF"/>
          <w:lang w:eastAsia="en-US"/>
        </w:rPr>
        <w:t>(2).</w:t>
      </w:r>
      <w:r w:rsidR="00FC760B" w:rsidRPr="00034057">
        <w:rPr>
          <w:color w:val="000000"/>
          <w:shd w:val="clear" w:color="auto" w:fill="FFFFFF"/>
          <w:lang w:eastAsia="en-US"/>
        </w:rPr>
        <w:t xml:space="preserve"> 257-275.</w:t>
      </w:r>
    </w:p>
    <w:p w14:paraId="3A86BCD1" w14:textId="517D7A07" w:rsidR="00FC760B" w:rsidRPr="00034057" w:rsidRDefault="00FE75BE" w:rsidP="006542F0">
      <w:pPr>
        <w:pStyle w:val="ecmsonormal"/>
        <w:spacing w:before="0" w:beforeAutospacing="0" w:after="0" w:afterAutospacing="0" w:line="480" w:lineRule="auto"/>
        <w:ind w:left="709" w:hanging="709"/>
        <w:jc w:val="both"/>
      </w:pPr>
      <w:r w:rsidRPr="00034057">
        <w:t>Milli Eğitim Bakanlığı</w:t>
      </w:r>
      <w:r w:rsidR="00FC760B" w:rsidRPr="00034057">
        <w:t xml:space="preserve"> (2002). </w:t>
      </w:r>
      <w:r w:rsidR="00FC760B" w:rsidRPr="00034057">
        <w:rPr>
          <w:bCs/>
          <w:i/>
        </w:rPr>
        <w:t xml:space="preserve">Öğretmen </w:t>
      </w:r>
      <w:r w:rsidR="00B07CEB" w:rsidRPr="00034057">
        <w:rPr>
          <w:bCs/>
          <w:i/>
        </w:rPr>
        <w:t>yeterlikleri</w:t>
      </w:r>
      <w:r w:rsidR="00FC760B" w:rsidRPr="00034057">
        <w:rPr>
          <w:bCs/>
          <w:i/>
        </w:rPr>
        <w:t>.</w:t>
      </w:r>
      <w:r w:rsidR="00FC760B" w:rsidRPr="00034057">
        <w:rPr>
          <w:b/>
          <w:bCs/>
        </w:rPr>
        <w:t xml:space="preserve"> </w:t>
      </w:r>
      <w:r w:rsidR="00FC760B" w:rsidRPr="00034057">
        <w:t>Ankara: Milli Eğitim Basımevi.</w:t>
      </w:r>
    </w:p>
    <w:p w14:paraId="5E066C39" w14:textId="347D047E" w:rsidR="00FC760B" w:rsidRDefault="00FE75BE" w:rsidP="006542F0">
      <w:pPr>
        <w:pStyle w:val="ecmsonormal"/>
        <w:spacing w:before="0" w:beforeAutospacing="0" w:after="0" w:afterAutospacing="0" w:line="480" w:lineRule="auto"/>
        <w:ind w:left="709" w:hanging="709"/>
        <w:jc w:val="both"/>
        <w:rPr>
          <w:iCs/>
        </w:rPr>
      </w:pPr>
      <w:r w:rsidRPr="00034057">
        <w:t xml:space="preserve">Milli Eğitim Bakanlığı </w:t>
      </w:r>
      <w:r w:rsidR="00FC760B" w:rsidRPr="00034057">
        <w:t xml:space="preserve">(2008). </w:t>
      </w:r>
      <w:proofErr w:type="gramStart"/>
      <w:r w:rsidR="00FC760B" w:rsidRPr="00034057">
        <w:rPr>
          <w:i/>
          <w:iCs/>
        </w:rPr>
        <w:t>Sınıf Öğretmeni Özel Alan Yeterlikleri</w:t>
      </w:r>
      <w:r w:rsidR="00FC760B" w:rsidRPr="00034057">
        <w:t xml:space="preserve">. </w:t>
      </w:r>
      <w:proofErr w:type="gramEnd"/>
      <w:r w:rsidR="00B23DE9">
        <w:fldChar w:fldCharType="begin"/>
      </w:r>
      <w:r w:rsidR="00B23DE9">
        <w:instrText xml:space="preserve"> HYPERLINK "http://otmg.meb.gov.tr/alansinif.html" </w:instrText>
      </w:r>
      <w:r w:rsidR="00B23DE9">
        <w:fldChar w:fldCharType="separate"/>
      </w:r>
      <w:r w:rsidR="00FC760B" w:rsidRPr="00034057">
        <w:rPr>
          <w:rStyle w:val="Kpr"/>
        </w:rPr>
        <w:t>http://otmg.meb.gov.tr/alansinif.html</w:t>
      </w:r>
      <w:r w:rsidR="00B23DE9">
        <w:rPr>
          <w:rStyle w:val="Kpr"/>
        </w:rPr>
        <w:fldChar w:fldCharType="end"/>
      </w:r>
      <w:r w:rsidR="006B15E4" w:rsidRPr="00034057">
        <w:rPr>
          <w:iCs/>
          <w:color w:val="000000"/>
        </w:rPr>
        <w:t xml:space="preserve"> </w:t>
      </w:r>
      <w:r w:rsidR="006B15E4" w:rsidRPr="00034057">
        <w:rPr>
          <w:iCs/>
        </w:rPr>
        <w:t>internet adresinden 20.02.2011 tarihinde elde edilmiştir.</w:t>
      </w:r>
    </w:p>
    <w:p w14:paraId="7822FA56" w14:textId="62F8350B" w:rsidR="00940104" w:rsidRPr="00647339" w:rsidRDefault="00940104" w:rsidP="00EF0264">
      <w:pPr>
        <w:autoSpaceDE w:val="0"/>
        <w:autoSpaceDN w:val="0"/>
        <w:adjustRightInd w:val="0"/>
        <w:spacing w:after="0" w:line="480" w:lineRule="auto"/>
        <w:ind w:left="709" w:hanging="709"/>
        <w:jc w:val="both"/>
        <w:rPr>
          <w:rFonts w:eastAsia="TimesNewRomanPSMT" w:cs="Times New Roman"/>
          <w:szCs w:val="24"/>
          <w:lang w:eastAsia="en-US"/>
        </w:rPr>
      </w:pPr>
      <w:proofErr w:type="spellStart"/>
      <w:r w:rsidRPr="00647339">
        <w:rPr>
          <w:rFonts w:eastAsia="TimesNewRomanPSMT" w:cs="Times New Roman"/>
          <w:szCs w:val="24"/>
          <w:lang w:eastAsia="en-US"/>
        </w:rPr>
        <w:t>Posnanski</w:t>
      </w:r>
      <w:proofErr w:type="spellEnd"/>
      <w:r w:rsidRPr="00647339">
        <w:rPr>
          <w:rFonts w:eastAsia="TimesNewRomanPSMT" w:cs="Times New Roman"/>
          <w:szCs w:val="24"/>
          <w:lang w:eastAsia="en-US"/>
        </w:rPr>
        <w:t xml:space="preserve">, T.J. (2002). Professional </w:t>
      </w:r>
      <w:proofErr w:type="spellStart"/>
      <w:r w:rsidR="00DC1D5D" w:rsidRPr="00647339">
        <w:rPr>
          <w:rFonts w:eastAsia="TimesNewRomanPSMT" w:cs="Times New Roman"/>
          <w:szCs w:val="24"/>
          <w:lang w:eastAsia="en-US"/>
        </w:rPr>
        <w:t>development</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programs</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for</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elementary</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science</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teachers</w:t>
      </w:r>
      <w:proofErr w:type="spellEnd"/>
      <w:r w:rsidR="00DC1D5D" w:rsidRPr="00647339">
        <w:rPr>
          <w:rFonts w:eastAsia="TimesNewRomanPSMT" w:cs="Times New Roman"/>
          <w:szCs w:val="24"/>
          <w:lang w:eastAsia="en-US"/>
        </w:rPr>
        <w:t xml:space="preserve">: an </w:t>
      </w:r>
      <w:proofErr w:type="spellStart"/>
      <w:r w:rsidR="00DC1D5D" w:rsidRPr="00647339">
        <w:rPr>
          <w:rFonts w:eastAsia="TimesNewRomanPSMT" w:cs="Times New Roman"/>
          <w:szCs w:val="24"/>
          <w:lang w:eastAsia="en-US"/>
        </w:rPr>
        <w:t>analysis</w:t>
      </w:r>
      <w:proofErr w:type="spellEnd"/>
      <w:r w:rsidR="00DC1D5D" w:rsidRPr="00647339">
        <w:rPr>
          <w:rFonts w:eastAsia="TimesNewRomanPSMT" w:cs="Times New Roman"/>
          <w:szCs w:val="24"/>
          <w:lang w:eastAsia="en-US"/>
        </w:rPr>
        <w:t xml:space="preserve"> of </w:t>
      </w:r>
      <w:proofErr w:type="spellStart"/>
      <w:r w:rsidR="00DC1D5D" w:rsidRPr="00647339">
        <w:rPr>
          <w:rFonts w:eastAsia="TimesNewRomanPSMT" w:cs="Times New Roman"/>
          <w:szCs w:val="24"/>
          <w:lang w:eastAsia="en-US"/>
        </w:rPr>
        <w:t>teacher</w:t>
      </w:r>
      <w:proofErr w:type="spellEnd"/>
      <w:r w:rsidR="00DC1D5D" w:rsidRPr="00647339">
        <w:rPr>
          <w:rFonts w:eastAsia="TimesNewRomanPSMT" w:cs="Times New Roman"/>
          <w:szCs w:val="24"/>
          <w:lang w:eastAsia="en-US"/>
        </w:rPr>
        <w:t xml:space="preserve"> self-</w:t>
      </w:r>
      <w:proofErr w:type="spellStart"/>
      <w:r w:rsidR="00DC1D5D" w:rsidRPr="00647339">
        <w:rPr>
          <w:rFonts w:eastAsia="TimesNewRomanPSMT" w:cs="Times New Roman"/>
          <w:szCs w:val="24"/>
          <w:lang w:eastAsia="en-US"/>
        </w:rPr>
        <w:t>efficacy</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beliefs</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and</w:t>
      </w:r>
      <w:proofErr w:type="spellEnd"/>
      <w:r w:rsidR="00DC1D5D" w:rsidRPr="00647339">
        <w:rPr>
          <w:rFonts w:eastAsia="TimesNewRomanPSMT" w:cs="Times New Roman"/>
          <w:szCs w:val="24"/>
          <w:lang w:eastAsia="en-US"/>
        </w:rPr>
        <w:t xml:space="preserve"> a </w:t>
      </w:r>
      <w:proofErr w:type="spellStart"/>
      <w:r w:rsidR="00DC1D5D" w:rsidRPr="00647339">
        <w:rPr>
          <w:rFonts w:eastAsia="TimesNewRomanPSMT" w:cs="Times New Roman"/>
          <w:szCs w:val="24"/>
          <w:lang w:eastAsia="en-US"/>
        </w:rPr>
        <w:t>professional</w:t>
      </w:r>
      <w:proofErr w:type="spellEnd"/>
      <w:r w:rsidR="00DC1D5D" w:rsidRPr="00647339">
        <w:rPr>
          <w:rFonts w:eastAsia="TimesNewRomanPSMT" w:cs="Times New Roman"/>
          <w:szCs w:val="24"/>
          <w:lang w:eastAsia="en-US"/>
        </w:rPr>
        <w:t xml:space="preserve"> </w:t>
      </w:r>
      <w:proofErr w:type="spellStart"/>
      <w:r w:rsidR="00DC1D5D" w:rsidRPr="00647339">
        <w:rPr>
          <w:rFonts w:eastAsia="TimesNewRomanPSMT" w:cs="Times New Roman"/>
          <w:szCs w:val="24"/>
          <w:lang w:eastAsia="en-US"/>
        </w:rPr>
        <w:t>development</w:t>
      </w:r>
      <w:proofErr w:type="spellEnd"/>
      <w:r w:rsidR="00DC1D5D" w:rsidRPr="00647339">
        <w:rPr>
          <w:rFonts w:eastAsia="TimesNewRomanPSMT" w:cs="Times New Roman"/>
          <w:szCs w:val="24"/>
          <w:lang w:eastAsia="en-US"/>
        </w:rPr>
        <w:t xml:space="preserve"> model</w:t>
      </w:r>
      <w:r w:rsidR="00DC1D5D">
        <w:rPr>
          <w:rFonts w:eastAsia="TimesNewRomanPSMT" w:cs="Times New Roman"/>
          <w:szCs w:val="24"/>
          <w:lang w:eastAsia="en-US"/>
        </w:rPr>
        <w:t>.</w:t>
      </w:r>
      <w:r w:rsidRPr="00647339">
        <w:rPr>
          <w:rFonts w:eastAsia="TimesNewRomanPSMT" w:cs="Times New Roman"/>
          <w:szCs w:val="24"/>
          <w:lang w:eastAsia="en-US"/>
        </w:rPr>
        <w:t xml:space="preserve"> </w:t>
      </w:r>
      <w:proofErr w:type="spellStart"/>
      <w:r w:rsidRPr="00DC1D5D">
        <w:rPr>
          <w:rFonts w:eastAsia="TimesNewRomanPSMT" w:cs="Times New Roman"/>
          <w:i/>
          <w:szCs w:val="24"/>
          <w:lang w:eastAsia="en-US"/>
        </w:rPr>
        <w:t>Journal</w:t>
      </w:r>
      <w:proofErr w:type="spellEnd"/>
      <w:r w:rsidRPr="00DC1D5D">
        <w:rPr>
          <w:rFonts w:eastAsia="TimesNewRomanPSMT" w:cs="Times New Roman"/>
          <w:i/>
          <w:szCs w:val="24"/>
          <w:lang w:eastAsia="en-US"/>
        </w:rPr>
        <w:t xml:space="preserve"> of </w:t>
      </w:r>
      <w:proofErr w:type="spellStart"/>
      <w:r w:rsidRPr="00DC1D5D">
        <w:rPr>
          <w:rFonts w:eastAsia="TimesNewRomanPSMT" w:cs="Times New Roman"/>
          <w:i/>
          <w:szCs w:val="24"/>
          <w:lang w:eastAsia="en-US"/>
        </w:rPr>
        <w:t>Science</w:t>
      </w:r>
      <w:proofErr w:type="spellEnd"/>
      <w:r w:rsidRPr="00DC1D5D">
        <w:rPr>
          <w:rFonts w:eastAsia="TimesNewRomanPSMT" w:cs="Times New Roman"/>
          <w:i/>
          <w:szCs w:val="24"/>
          <w:lang w:eastAsia="en-US"/>
        </w:rPr>
        <w:t xml:space="preserve"> </w:t>
      </w:r>
      <w:proofErr w:type="spellStart"/>
      <w:r w:rsidRPr="00DC1D5D">
        <w:rPr>
          <w:rFonts w:eastAsia="TimesNewRomanPSMT" w:cs="Times New Roman"/>
          <w:i/>
          <w:szCs w:val="24"/>
          <w:lang w:eastAsia="en-US"/>
        </w:rPr>
        <w:t>Teacher</w:t>
      </w:r>
      <w:proofErr w:type="spellEnd"/>
      <w:r w:rsidRPr="00DC1D5D">
        <w:rPr>
          <w:rFonts w:eastAsia="TimesNewRomanPSMT" w:cs="Times New Roman"/>
          <w:i/>
          <w:szCs w:val="24"/>
          <w:lang w:eastAsia="en-US"/>
        </w:rPr>
        <w:t xml:space="preserve"> </w:t>
      </w:r>
      <w:proofErr w:type="spellStart"/>
      <w:r w:rsidRPr="00DC1D5D">
        <w:rPr>
          <w:rFonts w:eastAsia="TimesNewRomanPSMT" w:cs="Times New Roman"/>
          <w:i/>
          <w:szCs w:val="24"/>
          <w:lang w:eastAsia="en-US"/>
        </w:rPr>
        <w:t>Education</w:t>
      </w:r>
      <w:proofErr w:type="spellEnd"/>
      <w:r w:rsidRPr="00647339">
        <w:rPr>
          <w:rFonts w:eastAsia="TimesNewRomanPSMT" w:cs="Times New Roman"/>
          <w:szCs w:val="24"/>
          <w:lang w:eastAsia="en-US"/>
        </w:rPr>
        <w:t>, 13(2), 189-220.</w:t>
      </w:r>
    </w:p>
    <w:p w14:paraId="3772BFCB" w14:textId="46643294" w:rsidR="00FC760B" w:rsidRPr="00034057" w:rsidRDefault="00FE75BE" w:rsidP="006542F0">
      <w:pPr>
        <w:pStyle w:val="Default"/>
        <w:spacing w:line="480" w:lineRule="auto"/>
        <w:ind w:left="709" w:hanging="709"/>
        <w:jc w:val="both"/>
        <w:rPr>
          <w:rFonts w:ascii="Times New Roman" w:hAnsi="Times New Roman" w:cs="Times New Roman"/>
          <w:bCs/>
        </w:rPr>
      </w:pPr>
      <w:r w:rsidRPr="00034057">
        <w:rPr>
          <w:rFonts w:ascii="Times New Roman" w:hAnsi="Times New Roman" w:cs="Times New Roman"/>
          <w:bCs/>
        </w:rPr>
        <w:t>Şişman, M</w:t>
      </w:r>
      <w:proofErr w:type="gramStart"/>
      <w:r w:rsidRPr="00034057">
        <w:rPr>
          <w:rFonts w:ascii="Times New Roman" w:hAnsi="Times New Roman" w:cs="Times New Roman"/>
          <w:bCs/>
        </w:rPr>
        <w:t>.,</w:t>
      </w:r>
      <w:proofErr w:type="gramEnd"/>
      <w:r w:rsidR="00FC760B" w:rsidRPr="00034057">
        <w:rPr>
          <w:rFonts w:ascii="Times New Roman" w:hAnsi="Times New Roman" w:cs="Times New Roman"/>
          <w:bCs/>
        </w:rPr>
        <w:t xml:space="preserve"> </w:t>
      </w:r>
      <w:proofErr w:type="spellStart"/>
      <w:r w:rsidR="00FC760B" w:rsidRPr="00034057">
        <w:rPr>
          <w:rFonts w:ascii="Times New Roman" w:hAnsi="Times New Roman" w:cs="Times New Roman"/>
          <w:bCs/>
        </w:rPr>
        <w:t>Acat</w:t>
      </w:r>
      <w:proofErr w:type="spellEnd"/>
      <w:r w:rsidR="00FC760B" w:rsidRPr="00034057">
        <w:rPr>
          <w:rFonts w:ascii="Times New Roman" w:hAnsi="Times New Roman" w:cs="Times New Roman"/>
          <w:bCs/>
        </w:rPr>
        <w:t>, M. B.  (2003).</w:t>
      </w:r>
      <w:r w:rsidR="00FC760B" w:rsidRPr="00034057">
        <w:rPr>
          <w:rFonts w:ascii="Times New Roman" w:hAnsi="Times New Roman" w:cs="Times New Roman"/>
        </w:rPr>
        <w:t xml:space="preserve"> </w:t>
      </w:r>
      <w:proofErr w:type="gramStart"/>
      <w:r w:rsidR="00FC760B" w:rsidRPr="00034057">
        <w:rPr>
          <w:rFonts w:ascii="Times New Roman" w:hAnsi="Times New Roman" w:cs="Times New Roman"/>
          <w:bCs/>
        </w:rPr>
        <w:t xml:space="preserve">Öğretmenlik uygulaması çalışmalarının öğretmenlik mesleğinin algılanmasındaki etkisi. </w:t>
      </w:r>
      <w:proofErr w:type="gramEnd"/>
      <w:r w:rsidR="00FC760B" w:rsidRPr="00034057">
        <w:rPr>
          <w:rFonts w:ascii="Times New Roman" w:hAnsi="Times New Roman" w:cs="Times New Roman"/>
          <w:bCs/>
          <w:i/>
        </w:rPr>
        <w:t>Fırat Üniversitesi Sosyal Bilimler Dergisi, 13</w:t>
      </w:r>
      <w:r w:rsidR="00FC760B" w:rsidRPr="00034057">
        <w:rPr>
          <w:rFonts w:ascii="Times New Roman" w:hAnsi="Times New Roman" w:cs="Times New Roman"/>
          <w:bCs/>
        </w:rPr>
        <w:t xml:space="preserve"> (1). </w:t>
      </w:r>
      <w:proofErr w:type="gramStart"/>
      <w:r w:rsidR="00FC760B" w:rsidRPr="00034057">
        <w:rPr>
          <w:rFonts w:ascii="Times New Roman" w:hAnsi="Times New Roman" w:cs="Times New Roman"/>
          <w:bCs/>
        </w:rPr>
        <w:t>s</w:t>
      </w:r>
      <w:proofErr w:type="gramEnd"/>
      <w:r w:rsidR="00FC760B" w:rsidRPr="00034057">
        <w:rPr>
          <w:rFonts w:ascii="Times New Roman" w:hAnsi="Times New Roman" w:cs="Times New Roman"/>
          <w:bCs/>
        </w:rPr>
        <w:t>. 235-250.</w:t>
      </w:r>
    </w:p>
    <w:p w14:paraId="4834969A" w14:textId="2A99BA90" w:rsidR="00FC760B" w:rsidRPr="00034057" w:rsidRDefault="00FE75BE" w:rsidP="006542F0">
      <w:pPr>
        <w:pStyle w:val="Default"/>
        <w:spacing w:line="480" w:lineRule="auto"/>
        <w:ind w:left="709" w:hanging="709"/>
        <w:jc w:val="both"/>
        <w:rPr>
          <w:rFonts w:ascii="Times New Roman" w:hAnsi="Times New Roman" w:cs="Times New Roman"/>
        </w:rPr>
      </w:pPr>
      <w:proofErr w:type="spellStart"/>
      <w:r w:rsidRPr="00034057">
        <w:rPr>
          <w:rFonts w:ascii="Times New Roman" w:hAnsi="Times New Roman" w:cs="Times New Roman"/>
        </w:rPr>
        <w:lastRenderedPageBreak/>
        <w:t>Taşgın</w:t>
      </w:r>
      <w:proofErr w:type="spellEnd"/>
      <w:r w:rsidRPr="00034057">
        <w:rPr>
          <w:rFonts w:ascii="Times New Roman" w:hAnsi="Times New Roman" w:cs="Times New Roman"/>
        </w:rPr>
        <w:t>, A</w:t>
      </w:r>
      <w:proofErr w:type="gramStart"/>
      <w:r w:rsidRPr="00034057">
        <w:rPr>
          <w:rFonts w:ascii="Times New Roman" w:hAnsi="Times New Roman" w:cs="Times New Roman"/>
        </w:rPr>
        <w:t>.,</w:t>
      </w:r>
      <w:proofErr w:type="gramEnd"/>
      <w:r w:rsidR="00FC760B" w:rsidRPr="00034057">
        <w:rPr>
          <w:rFonts w:ascii="Times New Roman" w:hAnsi="Times New Roman" w:cs="Times New Roman"/>
        </w:rPr>
        <w:t xml:space="preserve"> Sönmez, S. (2013).  </w:t>
      </w:r>
      <w:r w:rsidR="00FC760B" w:rsidRPr="00034057">
        <w:rPr>
          <w:rFonts w:ascii="Times New Roman" w:hAnsi="Times New Roman" w:cs="Times New Roman"/>
          <w:bCs/>
        </w:rPr>
        <w:t>Öğretmenlik mesleği genel yeterliklerinin sınıf öğretmenleri ve sınıf öğretmeni adaylarının görüşlerine göre değerlendirilmesi</w:t>
      </w:r>
      <w:r w:rsidR="00FC760B" w:rsidRPr="00034057">
        <w:rPr>
          <w:rFonts w:ascii="Times New Roman" w:hAnsi="Times New Roman" w:cs="Times New Roman"/>
        </w:rPr>
        <w:t xml:space="preserve">. </w:t>
      </w:r>
      <w:proofErr w:type="spellStart"/>
      <w:r w:rsidR="00FC760B" w:rsidRPr="00034057">
        <w:rPr>
          <w:rFonts w:ascii="Times New Roman" w:hAnsi="Times New Roman" w:cs="Times New Roman"/>
          <w:i/>
        </w:rPr>
        <w:t>Middle</w:t>
      </w:r>
      <w:proofErr w:type="spellEnd"/>
      <w:r w:rsidR="00FC760B" w:rsidRPr="00034057">
        <w:rPr>
          <w:rFonts w:ascii="Times New Roman" w:hAnsi="Times New Roman" w:cs="Times New Roman"/>
          <w:i/>
        </w:rPr>
        <w:t xml:space="preserve"> </w:t>
      </w:r>
      <w:proofErr w:type="spellStart"/>
      <w:r w:rsidR="00FC760B" w:rsidRPr="00034057">
        <w:rPr>
          <w:rFonts w:ascii="Times New Roman" w:hAnsi="Times New Roman" w:cs="Times New Roman"/>
          <w:i/>
        </w:rPr>
        <w:t>Eastern</w:t>
      </w:r>
      <w:proofErr w:type="spellEnd"/>
      <w:r w:rsidR="00FC760B" w:rsidRPr="00034057">
        <w:rPr>
          <w:rFonts w:ascii="Times New Roman" w:hAnsi="Times New Roman" w:cs="Times New Roman"/>
          <w:i/>
        </w:rPr>
        <w:t xml:space="preserve"> &amp; </w:t>
      </w:r>
      <w:proofErr w:type="spellStart"/>
      <w:r w:rsidR="00FC760B" w:rsidRPr="00034057">
        <w:rPr>
          <w:rFonts w:ascii="Times New Roman" w:hAnsi="Times New Roman" w:cs="Times New Roman"/>
          <w:i/>
        </w:rPr>
        <w:t>African</w:t>
      </w:r>
      <w:proofErr w:type="spellEnd"/>
      <w:r w:rsidR="00FC760B" w:rsidRPr="00034057">
        <w:rPr>
          <w:rFonts w:ascii="Times New Roman" w:hAnsi="Times New Roman" w:cs="Times New Roman"/>
          <w:i/>
        </w:rPr>
        <w:t xml:space="preserve"> </w:t>
      </w:r>
      <w:proofErr w:type="spellStart"/>
      <w:r w:rsidR="00FC760B" w:rsidRPr="00034057">
        <w:rPr>
          <w:rFonts w:ascii="Times New Roman" w:hAnsi="Times New Roman" w:cs="Times New Roman"/>
          <w:i/>
        </w:rPr>
        <w:t>Journal</w:t>
      </w:r>
      <w:proofErr w:type="spellEnd"/>
      <w:r w:rsidR="00FC760B" w:rsidRPr="00034057">
        <w:rPr>
          <w:rFonts w:ascii="Times New Roman" w:hAnsi="Times New Roman" w:cs="Times New Roman"/>
          <w:i/>
        </w:rPr>
        <w:t xml:space="preserve"> of </w:t>
      </w:r>
      <w:proofErr w:type="spellStart"/>
      <w:r w:rsidR="00FC760B" w:rsidRPr="00034057">
        <w:rPr>
          <w:rFonts w:ascii="Times New Roman" w:hAnsi="Times New Roman" w:cs="Times New Roman"/>
          <w:i/>
        </w:rPr>
        <w:t>Educational</w:t>
      </w:r>
      <w:proofErr w:type="spellEnd"/>
      <w:r w:rsidR="00FC760B" w:rsidRPr="00034057">
        <w:rPr>
          <w:rFonts w:ascii="Times New Roman" w:hAnsi="Times New Roman" w:cs="Times New Roman"/>
          <w:i/>
        </w:rPr>
        <w:t xml:space="preserve"> </w:t>
      </w:r>
      <w:proofErr w:type="spellStart"/>
      <w:r w:rsidR="00FC760B" w:rsidRPr="00034057">
        <w:rPr>
          <w:rFonts w:ascii="Times New Roman" w:hAnsi="Times New Roman" w:cs="Times New Roman"/>
          <w:i/>
        </w:rPr>
        <w:t>Research</w:t>
      </w:r>
      <w:proofErr w:type="spellEnd"/>
      <w:r w:rsidR="00FC760B" w:rsidRPr="00034057">
        <w:rPr>
          <w:rFonts w:ascii="Times New Roman" w:hAnsi="Times New Roman" w:cs="Times New Roman"/>
        </w:rPr>
        <w:t xml:space="preserve">, </w:t>
      </w:r>
      <w:proofErr w:type="spellStart"/>
      <w:r w:rsidR="00FC760B" w:rsidRPr="00034057">
        <w:rPr>
          <w:rFonts w:ascii="Times New Roman" w:hAnsi="Times New Roman" w:cs="Times New Roman"/>
          <w:i/>
        </w:rPr>
        <w:t>Issue</w:t>
      </w:r>
      <w:proofErr w:type="spellEnd"/>
      <w:r w:rsidR="00FC760B" w:rsidRPr="00034057">
        <w:rPr>
          <w:rFonts w:ascii="Times New Roman" w:hAnsi="Times New Roman" w:cs="Times New Roman"/>
          <w:i/>
        </w:rPr>
        <w:t xml:space="preserve"> 3</w:t>
      </w:r>
      <w:r w:rsidR="00FC760B" w:rsidRPr="00034057">
        <w:rPr>
          <w:rFonts w:ascii="Times New Roman" w:hAnsi="Times New Roman" w:cs="Times New Roman"/>
        </w:rPr>
        <w:t>, s.80-90.</w:t>
      </w:r>
    </w:p>
    <w:p w14:paraId="24827334" w14:textId="260220D5" w:rsidR="00695466" w:rsidRDefault="00FC760B" w:rsidP="006542F0">
      <w:pPr>
        <w:pStyle w:val="ecmsonormal"/>
        <w:spacing w:before="0" w:beforeAutospacing="0" w:after="0" w:afterAutospacing="0" w:line="480" w:lineRule="auto"/>
        <w:ind w:left="709" w:hanging="709"/>
        <w:jc w:val="both"/>
      </w:pPr>
      <w:r w:rsidRPr="00034057">
        <w:t>Yıldırım A</w:t>
      </w:r>
      <w:proofErr w:type="gramStart"/>
      <w:r w:rsidRPr="00034057">
        <w:t>.,</w:t>
      </w:r>
      <w:proofErr w:type="gramEnd"/>
      <w:r w:rsidRPr="00034057">
        <w:t xml:space="preserve"> Şimşek H. (2008). </w:t>
      </w:r>
      <w:r w:rsidRPr="00034057">
        <w:rPr>
          <w:i/>
          <w:iCs/>
        </w:rPr>
        <w:t xml:space="preserve">Sosyal </w:t>
      </w:r>
      <w:r w:rsidR="00B07CEB" w:rsidRPr="00034057">
        <w:rPr>
          <w:i/>
          <w:iCs/>
        </w:rPr>
        <w:t xml:space="preserve">bilimlerde nitel araştırma yöntemleri </w:t>
      </w:r>
      <w:r w:rsidRPr="00034057">
        <w:t>(7. Baskı) Ankara: Seçkin Yayıncılık.</w:t>
      </w:r>
    </w:p>
    <w:p w14:paraId="470F010C" w14:textId="07A2AB36" w:rsidR="00940104" w:rsidRPr="00647339" w:rsidRDefault="00B07CEB" w:rsidP="006542F0">
      <w:pPr>
        <w:autoSpaceDE w:val="0"/>
        <w:autoSpaceDN w:val="0"/>
        <w:adjustRightInd w:val="0"/>
        <w:spacing w:after="0" w:line="480" w:lineRule="auto"/>
        <w:ind w:left="709" w:hanging="709"/>
        <w:jc w:val="both"/>
        <w:rPr>
          <w:rFonts w:eastAsia="TimesNewRomanPSMT" w:cs="Times New Roman"/>
          <w:szCs w:val="24"/>
          <w:lang w:eastAsia="en-US"/>
        </w:rPr>
      </w:pPr>
      <w:proofErr w:type="gramStart"/>
      <w:r>
        <w:rPr>
          <w:rFonts w:eastAsia="TimesNewRomanPSMT" w:cs="Times New Roman"/>
          <w:szCs w:val="24"/>
          <w:lang w:eastAsia="en-US"/>
        </w:rPr>
        <w:t>YÖK/</w:t>
      </w:r>
      <w:r w:rsidR="00EF0264">
        <w:rPr>
          <w:rFonts w:eastAsia="TimesNewRomanPSMT" w:cs="Times New Roman"/>
          <w:szCs w:val="24"/>
          <w:lang w:eastAsia="en-US"/>
        </w:rPr>
        <w:t xml:space="preserve"> </w:t>
      </w:r>
      <w:r>
        <w:rPr>
          <w:rFonts w:eastAsia="TimesNewRomanPSMT" w:cs="Times New Roman"/>
          <w:szCs w:val="24"/>
          <w:lang w:eastAsia="en-US"/>
        </w:rPr>
        <w:t xml:space="preserve">Dünya Bankası. </w:t>
      </w:r>
      <w:proofErr w:type="gramEnd"/>
      <w:r w:rsidR="00940104" w:rsidRPr="00647339">
        <w:rPr>
          <w:rFonts w:eastAsia="TimesNewRomanPSMT" w:cs="Times New Roman"/>
          <w:szCs w:val="24"/>
          <w:lang w:eastAsia="en-US"/>
        </w:rPr>
        <w:t xml:space="preserve">(1998). </w:t>
      </w:r>
      <w:r w:rsidR="00940104" w:rsidRPr="00866D5E">
        <w:rPr>
          <w:rFonts w:eastAsia="TimesNewRomanPSMT" w:cs="Times New Roman"/>
          <w:i/>
          <w:szCs w:val="24"/>
          <w:lang w:eastAsia="en-US"/>
        </w:rPr>
        <w:t>Fakülte-okul işbirliği kılavuzu, öğretmen eğitimi dizisi</w:t>
      </w:r>
      <w:r w:rsidR="00940104" w:rsidRPr="00647339">
        <w:rPr>
          <w:rFonts w:eastAsia="TimesNewRomanPSMT" w:cs="Times New Roman"/>
          <w:szCs w:val="24"/>
          <w:lang w:eastAsia="en-US"/>
        </w:rPr>
        <w:t xml:space="preserve">, </w:t>
      </w:r>
      <w:proofErr w:type="spellStart"/>
      <w:r w:rsidR="00940104" w:rsidRPr="00866D5E">
        <w:rPr>
          <w:rFonts w:eastAsia="TimesNewRomanPSMT" w:cs="Times New Roman"/>
          <w:szCs w:val="24"/>
          <w:lang w:eastAsia="en-US"/>
        </w:rPr>
        <w:t>Yök</w:t>
      </w:r>
      <w:proofErr w:type="spellEnd"/>
      <w:r w:rsidR="00940104" w:rsidRPr="00866D5E">
        <w:rPr>
          <w:rFonts w:eastAsia="TimesNewRomanPSMT" w:cs="Times New Roman"/>
          <w:szCs w:val="24"/>
          <w:lang w:eastAsia="en-US"/>
        </w:rPr>
        <w:t>/Dünya Bankası Milli Eğitimi Geliştirme Projesi</w:t>
      </w:r>
      <w:r w:rsidR="00940104" w:rsidRPr="00647339">
        <w:rPr>
          <w:rFonts w:eastAsia="TimesNewRomanPSMT" w:cs="Times New Roman"/>
          <w:szCs w:val="24"/>
          <w:lang w:eastAsia="en-US"/>
        </w:rPr>
        <w:t>, Hizmet Öncesi Öğretmen Eğitimi, Ankara.</w:t>
      </w:r>
    </w:p>
    <w:p w14:paraId="742EEB8A" w14:textId="77777777" w:rsidR="00940104" w:rsidRPr="00034057" w:rsidRDefault="00940104" w:rsidP="006542F0">
      <w:pPr>
        <w:pStyle w:val="ecmsonormal"/>
        <w:spacing w:before="0" w:beforeAutospacing="0" w:after="0" w:afterAutospacing="0"/>
        <w:ind w:left="709" w:hanging="709"/>
        <w:jc w:val="both"/>
        <w:rPr>
          <w:rFonts w:eastAsia="TimesNewRoman"/>
          <w:b/>
        </w:rPr>
      </w:pPr>
    </w:p>
    <w:sectPr w:rsidR="00940104" w:rsidRPr="00034057" w:rsidSect="00F833A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709" w:footer="709" w:gutter="0"/>
      <w:pgNumType w:start="33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0A21" w14:textId="77777777" w:rsidR="00603C5A" w:rsidRDefault="00603C5A" w:rsidP="00DD74FB">
      <w:pPr>
        <w:spacing w:after="0" w:line="240" w:lineRule="auto"/>
      </w:pPr>
      <w:r>
        <w:separator/>
      </w:r>
    </w:p>
  </w:endnote>
  <w:endnote w:type="continuationSeparator" w:id="0">
    <w:p w14:paraId="6CB6E545" w14:textId="77777777" w:rsidR="00603C5A" w:rsidRDefault="00603C5A" w:rsidP="00DD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13" w:csb1="00000000"/>
  </w:font>
  <w:font w:name="TT179t00">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D7E9" w14:textId="77777777" w:rsidR="006335D3" w:rsidRDefault="006335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42045"/>
      <w:docPartObj>
        <w:docPartGallery w:val="Page Numbers (Bottom of Page)"/>
        <w:docPartUnique/>
      </w:docPartObj>
    </w:sdtPr>
    <w:sdtEndPr/>
    <w:sdtContent>
      <w:p w14:paraId="7865478B" w14:textId="3FC59FC6" w:rsidR="00EF0264" w:rsidRDefault="00EF0264">
        <w:pPr>
          <w:pStyle w:val="Altbilgi"/>
          <w:jc w:val="center"/>
        </w:pPr>
        <w:r>
          <w:fldChar w:fldCharType="begin"/>
        </w:r>
        <w:r>
          <w:instrText>PAGE   \* MERGEFORMAT</w:instrText>
        </w:r>
        <w:r>
          <w:fldChar w:fldCharType="separate"/>
        </w:r>
        <w:r w:rsidR="00CB7D37">
          <w:rPr>
            <w:noProof/>
          </w:rPr>
          <w:t>359</w:t>
        </w:r>
        <w:r>
          <w:fldChar w:fldCharType="end"/>
        </w:r>
      </w:p>
    </w:sdtContent>
  </w:sdt>
  <w:p w14:paraId="14D6CE25" w14:textId="77777777" w:rsidR="00EF0264" w:rsidRDefault="00EF02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99604"/>
      <w:docPartObj>
        <w:docPartGallery w:val="Page Numbers (Bottom of Page)"/>
        <w:docPartUnique/>
      </w:docPartObj>
    </w:sdtPr>
    <w:sdtEndPr/>
    <w:sdtContent>
      <w:p w14:paraId="1D71F31A" w14:textId="7571F233" w:rsidR="00EF0264" w:rsidRDefault="00EF0264">
        <w:pPr>
          <w:pStyle w:val="Altbilgi"/>
          <w:jc w:val="center"/>
        </w:pPr>
        <w:r>
          <w:fldChar w:fldCharType="begin"/>
        </w:r>
        <w:r>
          <w:instrText>PAGE   \* MERGEFORMAT</w:instrText>
        </w:r>
        <w:r>
          <w:fldChar w:fldCharType="separate"/>
        </w:r>
        <w:r w:rsidR="00CB7D37">
          <w:rPr>
            <w:noProof/>
          </w:rPr>
          <w:t>339</w:t>
        </w:r>
        <w:r>
          <w:fldChar w:fldCharType="end"/>
        </w:r>
      </w:p>
    </w:sdtContent>
  </w:sdt>
  <w:p w14:paraId="70310F58" w14:textId="77777777" w:rsidR="0082038A" w:rsidRDefault="008203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1C3C" w14:textId="77777777" w:rsidR="00603C5A" w:rsidRDefault="00603C5A" w:rsidP="00DD74FB">
      <w:pPr>
        <w:spacing w:after="0" w:line="240" w:lineRule="auto"/>
      </w:pPr>
      <w:r>
        <w:separator/>
      </w:r>
    </w:p>
  </w:footnote>
  <w:footnote w:type="continuationSeparator" w:id="0">
    <w:p w14:paraId="10F51058" w14:textId="77777777" w:rsidR="00603C5A" w:rsidRDefault="00603C5A" w:rsidP="00DD74FB">
      <w:pPr>
        <w:spacing w:after="0" w:line="240" w:lineRule="auto"/>
      </w:pPr>
      <w:r>
        <w:continuationSeparator/>
      </w:r>
    </w:p>
  </w:footnote>
  <w:footnote w:id="1">
    <w:p w14:paraId="22DD0766" w14:textId="77777777" w:rsidR="004127F6" w:rsidRDefault="0082038A" w:rsidP="002A7FC4">
      <w:pPr>
        <w:pStyle w:val="DipnotMetni"/>
        <w:spacing w:after="0" w:line="240" w:lineRule="auto"/>
      </w:pPr>
      <w:r w:rsidRPr="00CA2E34">
        <w:rPr>
          <w:rStyle w:val="DipnotBavurusu"/>
        </w:rPr>
        <w:footnoteRef/>
      </w:r>
      <w:r w:rsidRPr="00CA2E34">
        <w:t>Bu araştırma Recep Tayyip Erdoğan Üniversitesince Düzenlenen XI. Sınıf</w:t>
      </w:r>
      <w:r w:rsidRPr="00CA2E34">
        <w:br/>
        <w:t>Öğretmenliği Sempozyumunda (2012) sözlü bildiri olarak sunulmuş olup,</w:t>
      </w:r>
      <w:r w:rsidRPr="00CA2E34">
        <w:br/>
        <w:t>güncel verilerle desteklenerek tekrar düzenlenmiştir.</w:t>
      </w:r>
      <w:r w:rsidR="004127F6">
        <w:br/>
        <w:t>**</w:t>
      </w:r>
      <w:r w:rsidR="004127F6" w:rsidRPr="00CA2E34">
        <w:t>Yrd. Doç. Dr</w:t>
      </w:r>
      <w:proofErr w:type="gramStart"/>
      <w:r w:rsidR="004127F6" w:rsidRPr="00CA2E34">
        <w:t>.,</w:t>
      </w:r>
      <w:proofErr w:type="gramEnd"/>
      <w:r w:rsidR="004127F6" w:rsidRPr="00CA2E34">
        <w:t xml:space="preserve"> Dokuz Eylül Üniversitesi, Buca Eğitim Fakültesi, İlköğretim Bölümü, Sınıf Eğitimi ABD, İZMİR. </w:t>
      </w:r>
      <w:proofErr w:type="gramStart"/>
      <w:r w:rsidR="004127F6" w:rsidRPr="00CA2E34">
        <w:t>mail</w:t>
      </w:r>
      <w:proofErr w:type="gramEnd"/>
      <w:r w:rsidR="004127F6" w:rsidRPr="00CA2E34">
        <w:t xml:space="preserve">: </w:t>
      </w:r>
      <w:r w:rsidR="004127F6" w:rsidRPr="00CA2E34">
        <w:rPr>
          <w:color w:val="333333"/>
          <w:shd w:val="clear" w:color="auto" w:fill="FFFFFF"/>
        </w:rPr>
        <w:t>tuncay.canbulat@deu.edu.tr</w:t>
      </w:r>
    </w:p>
    <w:p w14:paraId="1471910D" w14:textId="77777777" w:rsidR="004127F6" w:rsidRDefault="004127F6" w:rsidP="002A7FC4">
      <w:pPr>
        <w:pStyle w:val="DipnotMetni"/>
        <w:spacing w:after="0" w:line="240" w:lineRule="auto"/>
      </w:pPr>
      <w:r>
        <w:t xml:space="preserve">*** </w:t>
      </w:r>
      <w:r w:rsidRPr="00927B6C">
        <w:t>Arş. Gör</w:t>
      </w:r>
      <w:proofErr w:type="gramStart"/>
      <w:r w:rsidRPr="00927B6C">
        <w:t>.,</w:t>
      </w:r>
      <w:proofErr w:type="gramEnd"/>
      <w:r w:rsidRPr="00927B6C">
        <w:t xml:space="preserve"> Dokuz Eylül Üniversitesi, Buca Eğitim Fakültesi, İlköğretim Bölümü, Sınıf Eğitimi ABD,  İZMİR.   </w:t>
      </w:r>
      <w:proofErr w:type="gramStart"/>
      <w:r w:rsidRPr="00927B6C">
        <w:t>mail</w:t>
      </w:r>
      <w:proofErr w:type="gramEnd"/>
      <w:r w:rsidRPr="00927B6C">
        <w:t>: ayseyesiloglu@gmail.com</w:t>
      </w:r>
    </w:p>
    <w:p w14:paraId="63D64DA7" w14:textId="77777777" w:rsidR="004127F6" w:rsidRDefault="004127F6" w:rsidP="002A7FC4">
      <w:pPr>
        <w:pStyle w:val="DipnotMetni"/>
        <w:spacing w:after="0" w:line="240" w:lineRule="auto"/>
      </w:pPr>
      <w:r>
        <w:rPr>
          <w:rStyle w:val="DipnotBavurusu"/>
        </w:rPr>
        <w:t>*</w:t>
      </w:r>
      <w:r>
        <w:t xml:space="preserve">**** </w:t>
      </w:r>
      <w:r w:rsidRPr="00927B6C">
        <w:t xml:space="preserve">Sınıf </w:t>
      </w:r>
      <w:proofErr w:type="spellStart"/>
      <w:r w:rsidRPr="00927B6C">
        <w:t>Öğrt</w:t>
      </w:r>
      <w:proofErr w:type="spellEnd"/>
      <w:proofErr w:type="gramStart"/>
      <w:r w:rsidRPr="00927B6C">
        <w:t>.,</w:t>
      </w:r>
      <w:proofErr w:type="gramEnd"/>
      <w:r w:rsidRPr="00927B6C">
        <w:t xml:space="preserve"> Milli Eğitim Bakanlığı İzmir İl Milli Eğitim Müdürlüğü. İZMİR. </w:t>
      </w:r>
      <w:proofErr w:type="gramStart"/>
      <w:r w:rsidRPr="00927B6C">
        <w:t>mail</w:t>
      </w:r>
      <w:proofErr w:type="gramEnd"/>
      <w:r w:rsidRPr="00927B6C">
        <w:t>: selmazemin@gmail.com</w:t>
      </w:r>
    </w:p>
    <w:p w14:paraId="05307341" w14:textId="0928C925" w:rsidR="002A7FC4" w:rsidRDefault="004127F6" w:rsidP="002A7FC4">
      <w:pPr>
        <w:pStyle w:val="DipnotMetni"/>
        <w:rPr>
          <w:iCs/>
        </w:rPr>
      </w:pPr>
      <w:r>
        <w:t xml:space="preserve">***** </w:t>
      </w:r>
      <w:r w:rsidRPr="00927B6C">
        <w:t>Arş. Gör</w:t>
      </w:r>
      <w:proofErr w:type="gramStart"/>
      <w:r w:rsidRPr="00927B6C">
        <w:t>.,</w:t>
      </w:r>
      <w:proofErr w:type="gramEnd"/>
      <w:r w:rsidRPr="00927B6C">
        <w:t xml:space="preserve"> Dokuz Eylül Üniversitesi, Buca Eğitim Fakültesi, İlköğretim Bölümü, Sınıf Eğitimi ABD,  İZMİR. mail: </w:t>
      </w:r>
      <w:hyperlink r:id="rId1" w:history="1">
        <w:r w:rsidR="002A7FC4" w:rsidRPr="004C4AD9">
          <w:rPr>
            <w:rStyle w:val="Kpr"/>
          </w:rPr>
          <w:t>fatma.erdogan@deu.edu.tr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A7FC4" w14:paraId="6950DA28" w14:textId="77777777" w:rsidTr="002A7FC4">
        <w:trPr>
          <w:trHeight w:val="268"/>
        </w:trPr>
        <w:tc>
          <w:tcPr>
            <w:tcW w:w="8715" w:type="dxa"/>
            <w:tcBorders>
              <w:top w:val="single" w:sz="4" w:space="0" w:color="auto"/>
              <w:left w:val="nil"/>
              <w:bottom w:val="single" w:sz="4" w:space="0" w:color="auto"/>
              <w:right w:val="nil"/>
            </w:tcBorders>
            <w:hideMark/>
          </w:tcPr>
          <w:p w14:paraId="2EC226A2" w14:textId="4986B45F" w:rsidR="002A7FC4" w:rsidRDefault="002A7FC4" w:rsidP="002A7FC4">
            <w:pPr>
              <w:pStyle w:val="DipnotMetni"/>
              <w:ind w:left="45"/>
              <w:rPr>
                <w:b/>
                <w:lang w:eastAsia="en-US"/>
              </w:rPr>
            </w:pPr>
            <w:r>
              <w:rPr>
                <w:b/>
              </w:rPr>
              <w:t>Gönderim:</w:t>
            </w:r>
            <w:r>
              <w:t xml:space="preserve">27.11.2016                       </w:t>
            </w:r>
            <w:r>
              <w:rPr>
                <w:b/>
              </w:rPr>
              <w:t>Kabul:</w:t>
            </w:r>
            <w:proofErr w:type="gramStart"/>
            <w:r>
              <w:t>0502.2017</w:t>
            </w:r>
            <w:proofErr w:type="gramEnd"/>
            <w:r>
              <w:t xml:space="preserve">                          </w:t>
            </w:r>
            <w:r>
              <w:rPr>
                <w:b/>
              </w:rPr>
              <w:t>    Yayın:</w:t>
            </w:r>
            <w:r>
              <w:t>03.04.2017</w:t>
            </w:r>
          </w:p>
        </w:tc>
      </w:tr>
    </w:tbl>
    <w:p w14:paraId="2F6DE6C5" w14:textId="7D7AD5F0" w:rsidR="004127F6" w:rsidRDefault="004127F6" w:rsidP="004127F6">
      <w:pPr>
        <w:pStyle w:val="DipnotMetni"/>
        <w:spacing w:after="0" w:line="240" w:lineRule="auto"/>
      </w:pPr>
    </w:p>
    <w:p w14:paraId="08CE49BB" w14:textId="30074B35" w:rsidR="0082038A" w:rsidRPr="00CA2E34" w:rsidRDefault="0082038A" w:rsidP="000945A7">
      <w:pPr>
        <w:pStyle w:val="Altbilgi"/>
        <w:rPr>
          <w:rFonts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BC54" w14:textId="77777777" w:rsidR="0082038A" w:rsidRDefault="0082038A" w:rsidP="004F52E0">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FAE2" w14:textId="254505C7" w:rsidR="00F833AA" w:rsidRPr="002A6428" w:rsidRDefault="00F833AA" w:rsidP="00F833AA">
    <w:pPr>
      <w:jc w:val="center"/>
      <w:rPr>
        <w:b/>
        <w:sz w:val="16"/>
        <w:szCs w:val="16"/>
      </w:rPr>
    </w:pPr>
    <w:r>
      <w:tab/>
    </w:r>
    <w:r w:rsidRPr="002A6428">
      <w:rPr>
        <w:noProof/>
        <w:sz w:val="16"/>
        <w:szCs w:val="16"/>
        <w:lang w:val="en-GB" w:eastAsia="en-GB"/>
      </w:rPr>
      <w:drawing>
        <wp:anchor distT="0" distB="0" distL="114300" distR="114300" simplePos="0" relativeHeight="251661312" behindDoc="1" locked="0" layoutInCell="1" allowOverlap="1" wp14:anchorId="585CAC29" wp14:editId="76457CAE">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339</w:t>
    </w:r>
    <w:r w:rsidRPr="002A6428">
      <w:rPr>
        <w:b/>
        <w:i/>
        <w:sz w:val="16"/>
        <w:szCs w:val="16"/>
        <w:u w:val="single"/>
      </w:rPr>
      <w:t>-</w:t>
    </w:r>
    <w:r>
      <w:rPr>
        <w:b/>
        <w:i/>
        <w:sz w:val="16"/>
        <w:szCs w:val="16"/>
        <w:u w:val="single"/>
      </w:rPr>
      <w:t>359</w:t>
    </w:r>
    <w:hyperlink r:id="rId2" w:history="1">
      <w:r w:rsidRPr="002A6428">
        <w:rPr>
          <w:rStyle w:val="Kpr"/>
          <w:i/>
          <w:sz w:val="16"/>
          <w:szCs w:val="16"/>
        </w:rPr>
        <w:t>http://efdergi.yyu.edu.tr</w:t>
      </w:r>
    </w:hyperlink>
  </w:p>
  <w:p w14:paraId="41978CA3" w14:textId="77777777" w:rsidR="00F833AA" w:rsidRDefault="00F833AA" w:rsidP="00F833AA">
    <w:pPr>
      <w:pStyle w:val="stbilgi"/>
      <w:rPr>
        <w:rFonts w:cs="Times New Roman"/>
      </w:rPr>
    </w:pPr>
    <w:r w:rsidRPr="00B7543E">
      <w:rPr>
        <w:rFonts w:cs="Times New Roman"/>
      </w:rPr>
      <w:t xml:space="preserve">                      </w:t>
    </w:r>
  </w:p>
  <w:p w14:paraId="6DFB2F90" w14:textId="77777777" w:rsidR="00F833AA" w:rsidRPr="001E5CD8" w:rsidRDefault="00F833AA" w:rsidP="00F833AA">
    <w:pPr>
      <w:pStyle w:val="stbilgi"/>
      <w:rPr>
        <w:rFonts w:cs="Times New Roman"/>
        <w:b/>
        <w:sz w:val="20"/>
        <w:szCs w:val="20"/>
      </w:rPr>
    </w:pPr>
    <w:r w:rsidRPr="00B7543E">
      <w:rPr>
        <w:rFonts w:cs="Times New Roman"/>
      </w:rPr>
      <w:t>                                                                                                                     </w:t>
    </w:r>
    <w:r>
      <w:rPr>
        <w:rFonts w:cs="Times New Roman"/>
      </w:rPr>
      <w:t>                              </w:t>
    </w:r>
    <w:r w:rsidRPr="00B7543E">
      <w:rPr>
        <w:rFonts w:cs="Times New Roman"/>
      </w:rPr>
      <w:t> </w:t>
    </w:r>
    <w:r>
      <w:rPr>
        <w:rFonts w:cs="Times New Roman"/>
      </w:rPr>
      <w:t> </w:t>
    </w:r>
    <w:hyperlink r:id="rId3" w:history="1">
      <w:r w:rsidRPr="001E5CD8">
        <w:rPr>
          <w:rStyle w:val="Kpr"/>
          <w:rFonts w:cs="Times New Roman"/>
          <w:b/>
        </w:rPr>
        <w:t>http://dx.doi.org/10.23891/efdyyu.2017.9</w:t>
      </w:r>
    </w:hyperlink>
    <w:r w:rsidRPr="001E5CD8">
      <w:rPr>
        <w:rFonts w:cs="Times New Roman"/>
        <w:b/>
        <w:sz w:val="20"/>
        <w:szCs w:val="20"/>
      </w:rPr>
      <w:t>                 </w:t>
    </w:r>
    <w:r>
      <w:rPr>
        <w:rFonts w:cs="Times New Roman"/>
        <w:b/>
        <w:sz w:val="20"/>
        <w:szCs w:val="20"/>
      </w:rPr>
      <w:t>                             </w:t>
    </w:r>
    <w:r w:rsidRPr="001E5CD8">
      <w:rPr>
        <w:rFonts w:cs="Times New Roman"/>
        <w:b/>
        <w:sz w:val="20"/>
        <w:szCs w:val="20"/>
      </w:rPr>
      <w:t>              </w:t>
    </w:r>
    <w:r>
      <w:rPr>
        <w:rFonts w:cs="Times New Roman"/>
        <w:b/>
        <w:sz w:val="20"/>
        <w:szCs w:val="20"/>
      </w:rPr>
      <w:t>      </w:t>
    </w:r>
    <w:r w:rsidRPr="001E5CD8">
      <w:rPr>
        <w:rFonts w:cs="Times New Roman"/>
        <w:b/>
        <w:sz w:val="20"/>
        <w:szCs w:val="20"/>
      </w:rPr>
      <w:t>    ISSN:1305-020</w:t>
    </w:r>
  </w:p>
  <w:p w14:paraId="27466A7D" w14:textId="6EF895E2" w:rsidR="0082038A" w:rsidRDefault="00F833AA" w:rsidP="00F833AA">
    <w:pPr>
      <w:pStyle w:val="stbilgi"/>
      <w:tabs>
        <w:tab w:val="left" w:pos="1788"/>
      </w:tabs>
    </w:pPr>
    <w:r>
      <w:tab/>
    </w:r>
  </w:p>
  <w:p w14:paraId="43BD7A74" w14:textId="77777777" w:rsidR="0082038A" w:rsidRDefault="0082038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BC65" w14:textId="6F6977A3" w:rsidR="006335D3" w:rsidRPr="002A6428" w:rsidRDefault="006335D3" w:rsidP="006335D3">
    <w:pPr>
      <w:jc w:val="center"/>
      <w:rPr>
        <w:b/>
        <w:sz w:val="16"/>
        <w:szCs w:val="16"/>
      </w:rPr>
    </w:pPr>
    <w:r w:rsidRPr="002A6428">
      <w:rPr>
        <w:noProof/>
        <w:sz w:val="16"/>
        <w:szCs w:val="16"/>
        <w:lang w:val="en-GB" w:eastAsia="en-GB"/>
      </w:rPr>
      <w:drawing>
        <wp:anchor distT="0" distB="0" distL="114300" distR="114300" simplePos="0" relativeHeight="251659264" behindDoc="1" locked="0" layoutInCell="1" allowOverlap="1" wp14:anchorId="5EF03389" wp14:editId="3FF5FA71">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3</w:t>
    </w:r>
    <w:r w:rsidR="00194D19">
      <w:rPr>
        <w:b/>
        <w:i/>
        <w:sz w:val="16"/>
        <w:szCs w:val="16"/>
        <w:u w:val="single"/>
      </w:rPr>
      <w:t>39</w:t>
    </w:r>
    <w:r w:rsidRPr="002A6428">
      <w:rPr>
        <w:b/>
        <w:i/>
        <w:sz w:val="16"/>
        <w:szCs w:val="16"/>
        <w:u w:val="single"/>
      </w:rPr>
      <w:t>-</w:t>
    </w:r>
    <w:r>
      <w:rPr>
        <w:b/>
        <w:i/>
        <w:sz w:val="16"/>
        <w:szCs w:val="16"/>
        <w:u w:val="single"/>
      </w:rPr>
      <w:t>3</w:t>
    </w:r>
    <w:r w:rsidR="00F833AA">
      <w:rPr>
        <w:b/>
        <w:i/>
        <w:sz w:val="16"/>
        <w:szCs w:val="16"/>
        <w:u w:val="single"/>
      </w:rPr>
      <w:t>59</w:t>
    </w:r>
    <w:hyperlink r:id="rId2" w:history="1">
      <w:r w:rsidRPr="002A6428">
        <w:rPr>
          <w:rStyle w:val="Kpr"/>
          <w:i/>
          <w:sz w:val="16"/>
          <w:szCs w:val="16"/>
        </w:rPr>
        <w:t>http://efdergi.yyu.edu.tr</w:t>
      </w:r>
    </w:hyperlink>
  </w:p>
  <w:p w14:paraId="5A959B90" w14:textId="77777777" w:rsidR="006335D3" w:rsidRDefault="006335D3" w:rsidP="006335D3">
    <w:pPr>
      <w:pStyle w:val="stbilgi"/>
      <w:rPr>
        <w:rFonts w:cs="Times New Roman"/>
      </w:rPr>
    </w:pPr>
    <w:r w:rsidRPr="00B7543E">
      <w:rPr>
        <w:rFonts w:cs="Times New Roman"/>
      </w:rPr>
      <w:t xml:space="preserve">                      </w:t>
    </w:r>
  </w:p>
  <w:p w14:paraId="724F1547" w14:textId="1ECCE8A5" w:rsidR="006335D3" w:rsidRPr="001E5CD8" w:rsidRDefault="006335D3" w:rsidP="006335D3">
    <w:pPr>
      <w:pStyle w:val="stbilgi"/>
      <w:rPr>
        <w:rFonts w:cs="Times New Roman"/>
        <w:b/>
        <w:sz w:val="20"/>
        <w:szCs w:val="20"/>
      </w:rPr>
    </w:pPr>
    <w:r w:rsidRPr="00B7543E">
      <w:rPr>
        <w:rFonts w:cs="Times New Roman"/>
      </w:rPr>
      <w:t>                                                                                                                     </w:t>
    </w:r>
    <w:r>
      <w:rPr>
        <w:rFonts w:cs="Times New Roman"/>
      </w:rPr>
      <w:t>                              </w:t>
    </w:r>
    <w:r w:rsidRPr="00B7543E">
      <w:rPr>
        <w:rFonts w:cs="Times New Roman"/>
      </w:rPr>
      <w:t> </w:t>
    </w:r>
    <w:r>
      <w:rPr>
        <w:rFonts w:cs="Times New Roman"/>
      </w:rPr>
      <w:t> </w:t>
    </w:r>
    <w:hyperlink r:id="rId3" w:history="1">
      <w:r w:rsidR="00CB7D37">
        <w:rPr>
          <w:rStyle w:val="Kpr"/>
          <w:rFonts w:cs="Times New Roman"/>
          <w:b/>
        </w:rPr>
        <w:t>http://dx.doi.org/10.23891/e</w:t>
      </w:r>
      <w:bookmarkStart w:id="0" w:name="_GoBack"/>
      <w:bookmarkEnd w:id="0"/>
      <w:r w:rsidR="00CB7D37">
        <w:rPr>
          <w:rStyle w:val="Kpr"/>
          <w:rFonts w:cs="Times New Roman"/>
          <w:b/>
        </w:rPr>
        <w:t>fdyyu.2017.13</w:t>
      </w:r>
    </w:hyperlink>
    <w:r w:rsidRPr="001E5CD8">
      <w:rPr>
        <w:rFonts w:cs="Times New Roman"/>
        <w:b/>
        <w:sz w:val="20"/>
        <w:szCs w:val="20"/>
      </w:rPr>
      <w:t>                 </w:t>
    </w:r>
    <w:r>
      <w:rPr>
        <w:rFonts w:cs="Times New Roman"/>
        <w:b/>
        <w:sz w:val="20"/>
        <w:szCs w:val="20"/>
      </w:rPr>
      <w:t>                             </w:t>
    </w:r>
    <w:r w:rsidRPr="001E5CD8">
      <w:rPr>
        <w:rFonts w:cs="Times New Roman"/>
        <w:b/>
        <w:sz w:val="20"/>
        <w:szCs w:val="20"/>
      </w:rPr>
      <w:t>              </w:t>
    </w:r>
    <w:r>
      <w:rPr>
        <w:rFonts w:cs="Times New Roman"/>
        <w:b/>
        <w:sz w:val="20"/>
        <w:szCs w:val="20"/>
      </w:rPr>
      <w:t>      </w:t>
    </w:r>
    <w:r w:rsidRPr="001E5CD8">
      <w:rPr>
        <w:rFonts w:cs="Times New Roman"/>
        <w:b/>
        <w:sz w:val="20"/>
        <w:szCs w:val="20"/>
      </w:rPr>
      <w:t>    ISSN:1305-020</w:t>
    </w:r>
  </w:p>
  <w:p w14:paraId="76229338" w14:textId="05BB2DF7" w:rsidR="0082038A" w:rsidRDefault="0082038A" w:rsidP="009317EC">
    <w:pPr>
      <w:pStyle w:val="stbilgi"/>
    </w:pPr>
  </w:p>
  <w:p w14:paraId="5FE9CC10" w14:textId="77777777" w:rsidR="0082038A" w:rsidRDefault="00820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7E3"/>
    <w:multiLevelType w:val="hybridMultilevel"/>
    <w:tmpl w:val="6DE43F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7BD1E4A"/>
    <w:multiLevelType w:val="hybridMultilevel"/>
    <w:tmpl w:val="7B98E2B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7F24D2"/>
    <w:multiLevelType w:val="hybridMultilevel"/>
    <w:tmpl w:val="11986626"/>
    <w:lvl w:ilvl="0" w:tplc="DD0213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765FC0"/>
    <w:multiLevelType w:val="hybridMultilevel"/>
    <w:tmpl w:val="57E6AF4A"/>
    <w:lvl w:ilvl="0" w:tplc="42F2CB3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0ED944BB"/>
    <w:multiLevelType w:val="hybridMultilevel"/>
    <w:tmpl w:val="B9DCB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7A67D8"/>
    <w:multiLevelType w:val="hybridMultilevel"/>
    <w:tmpl w:val="86CCB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2507B9"/>
    <w:multiLevelType w:val="hybridMultilevel"/>
    <w:tmpl w:val="EC3E91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1932D68"/>
    <w:multiLevelType w:val="hybridMultilevel"/>
    <w:tmpl w:val="CA8A9634"/>
    <w:lvl w:ilvl="0" w:tplc="96C69D6C">
      <w:start w:val="1"/>
      <w:numFmt w:val="decimal"/>
      <w:lvlText w:val="%1."/>
      <w:lvlJc w:val="left"/>
      <w:pPr>
        <w:ind w:left="1609" w:hanging="90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3C85838"/>
    <w:multiLevelType w:val="hybridMultilevel"/>
    <w:tmpl w:val="A4D4E696"/>
    <w:lvl w:ilvl="0" w:tplc="A34E98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C5269"/>
    <w:multiLevelType w:val="hybridMultilevel"/>
    <w:tmpl w:val="4D1A7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3FC8"/>
    <w:multiLevelType w:val="hybridMultilevel"/>
    <w:tmpl w:val="3BB86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3234F9"/>
    <w:multiLevelType w:val="multilevel"/>
    <w:tmpl w:val="8FA67A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322A3ADA"/>
    <w:multiLevelType w:val="hybridMultilevel"/>
    <w:tmpl w:val="83E8B9E8"/>
    <w:lvl w:ilvl="0" w:tplc="DF5C644E">
      <w:start w:val="1"/>
      <w:numFmt w:val="decimal"/>
      <w:lvlText w:val="%1."/>
      <w:lvlJc w:val="left"/>
      <w:pPr>
        <w:ind w:left="1609" w:hanging="90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33772632"/>
    <w:multiLevelType w:val="hybridMultilevel"/>
    <w:tmpl w:val="14F0B9D2"/>
    <w:lvl w:ilvl="0" w:tplc="7B26ED60">
      <w:start w:val="3"/>
      <w:numFmt w:val="decimal"/>
      <w:lvlText w:val="%1."/>
      <w:lvlJc w:val="left"/>
      <w:pPr>
        <w:ind w:left="1429" w:hanging="360"/>
      </w:pPr>
      <w:rPr>
        <w:rFonts w:cs="Calibri" w:hint="default"/>
        <w:b w:val="0"/>
        <w:color w:val="2222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3782F72"/>
    <w:multiLevelType w:val="hybridMultilevel"/>
    <w:tmpl w:val="A8A67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3F145A"/>
    <w:multiLevelType w:val="hybridMultilevel"/>
    <w:tmpl w:val="D256E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7A4FB5"/>
    <w:multiLevelType w:val="hybridMultilevel"/>
    <w:tmpl w:val="87820120"/>
    <w:lvl w:ilvl="0" w:tplc="77EADCBC">
      <w:start w:val="1"/>
      <w:numFmt w:val="decimal"/>
      <w:lvlText w:val="%1."/>
      <w:lvlJc w:val="left"/>
      <w:pPr>
        <w:ind w:left="1069" w:hanging="360"/>
      </w:pPr>
      <w:rPr>
        <w:rFonts w:ascii="Calibri" w:eastAsia="Calibri" w:hAnsi="Calibri"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25F5DD1"/>
    <w:multiLevelType w:val="hybridMultilevel"/>
    <w:tmpl w:val="C2AE1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540C18"/>
    <w:multiLevelType w:val="hybridMultilevel"/>
    <w:tmpl w:val="5FF80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9D2D25"/>
    <w:multiLevelType w:val="hybridMultilevel"/>
    <w:tmpl w:val="E6364F2A"/>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74246E"/>
    <w:multiLevelType w:val="hybridMultilevel"/>
    <w:tmpl w:val="68E44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7474E1"/>
    <w:multiLevelType w:val="hybridMultilevel"/>
    <w:tmpl w:val="BC2A28EA"/>
    <w:lvl w:ilvl="0" w:tplc="12E2D996">
      <w:start w:val="1"/>
      <w:numFmt w:val="decimal"/>
      <w:lvlText w:val="%1."/>
      <w:lvlJc w:val="left"/>
      <w:pPr>
        <w:ind w:left="360" w:hanging="360"/>
      </w:pPr>
      <w:rPr>
        <w:rFonts w:ascii="Times New Roman" w:hAnsi="Times New Roman" w:hint="default"/>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9D275E"/>
    <w:multiLevelType w:val="hybridMultilevel"/>
    <w:tmpl w:val="FBFC9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1B7529"/>
    <w:multiLevelType w:val="multilevel"/>
    <w:tmpl w:val="F7E6D9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E5626D5"/>
    <w:multiLevelType w:val="hybridMultilevel"/>
    <w:tmpl w:val="61020528"/>
    <w:lvl w:ilvl="0" w:tplc="EF52A9A2">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F7A79A7"/>
    <w:multiLevelType w:val="hybridMultilevel"/>
    <w:tmpl w:val="569E838C"/>
    <w:lvl w:ilvl="0" w:tplc="CCAA31A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73387EBC"/>
    <w:multiLevelType w:val="hybridMultilevel"/>
    <w:tmpl w:val="8D5C9916"/>
    <w:lvl w:ilvl="0" w:tplc="8B8E580A">
      <w:start w:val="1"/>
      <w:numFmt w:val="decimal"/>
      <w:lvlText w:val="%1."/>
      <w:lvlJc w:val="left"/>
      <w:pPr>
        <w:ind w:left="720" w:hanging="360"/>
      </w:pPr>
      <w:rPr>
        <w:rFonts w:hint="default"/>
        <w:i/>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9C6FF5"/>
    <w:multiLevelType w:val="hybridMultilevel"/>
    <w:tmpl w:val="7CDA1AC6"/>
    <w:lvl w:ilvl="0" w:tplc="89CCD23A">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75976BB7"/>
    <w:multiLevelType w:val="hybridMultilevel"/>
    <w:tmpl w:val="2D8CC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425C6F"/>
    <w:multiLevelType w:val="hybridMultilevel"/>
    <w:tmpl w:val="B0B0C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8"/>
  </w:num>
  <w:num w:numId="3">
    <w:abstractNumId w:val="21"/>
  </w:num>
  <w:num w:numId="4">
    <w:abstractNumId w:val="26"/>
  </w:num>
  <w:num w:numId="5">
    <w:abstractNumId w:val="19"/>
  </w:num>
  <w:num w:numId="6">
    <w:abstractNumId w:val="9"/>
  </w:num>
  <w:num w:numId="7">
    <w:abstractNumId w:val="4"/>
  </w:num>
  <w:num w:numId="8">
    <w:abstractNumId w:val="16"/>
  </w:num>
  <w:num w:numId="9">
    <w:abstractNumId w:val="29"/>
  </w:num>
  <w:num w:numId="10">
    <w:abstractNumId w:val="27"/>
  </w:num>
  <w:num w:numId="11">
    <w:abstractNumId w:val="13"/>
  </w:num>
  <w:num w:numId="12">
    <w:abstractNumId w:val="7"/>
  </w:num>
  <w:num w:numId="13">
    <w:abstractNumId w:val="24"/>
  </w:num>
  <w:num w:numId="14">
    <w:abstractNumId w:val="25"/>
  </w:num>
  <w:num w:numId="15">
    <w:abstractNumId w:val="3"/>
  </w:num>
  <w:num w:numId="16">
    <w:abstractNumId w:val="23"/>
  </w:num>
  <w:num w:numId="17">
    <w:abstractNumId w:val="10"/>
  </w:num>
  <w:num w:numId="18">
    <w:abstractNumId w:val="1"/>
  </w:num>
  <w:num w:numId="19">
    <w:abstractNumId w:val="5"/>
  </w:num>
  <w:num w:numId="20">
    <w:abstractNumId w:val="12"/>
  </w:num>
  <w:num w:numId="21">
    <w:abstractNumId w:val="20"/>
  </w:num>
  <w:num w:numId="22">
    <w:abstractNumId w:val="0"/>
  </w:num>
  <w:num w:numId="23">
    <w:abstractNumId w:val="6"/>
  </w:num>
  <w:num w:numId="24">
    <w:abstractNumId w:val="8"/>
  </w:num>
  <w:num w:numId="25">
    <w:abstractNumId w:val="17"/>
  </w:num>
  <w:num w:numId="26">
    <w:abstractNumId w:val="11"/>
  </w:num>
  <w:num w:numId="27">
    <w:abstractNumId w:val="2"/>
  </w:num>
  <w:num w:numId="28">
    <w:abstractNumId w:val="14"/>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47"/>
    <w:rsid w:val="00000596"/>
    <w:rsid w:val="00001725"/>
    <w:rsid w:val="00001B80"/>
    <w:rsid w:val="0000212F"/>
    <w:rsid w:val="00010FB3"/>
    <w:rsid w:val="0001293F"/>
    <w:rsid w:val="000157EF"/>
    <w:rsid w:val="000237B3"/>
    <w:rsid w:val="00034057"/>
    <w:rsid w:val="00034A18"/>
    <w:rsid w:val="00034B1B"/>
    <w:rsid w:val="0004008A"/>
    <w:rsid w:val="00047749"/>
    <w:rsid w:val="00051EC5"/>
    <w:rsid w:val="000523F5"/>
    <w:rsid w:val="00057F69"/>
    <w:rsid w:val="00060C05"/>
    <w:rsid w:val="00062D58"/>
    <w:rsid w:val="000637A0"/>
    <w:rsid w:val="0006537B"/>
    <w:rsid w:val="000744DC"/>
    <w:rsid w:val="000775C1"/>
    <w:rsid w:val="0008074D"/>
    <w:rsid w:val="00081113"/>
    <w:rsid w:val="000817AD"/>
    <w:rsid w:val="00081B5D"/>
    <w:rsid w:val="00093009"/>
    <w:rsid w:val="00093A3A"/>
    <w:rsid w:val="000945A7"/>
    <w:rsid w:val="000A127B"/>
    <w:rsid w:val="000A2D9A"/>
    <w:rsid w:val="000A40E5"/>
    <w:rsid w:val="000B03A8"/>
    <w:rsid w:val="000B0554"/>
    <w:rsid w:val="000B53D7"/>
    <w:rsid w:val="000B7B4D"/>
    <w:rsid w:val="000C49C2"/>
    <w:rsid w:val="000C64D7"/>
    <w:rsid w:val="000D2A60"/>
    <w:rsid w:val="000D2F8A"/>
    <w:rsid w:val="000D447A"/>
    <w:rsid w:val="000D5BEE"/>
    <w:rsid w:val="000E1161"/>
    <w:rsid w:val="000E1F02"/>
    <w:rsid w:val="000E3026"/>
    <w:rsid w:val="000E7C02"/>
    <w:rsid w:val="000F2593"/>
    <w:rsid w:val="000F331D"/>
    <w:rsid w:val="00102440"/>
    <w:rsid w:val="0011279D"/>
    <w:rsid w:val="00116145"/>
    <w:rsid w:val="00121B8D"/>
    <w:rsid w:val="001348D0"/>
    <w:rsid w:val="0013742B"/>
    <w:rsid w:val="00137A67"/>
    <w:rsid w:val="001442FA"/>
    <w:rsid w:val="001476BA"/>
    <w:rsid w:val="00147807"/>
    <w:rsid w:val="001519F4"/>
    <w:rsid w:val="00151DA3"/>
    <w:rsid w:val="00152003"/>
    <w:rsid w:val="001577C7"/>
    <w:rsid w:val="00157C4F"/>
    <w:rsid w:val="00163DBD"/>
    <w:rsid w:val="0016714C"/>
    <w:rsid w:val="0016737E"/>
    <w:rsid w:val="001721B1"/>
    <w:rsid w:val="00172552"/>
    <w:rsid w:val="00176311"/>
    <w:rsid w:val="0018556E"/>
    <w:rsid w:val="001916AB"/>
    <w:rsid w:val="00191C1E"/>
    <w:rsid w:val="00194D19"/>
    <w:rsid w:val="00195EE5"/>
    <w:rsid w:val="00197AEC"/>
    <w:rsid w:val="001A0C8C"/>
    <w:rsid w:val="001A3B06"/>
    <w:rsid w:val="001B105C"/>
    <w:rsid w:val="001B24CD"/>
    <w:rsid w:val="001B2F3C"/>
    <w:rsid w:val="001B5244"/>
    <w:rsid w:val="001B6420"/>
    <w:rsid w:val="001B6CF7"/>
    <w:rsid w:val="001C436F"/>
    <w:rsid w:val="001C7220"/>
    <w:rsid w:val="001D7B18"/>
    <w:rsid w:val="001E148B"/>
    <w:rsid w:val="001E7166"/>
    <w:rsid w:val="001F24FF"/>
    <w:rsid w:val="001F28B8"/>
    <w:rsid w:val="001F62FB"/>
    <w:rsid w:val="002013CB"/>
    <w:rsid w:val="00201B2D"/>
    <w:rsid w:val="00204964"/>
    <w:rsid w:val="00212AE9"/>
    <w:rsid w:val="0022076D"/>
    <w:rsid w:val="002224E8"/>
    <w:rsid w:val="00222B89"/>
    <w:rsid w:val="0022619D"/>
    <w:rsid w:val="00233345"/>
    <w:rsid w:val="00237639"/>
    <w:rsid w:val="002426F9"/>
    <w:rsid w:val="002448B9"/>
    <w:rsid w:val="0025006E"/>
    <w:rsid w:val="00254487"/>
    <w:rsid w:val="00257969"/>
    <w:rsid w:val="0026022E"/>
    <w:rsid w:val="00271161"/>
    <w:rsid w:val="00271DB1"/>
    <w:rsid w:val="00274FA9"/>
    <w:rsid w:val="00280F1F"/>
    <w:rsid w:val="00297E1F"/>
    <w:rsid w:val="002A3622"/>
    <w:rsid w:val="002A3E0C"/>
    <w:rsid w:val="002A504C"/>
    <w:rsid w:val="002A61CC"/>
    <w:rsid w:val="002A7FC4"/>
    <w:rsid w:val="002B23C6"/>
    <w:rsid w:val="002B45E3"/>
    <w:rsid w:val="002B4670"/>
    <w:rsid w:val="002B7BA0"/>
    <w:rsid w:val="002B7BF4"/>
    <w:rsid w:val="002B7F11"/>
    <w:rsid w:val="002C1947"/>
    <w:rsid w:val="002C4A3D"/>
    <w:rsid w:val="002C7DDC"/>
    <w:rsid w:val="002D355C"/>
    <w:rsid w:val="002D46CB"/>
    <w:rsid w:val="002E27E8"/>
    <w:rsid w:val="002F23EB"/>
    <w:rsid w:val="002F39DC"/>
    <w:rsid w:val="002F3E00"/>
    <w:rsid w:val="002F46A2"/>
    <w:rsid w:val="002F562B"/>
    <w:rsid w:val="00301FBB"/>
    <w:rsid w:val="003020CA"/>
    <w:rsid w:val="00302DAB"/>
    <w:rsid w:val="00303E96"/>
    <w:rsid w:val="003052EB"/>
    <w:rsid w:val="00306514"/>
    <w:rsid w:val="00310D96"/>
    <w:rsid w:val="003168A8"/>
    <w:rsid w:val="00317A82"/>
    <w:rsid w:val="00321534"/>
    <w:rsid w:val="003238D7"/>
    <w:rsid w:val="003368E2"/>
    <w:rsid w:val="0034627B"/>
    <w:rsid w:val="00356DCD"/>
    <w:rsid w:val="003576E4"/>
    <w:rsid w:val="0036083C"/>
    <w:rsid w:val="00361566"/>
    <w:rsid w:val="00362EF4"/>
    <w:rsid w:val="0036564C"/>
    <w:rsid w:val="0037232A"/>
    <w:rsid w:val="00372B99"/>
    <w:rsid w:val="003756D9"/>
    <w:rsid w:val="003805F6"/>
    <w:rsid w:val="00380E02"/>
    <w:rsid w:val="00383020"/>
    <w:rsid w:val="00386CB6"/>
    <w:rsid w:val="00392881"/>
    <w:rsid w:val="00397A1E"/>
    <w:rsid w:val="003A24C7"/>
    <w:rsid w:val="003A5CC0"/>
    <w:rsid w:val="003A6665"/>
    <w:rsid w:val="003A7CB7"/>
    <w:rsid w:val="003B05A5"/>
    <w:rsid w:val="003B56A5"/>
    <w:rsid w:val="003B67F3"/>
    <w:rsid w:val="003C12EB"/>
    <w:rsid w:val="003D1096"/>
    <w:rsid w:val="003D2292"/>
    <w:rsid w:val="003D457D"/>
    <w:rsid w:val="003E1E71"/>
    <w:rsid w:val="003E55AD"/>
    <w:rsid w:val="003E7A03"/>
    <w:rsid w:val="003F6AF4"/>
    <w:rsid w:val="003F6C76"/>
    <w:rsid w:val="003F7ED9"/>
    <w:rsid w:val="00401BE3"/>
    <w:rsid w:val="004020DD"/>
    <w:rsid w:val="004037D1"/>
    <w:rsid w:val="004041D7"/>
    <w:rsid w:val="0040527B"/>
    <w:rsid w:val="0040685B"/>
    <w:rsid w:val="004111E4"/>
    <w:rsid w:val="004127F6"/>
    <w:rsid w:val="00416E9B"/>
    <w:rsid w:val="004172D4"/>
    <w:rsid w:val="00417554"/>
    <w:rsid w:val="00424693"/>
    <w:rsid w:val="004246DC"/>
    <w:rsid w:val="0042554B"/>
    <w:rsid w:val="004256C8"/>
    <w:rsid w:val="0043549F"/>
    <w:rsid w:val="00437B95"/>
    <w:rsid w:val="004403B8"/>
    <w:rsid w:val="00441011"/>
    <w:rsid w:val="004425AE"/>
    <w:rsid w:val="00444709"/>
    <w:rsid w:val="00444E77"/>
    <w:rsid w:val="0044796A"/>
    <w:rsid w:val="00450A31"/>
    <w:rsid w:val="00451159"/>
    <w:rsid w:val="0045177C"/>
    <w:rsid w:val="004541FA"/>
    <w:rsid w:val="00454F4F"/>
    <w:rsid w:val="004552C2"/>
    <w:rsid w:val="004566C5"/>
    <w:rsid w:val="00461CD4"/>
    <w:rsid w:val="00467903"/>
    <w:rsid w:val="004679DE"/>
    <w:rsid w:val="00474333"/>
    <w:rsid w:val="0047446B"/>
    <w:rsid w:val="00475CDF"/>
    <w:rsid w:val="0048455D"/>
    <w:rsid w:val="00495AB9"/>
    <w:rsid w:val="004A069A"/>
    <w:rsid w:val="004A1D71"/>
    <w:rsid w:val="004A415B"/>
    <w:rsid w:val="004A5F2F"/>
    <w:rsid w:val="004A719E"/>
    <w:rsid w:val="004B0F7E"/>
    <w:rsid w:val="004B2F3B"/>
    <w:rsid w:val="004B7BA2"/>
    <w:rsid w:val="004C197B"/>
    <w:rsid w:val="004D5768"/>
    <w:rsid w:val="004E023B"/>
    <w:rsid w:val="004E4446"/>
    <w:rsid w:val="004E5064"/>
    <w:rsid w:val="004F21A3"/>
    <w:rsid w:val="004F268F"/>
    <w:rsid w:val="004F52E0"/>
    <w:rsid w:val="00501951"/>
    <w:rsid w:val="0050416F"/>
    <w:rsid w:val="00505492"/>
    <w:rsid w:val="00506DF9"/>
    <w:rsid w:val="00511179"/>
    <w:rsid w:val="005148AE"/>
    <w:rsid w:val="005175DF"/>
    <w:rsid w:val="00520CB8"/>
    <w:rsid w:val="005317F3"/>
    <w:rsid w:val="0053587F"/>
    <w:rsid w:val="00540247"/>
    <w:rsid w:val="005425C7"/>
    <w:rsid w:val="00543BA4"/>
    <w:rsid w:val="00544ABF"/>
    <w:rsid w:val="005456D8"/>
    <w:rsid w:val="00545CDE"/>
    <w:rsid w:val="005474FC"/>
    <w:rsid w:val="00550999"/>
    <w:rsid w:val="00553988"/>
    <w:rsid w:val="0055425B"/>
    <w:rsid w:val="00556249"/>
    <w:rsid w:val="0057404D"/>
    <w:rsid w:val="005750C6"/>
    <w:rsid w:val="0057625E"/>
    <w:rsid w:val="0057648E"/>
    <w:rsid w:val="00577836"/>
    <w:rsid w:val="00582D74"/>
    <w:rsid w:val="0058381E"/>
    <w:rsid w:val="005854CB"/>
    <w:rsid w:val="005A452A"/>
    <w:rsid w:val="005B07A5"/>
    <w:rsid w:val="005B089E"/>
    <w:rsid w:val="005B18DB"/>
    <w:rsid w:val="005B78A2"/>
    <w:rsid w:val="005C04AB"/>
    <w:rsid w:val="005C0CF7"/>
    <w:rsid w:val="005C5037"/>
    <w:rsid w:val="005D39FD"/>
    <w:rsid w:val="005D451F"/>
    <w:rsid w:val="005D5197"/>
    <w:rsid w:val="005E1135"/>
    <w:rsid w:val="005E3C40"/>
    <w:rsid w:val="005E3C69"/>
    <w:rsid w:val="005E6864"/>
    <w:rsid w:val="005F13F3"/>
    <w:rsid w:val="005F335D"/>
    <w:rsid w:val="005F3DA9"/>
    <w:rsid w:val="005F4C1D"/>
    <w:rsid w:val="00600F6C"/>
    <w:rsid w:val="006039B1"/>
    <w:rsid w:val="00603AD7"/>
    <w:rsid w:val="00603C5A"/>
    <w:rsid w:val="0061303C"/>
    <w:rsid w:val="00614CB2"/>
    <w:rsid w:val="006160A7"/>
    <w:rsid w:val="0063339B"/>
    <w:rsid w:val="006335D3"/>
    <w:rsid w:val="006338C2"/>
    <w:rsid w:val="0063488F"/>
    <w:rsid w:val="006425DD"/>
    <w:rsid w:val="00647A19"/>
    <w:rsid w:val="006542F0"/>
    <w:rsid w:val="00655D38"/>
    <w:rsid w:val="0066030D"/>
    <w:rsid w:val="00661F6E"/>
    <w:rsid w:val="00663A9B"/>
    <w:rsid w:val="00664CAD"/>
    <w:rsid w:val="00670D3D"/>
    <w:rsid w:val="00671A39"/>
    <w:rsid w:val="0067433E"/>
    <w:rsid w:val="00677FBF"/>
    <w:rsid w:val="0068188F"/>
    <w:rsid w:val="00682C31"/>
    <w:rsid w:val="00683845"/>
    <w:rsid w:val="00687DE5"/>
    <w:rsid w:val="0069272C"/>
    <w:rsid w:val="00693592"/>
    <w:rsid w:val="00694A24"/>
    <w:rsid w:val="00695466"/>
    <w:rsid w:val="00696813"/>
    <w:rsid w:val="00697A86"/>
    <w:rsid w:val="006A04F2"/>
    <w:rsid w:val="006A22AC"/>
    <w:rsid w:val="006A3AF6"/>
    <w:rsid w:val="006A483F"/>
    <w:rsid w:val="006A4A41"/>
    <w:rsid w:val="006A7B1D"/>
    <w:rsid w:val="006B0E07"/>
    <w:rsid w:val="006B15E4"/>
    <w:rsid w:val="006B1BF2"/>
    <w:rsid w:val="006B59EF"/>
    <w:rsid w:val="006C19AB"/>
    <w:rsid w:val="006C2FE2"/>
    <w:rsid w:val="006C34EB"/>
    <w:rsid w:val="006D1381"/>
    <w:rsid w:val="006D2A77"/>
    <w:rsid w:val="006D41B7"/>
    <w:rsid w:val="006D5E86"/>
    <w:rsid w:val="006E025F"/>
    <w:rsid w:val="006E744F"/>
    <w:rsid w:val="006F470F"/>
    <w:rsid w:val="006F5B8B"/>
    <w:rsid w:val="006F7642"/>
    <w:rsid w:val="007005E4"/>
    <w:rsid w:val="00702007"/>
    <w:rsid w:val="00710B7C"/>
    <w:rsid w:val="00711DC7"/>
    <w:rsid w:val="007121DF"/>
    <w:rsid w:val="00714989"/>
    <w:rsid w:val="00715E8D"/>
    <w:rsid w:val="00716F52"/>
    <w:rsid w:val="00717183"/>
    <w:rsid w:val="00722599"/>
    <w:rsid w:val="007256DA"/>
    <w:rsid w:val="00726D71"/>
    <w:rsid w:val="00730A81"/>
    <w:rsid w:val="00731F5A"/>
    <w:rsid w:val="00733FC5"/>
    <w:rsid w:val="00735F06"/>
    <w:rsid w:val="00742A05"/>
    <w:rsid w:val="00745FF7"/>
    <w:rsid w:val="007465F7"/>
    <w:rsid w:val="00750A65"/>
    <w:rsid w:val="00754C4A"/>
    <w:rsid w:val="0075561D"/>
    <w:rsid w:val="00762CC1"/>
    <w:rsid w:val="00767EEA"/>
    <w:rsid w:val="00771BEB"/>
    <w:rsid w:val="00773052"/>
    <w:rsid w:val="00774AA1"/>
    <w:rsid w:val="00786923"/>
    <w:rsid w:val="007900EB"/>
    <w:rsid w:val="007915B5"/>
    <w:rsid w:val="00791C11"/>
    <w:rsid w:val="00791DE2"/>
    <w:rsid w:val="0079629B"/>
    <w:rsid w:val="007975D1"/>
    <w:rsid w:val="007A35C2"/>
    <w:rsid w:val="007B7171"/>
    <w:rsid w:val="007C0DF2"/>
    <w:rsid w:val="007C2321"/>
    <w:rsid w:val="007C358F"/>
    <w:rsid w:val="007D086B"/>
    <w:rsid w:val="007E41D0"/>
    <w:rsid w:val="007F175F"/>
    <w:rsid w:val="007F315F"/>
    <w:rsid w:val="007F55C7"/>
    <w:rsid w:val="007F6AAF"/>
    <w:rsid w:val="008022A6"/>
    <w:rsid w:val="008062D1"/>
    <w:rsid w:val="00811D17"/>
    <w:rsid w:val="00812B1C"/>
    <w:rsid w:val="00815728"/>
    <w:rsid w:val="00817227"/>
    <w:rsid w:val="008200B5"/>
    <w:rsid w:val="0082038A"/>
    <w:rsid w:val="00824452"/>
    <w:rsid w:val="00825AF8"/>
    <w:rsid w:val="008261E3"/>
    <w:rsid w:val="00831FA8"/>
    <w:rsid w:val="00834F20"/>
    <w:rsid w:val="0083562F"/>
    <w:rsid w:val="00837679"/>
    <w:rsid w:val="008404A7"/>
    <w:rsid w:val="008443EE"/>
    <w:rsid w:val="008467C9"/>
    <w:rsid w:val="00852915"/>
    <w:rsid w:val="008552EB"/>
    <w:rsid w:val="00855D3A"/>
    <w:rsid w:val="008629CA"/>
    <w:rsid w:val="00863921"/>
    <w:rsid w:val="008649D5"/>
    <w:rsid w:val="00864BC1"/>
    <w:rsid w:val="008663B4"/>
    <w:rsid w:val="00866D5E"/>
    <w:rsid w:val="00867368"/>
    <w:rsid w:val="008815E3"/>
    <w:rsid w:val="0088346F"/>
    <w:rsid w:val="008843F1"/>
    <w:rsid w:val="0088467B"/>
    <w:rsid w:val="0088553F"/>
    <w:rsid w:val="008934B9"/>
    <w:rsid w:val="00895753"/>
    <w:rsid w:val="008A1100"/>
    <w:rsid w:val="008A1AE6"/>
    <w:rsid w:val="008A6DD4"/>
    <w:rsid w:val="008A74F3"/>
    <w:rsid w:val="008B11B6"/>
    <w:rsid w:val="008B707A"/>
    <w:rsid w:val="008C1A28"/>
    <w:rsid w:val="008C2090"/>
    <w:rsid w:val="008C6F36"/>
    <w:rsid w:val="008C771B"/>
    <w:rsid w:val="008D1A07"/>
    <w:rsid w:val="008D1E30"/>
    <w:rsid w:val="008D5F44"/>
    <w:rsid w:val="008D60B7"/>
    <w:rsid w:val="008D6AFF"/>
    <w:rsid w:val="008E664E"/>
    <w:rsid w:val="008E6803"/>
    <w:rsid w:val="008F50C4"/>
    <w:rsid w:val="00903003"/>
    <w:rsid w:val="009047C7"/>
    <w:rsid w:val="009077EA"/>
    <w:rsid w:val="00913800"/>
    <w:rsid w:val="00915CBF"/>
    <w:rsid w:val="00927B6C"/>
    <w:rsid w:val="009317EC"/>
    <w:rsid w:val="009320A3"/>
    <w:rsid w:val="00940104"/>
    <w:rsid w:val="0094027D"/>
    <w:rsid w:val="009402AF"/>
    <w:rsid w:val="0094176D"/>
    <w:rsid w:val="00943654"/>
    <w:rsid w:val="00944C1B"/>
    <w:rsid w:val="0094578B"/>
    <w:rsid w:val="00945A70"/>
    <w:rsid w:val="00946A84"/>
    <w:rsid w:val="00947914"/>
    <w:rsid w:val="00952AFC"/>
    <w:rsid w:val="009534F4"/>
    <w:rsid w:val="00953CE3"/>
    <w:rsid w:val="00957656"/>
    <w:rsid w:val="00967D3B"/>
    <w:rsid w:val="009709F8"/>
    <w:rsid w:val="0097294A"/>
    <w:rsid w:val="00974697"/>
    <w:rsid w:val="00976613"/>
    <w:rsid w:val="00976C30"/>
    <w:rsid w:val="0097714B"/>
    <w:rsid w:val="00992038"/>
    <w:rsid w:val="00992041"/>
    <w:rsid w:val="00992AC3"/>
    <w:rsid w:val="00994B9B"/>
    <w:rsid w:val="00997A2D"/>
    <w:rsid w:val="009A08E5"/>
    <w:rsid w:val="009A0AA4"/>
    <w:rsid w:val="009A794E"/>
    <w:rsid w:val="009B0412"/>
    <w:rsid w:val="009B1E47"/>
    <w:rsid w:val="009B6405"/>
    <w:rsid w:val="009B77A2"/>
    <w:rsid w:val="009C08A5"/>
    <w:rsid w:val="009C2D4D"/>
    <w:rsid w:val="009D0293"/>
    <w:rsid w:val="009D19F0"/>
    <w:rsid w:val="009D42FC"/>
    <w:rsid w:val="009D4B1D"/>
    <w:rsid w:val="009D59ED"/>
    <w:rsid w:val="009D5A33"/>
    <w:rsid w:val="009D74D5"/>
    <w:rsid w:val="009E24A4"/>
    <w:rsid w:val="009F5C87"/>
    <w:rsid w:val="009F7709"/>
    <w:rsid w:val="00A0676E"/>
    <w:rsid w:val="00A13ADE"/>
    <w:rsid w:val="00A14DA9"/>
    <w:rsid w:val="00A163B5"/>
    <w:rsid w:val="00A17B85"/>
    <w:rsid w:val="00A20BFB"/>
    <w:rsid w:val="00A20C35"/>
    <w:rsid w:val="00A32C5C"/>
    <w:rsid w:val="00A33663"/>
    <w:rsid w:val="00A35DE5"/>
    <w:rsid w:val="00A4300E"/>
    <w:rsid w:val="00A44624"/>
    <w:rsid w:val="00A44ED8"/>
    <w:rsid w:val="00A45BAA"/>
    <w:rsid w:val="00A50506"/>
    <w:rsid w:val="00A522BE"/>
    <w:rsid w:val="00A60171"/>
    <w:rsid w:val="00A6303D"/>
    <w:rsid w:val="00A67245"/>
    <w:rsid w:val="00A679E1"/>
    <w:rsid w:val="00A7493A"/>
    <w:rsid w:val="00A827D4"/>
    <w:rsid w:val="00A86107"/>
    <w:rsid w:val="00A95B89"/>
    <w:rsid w:val="00AA1ACE"/>
    <w:rsid w:val="00AA40F7"/>
    <w:rsid w:val="00AA7D9F"/>
    <w:rsid w:val="00AC00A9"/>
    <w:rsid w:val="00AC3465"/>
    <w:rsid w:val="00AC3D8A"/>
    <w:rsid w:val="00AC5BE2"/>
    <w:rsid w:val="00AC7A92"/>
    <w:rsid w:val="00AD1D7F"/>
    <w:rsid w:val="00AD2717"/>
    <w:rsid w:val="00AE0192"/>
    <w:rsid w:val="00AF0E20"/>
    <w:rsid w:val="00AF18B3"/>
    <w:rsid w:val="00AF1B8A"/>
    <w:rsid w:val="00AF3C3B"/>
    <w:rsid w:val="00AF57DE"/>
    <w:rsid w:val="00AF5936"/>
    <w:rsid w:val="00B0704D"/>
    <w:rsid w:val="00B07CEB"/>
    <w:rsid w:val="00B10C54"/>
    <w:rsid w:val="00B23DE9"/>
    <w:rsid w:val="00B300FF"/>
    <w:rsid w:val="00B33879"/>
    <w:rsid w:val="00B505CA"/>
    <w:rsid w:val="00B51C62"/>
    <w:rsid w:val="00B54B06"/>
    <w:rsid w:val="00B56B8C"/>
    <w:rsid w:val="00B56C5F"/>
    <w:rsid w:val="00B61C0B"/>
    <w:rsid w:val="00B660B1"/>
    <w:rsid w:val="00B66429"/>
    <w:rsid w:val="00B67D81"/>
    <w:rsid w:val="00B71DEA"/>
    <w:rsid w:val="00B776CE"/>
    <w:rsid w:val="00B80C3F"/>
    <w:rsid w:val="00B922F1"/>
    <w:rsid w:val="00B92871"/>
    <w:rsid w:val="00B933A9"/>
    <w:rsid w:val="00B9420D"/>
    <w:rsid w:val="00B96562"/>
    <w:rsid w:val="00B974B7"/>
    <w:rsid w:val="00BA35C6"/>
    <w:rsid w:val="00BB268A"/>
    <w:rsid w:val="00BB4D86"/>
    <w:rsid w:val="00BC01E8"/>
    <w:rsid w:val="00BC2C7C"/>
    <w:rsid w:val="00BC34A4"/>
    <w:rsid w:val="00BD05F0"/>
    <w:rsid w:val="00BD3303"/>
    <w:rsid w:val="00BD335E"/>
    <w:rsid w:val="00BD3ABC"/>
    <w:rsid w:val="00BD4489"/>
    <w:rsid w:val="00BD7CB6"/>
    <w:rsid w:val="00BE1B78"/>
    <w:rsid w:val="00BE32F5"/>
    <w:rsid w:val="00BE34F8"/>
    <w:rsid w:val="00BE51AE"/>
    <w:rsid w:val="00BE5C5E"/>
    <w:rsid w:val="00BF0AD1"/>
    <w:rsid w:val="00BF1BE5"/>
    <w:rsid w:val="00BF2330"/>
    <w:rsid w:val="00BF5954"/>
    <w:rsid w:val="00C00442"/>
    <w:rsid w:val="00C009FF"/>
    <w:rsid w:val="00C01436"/>
    <w:rsid w:val="00C01DD1"/>
    <w:rsid w:val="00C01F52"/>
    <w:rsid w:val="00C02F41"/>
    <w:rsid w:val="00C04C95"/>
    <w:rsid w:val="00C04D0A"/>
    <w:rsid w:val="00C109A9"/>
    <w:rsid w:val="00C14380"/>
    <w:rsid w:val="00C14C86"/>
    <w:rsid w:val="00C17197"/>
    <w:rsid w:val="00C17A32"/>
    <w:rsid w:val="00C20BDB"/>
    <w:rsid w:val="00C2232D"/>
    <w:rsid w:val="00C2677B"/>
    <w:rsid w:val="00C26F87"/>
    <w:rsid w:val="00C27E33"/>
    <w:rsid w:val="00C350A1"/>
    <w:rsid w:val="00C443CA"/>
    <w:rsid w:val="00C4633D"/>
    <w:rsid w:val="00C463A5"/>
    <w:rsid w:val="00C465B9"/>
    <w:rsid w:val="00C5176D"/>
    <w:rsid w:val="00C534C3"/>
    <w:rsid w:val="00C55B91"/>
    <w:rsid w:val="00C625BC"/>
    <w:rsid w:val="00C65083"/>
    <w:rsid w:val="00C70997"/>
    <w:rsid w:val="00C720B9"/>
    <w:rsid w:val="00C74073"/>
    <w:rsid w:val="00C74E8D"/>
    <w:rsid w:val="00C80EFC"/>
    <w:rsid w:val="00C83104"/>
    <w:rsid w:val="00C8544A"/>
    <w:rsid w:val="00C87609"/>
    <w:rsid w:val="00C87F9A"/>
    <w:rsid w:val="00C94218"/>
    <w:rsid w:val="00C96F07"/>
    <w:rsid w:val="00C97A87"/>
    <w:rsid w:val="00CA185F"/>
    <w:rsid w:val="00CA2E34"/>
    <w:rsid w:val="00CA49F0"/>
    <w:rsid w:val="00CA5480"/>
    <w:rsid w:val="00CB7D37"/>
    <w:rsid w:val="00CC0900"/>
    <w:rsid w:val="00CC19D5"/>
    <w:rsid w:val="00CC282C"/>
    <w:rsid w:val="00CC3E37"/>
    <w:rsid w:val="00CC50AE"/>
    <w:rsid w:val="00CC721D"/>
    <w:rsid w:val="00CC7401"/>
    <w:rsid w:val="00CD339B"/>
    <w:rsid w:val="00CD4896"/>
    <w:rsid w:val="00CD6737"/>
    <w:rsid w:val="00CE0325"/>
    <w:rsid w:val="00CE32F8"/>
    <w:rsid w:val="00CE65FC"/>
    <w:rsid w:val="00CE7454"/>
    <w:rsid w:val="00CF1AC7"/>
    <w:rsid w:val="00CF1B83"/>
    <w:rsid w:val="00D0137B"/>
    <w:rsid w:val="00D20725"/>
    <w:rsid w:val="00D21E43"/>
    <w:rsid w:val="00D246DE"/>
    <w:rsid w:val="00D273BA"/>
    <w:rsid w:val="00D27FBD"/>
    <w:rsid w:val="00D326D8"/>
    <w:rsid w:val="00D332B0"/>
    <w:rsid w:val="00D36607"/>
    <w:rsid w:val="00D37B21"/>
    <w:rsid w:val="00D40582"/>
    <w:rsid w:val="00D40719"/>
    <w:rsid w:val="00D41089"/>
    <w:rsid w:val="00D4292D"/>
    <w:rsid w:val="00D46355"/>
    <w:rsid w:val="00D504C5"/>
    <w:rsid w:val="00D506A3"/>
    <w:rsid w:val="00D522C0"/>
    <w:rsid w:val="00D52A48"/>
    <w:rsid w:val="00D550F9"/>
    <w:rsid w:val="00D57329"/>
    <w:rsid w:val="00D605A3"/>
    <w:rsid w:val="00D62430"/>
    <w:rsid w:val="00D639B2"/>
    <w:rsid w:val="00D66854"/>
    <w:rsid w:val="00D67B6F"/>
    <w:rsid w:val="00D70B7A"/>
    <w:rsid w:val="00D72194"/>
    <w:rsid w:val="00D72F13"/>
    <w:rsid w:val="00D765F2"/>
    <w:rsid w:val="00D77A97"/>
    <w:rsid w:val="00D8023B"/>
    <w:rsid w:val="00D81582"/>
    <w:rsid w:val="00D81D37"/>
    <w:rsid w:val="00D90950"/>
    <w:rsid w:val="00D96306"/>
    <w:rsid w:val="00DA2FDE"/>
    <w:rsid w:val="00DA74BA"/>
    <w:rsid w:val="00DB30C6"/>
    <w:rsid w:val="00DC136A"/>
    <w:rsid w:val="00DC1D5D"/>
    <w:rsid w:val="00DC2325"/>
    <w:rsid w:val="00DC24C4"/>
    <w:rsid w:val="00DC2E61"/>
    <w:rsid w:val="00DC401E"/>
    <w:rsid w:val="00DC45B7"/>
    <w:rsid w:val="00DC45E1"/>
    <w:rsid w:val="00DC7062"/>
    <w:rsid w:val="00DD0591"/>
    <w:rsid w:val="00DD07C4"/>
    <w:rsid w:val="00DD74FB"/>
    <w:rsid w:val="00DE26EB"/>
    <w:rsid w:val="00DE3364"/>
    <w:rsid w:val="00DE6E75"/>
    <w:rsid w:val="00DF3272"/>
    <w:rsid w:val="00DF59D2"/>
    <w:rsid w:val="00DF5AD3"/>
    <w:rsid w:val="00DF7D40"/>
    <w:rsid w:val="00E00DD6"/>
    <w:rsid w:val="00E10F76"/>
    <w:rsid w:val="00E145B0"/>
    <w:rsid w:val="00E15260"/>
    <w:rsid w:val="00E21881"/>
    <w:rsid w:val="00E22255"/>
    <w:rsid w:val="00E2536B"/>
    <w:rsid w:val="00E26987"/>
    <w:rsid w:val="00E3017C"/>
    <w:rsid w:val="00E30314"/>
    <w:rsid w:val="00E3070F"/>
    <w:rsid w:val="00E32290"/>
    <w:rsid w:val="00E33415"/>
    <w:rsid w:val="00E34AE6"/>
    <w:rsid w:val="00E35385"/>
    <w:rsid w:val="00E3604E"/>
    <w:rsid w:val="00E40206"/>
    <w:rsid w:val="00E439F1"/>
    <w:rsid w:val="00E439F8"/>
    <w:rsid w:val="00E507A6"/>
    <w:rsid w:val="00E50D70"/>
    <w:rsid w:val="00E536F0"/>
    <w:rsid w:val="00E60897"/>
    <w:rsid w:val="00E649CB"/>
    <w:rsid w:val="00E65DC0"/>
    <w:rsid w:val="00E65EB0"/>
    <w:rsid w:val="00E6660C"/>
    <w:rsid w:val="00E741B1"/>
    <w:rsid w:val="00E75119"/>
    <w:rsid w:val="00E7551D"/>
    <w:rsid w:val="00E778DE"/>
    <w:rsid w:val="00E80AD7"/>
    <w:rsid w:val="00E80BDD"/>
    <w:rsid w:val="00E87E2B"/>
    <w:rsid w:val="00E9048A"/>
    <w:rsid w:val="00E91C08"/>
    <w:rsid w:val="00EA2893"/>
    <w:rsid w:val="00EB4A0E"/>
    <w:rsid w:val="00EB5185"/>
    <w:rsid w:val="00EC0E96"/>
    <w:rsid w:val="00EC376E"/>
    <w:rsid w:val="00EC38E5"/>
    <w:rsid w:val="00EC4FED"/>
    <w:rsid w:val="00EC7D2D"/>
    <w:rsid w:val="00ED36F4"/>
    <w:rsid w:val="00ED44B7"/>
    <w:rsid w:val="00ED5BA9"/>
    <w:rsid w:val="00ED73FB"/>
    <w:rsid w:val="00EE1CC1"/>
    <w:rsid w:val="00EE3E5B"/>
    <w:rsid w:val="00EE49B4"/>
    <w:rsid w:val="00EE5F64"/>
    <w:rsid w:val="00EF0264"/>
    <w:rsid w:val="00EF0778"/>
    <w:rsid w:val="00EF0D44"/>
    <w:rsid w:val="00EF1966"/>
    <w:rsid w:val="00EF27E9"/>
    <w:rsid w:val="00EF2B2D"/>
    <w:rsid w:val="00EF3FA0"/>
    <w:rsid w:val="00F02C44"/>
    <w:rsid w:val="00F04D80"/>
    <w:rsid w:val="00F05769"/>
    <w:rsid w:val="00F1009A"/>
    <w:rsid w:val="00F125C5"/>
    <w:rsid w:val="00F141EA"/>
    <w:rsid w:val="00F14D0C"/>
    <w:rsid w:val="00F203A3"/>
    <w:rsid w:val="00F225BF"/>
    <w:rsid w:val="00F24EFF"/>
    <w:rsid w:val="00F2509E"/>
    <w:rsid w:val="00F30029"/>
    <w:rsid w:val="00F3048F"/>
    <w:rsid w:val="00F3209A"/>
    <w:rsid w:val="00F3743D"/>
    <w:rsid w:val="00F41A39"/>
    <w:rsid w:val="00F42426"/>
    <w:rsid w:val="00F5151B"/>
    <w:rsid w:val="00F57C38"/>
    <w:rsid w:val="00F57DB1"/>
    <w:rsid w:val="00F63FA3"/>
    <w:rsid w:val="00F65DD6"/>
    <w:rsid w:val="00F6698A"/>
    <w:rsid w:val="00F67558"/>
    <w:rsid w:val="00F81914"/>
    <w:rsid w:val="00F833AA"/>
    <w:rsid w:val="00F838D6"/>
    <w:rsid w:val="00F84847"/>
    <w:rsid w:val="00F84A1B"/>
    <w:rsid w:val="00F85085"/>
    <w:rsid w:val="00F93E8A"/>
    <w:rsid w:val="00F94DA0"/>
    <w:rsid w:val="00FA23B5"/>
    <w:rsid w:val="00FA23F0"/>
    <w:rsid w:val="00FA54CF"/>
    <w:rsid w:val="00FB2A23"/>
    <w:rsid w:val="00FB7DF3"/>
    <w:rsid w:val="00FB7E0B"/>
    <w:rsid w:val="00FC4CD0"/>
    <w:rsid w:val="00FC5D6A"/>
    <w:rsid w:val="00FC760B"/>
    <w:rsid w:val="00FC7CFB"/>
    <w:rsid w:val="00FD39F2"/>
    <w:rsid w:val="00FD75E1"/>
    <w:rsid w:val="00FE1109"/>
    <w:rsid w:val="00FE253B"/>
    <w:rsid w:val="00FE62FA"/>
    <w:rsid w:val="00FE75BE"/>
    <w:rsid w:val="00FF0DB6"/>
    <w:rsid w:val="00FF0DC5"/>
    <w:rsid w:val="00FF3AC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9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F7"/>
    <w:pPr>
      <w:spacing w:after="200" w:line="276" w:lineRule="auto"/>
    </w:pPr>
    <w:rPr>
      <w:rFonts w:ascii="Times New Roman" w:hAnsi="Times New Roman"/>
      <w:sz w:val="24"/>
      <w:szCs w:val="22"/>
    </w:rPr>
  </w:style>
  <w:style w:type="paragraph" w:styleId="Balk1">
    <w:name w:val="heading 1"/>
    <w:basedOn w:val="Normal"/>
    <w:next w:val="Normal"/>
    <w:link w:val="Balk1Char"/>
    <w:uiPriority w:val="9"/>
    <w:qFormat/>
    <w:rsid w:val="008A74F3"/>
    <w:pPr>
      <w:keepNext/>
      <w:keepLines/>
      <w:spacing w:before="480" w:after="0"/>
      <w:jc w:val="center"/>
      <w:outlineLvl w:val="0"/>
    </w:pPr>
    <w:rPr>
      <w:rFonts w:cs="Times New Roman"/>
      <w:b/>
      <w:bCs/>
      <w:szCs w:val="28"/>
    </w:rPr>
  </w:style>
  <w:style w:type="paragraph" w:styleId="Balk2">
    <w:name w:val="heading 2"/>
    <w:basedOn w:val="Normal"/>
    <w:next w:val="Normal"/>
    <w:link w:val="Balk2Char"/>
    <w:uiPriority w:val="9"/>
    <w:unhideWhenUsed/>
    <w:qFormat/>
    <w:rsid w:val="008A74F3"/>
    <w:pPr>
      <w:keepNext/>
      <w:keepLines/>
      <w:spacing w:before="200" w:after="0"/>
      <w:outlineLvl w:val="1"/>
    </w:pPr>
    <w:rPr>
      <w:rFonts w:cs="Times New Roman"/>
      <w:b/>
      <w:bCs/>
      <w:szCs w:val="26"/>
    </w:rPr>
  </w:style>
  <w:style w:type="paragraph" w:styleId="Balk3">
    <w:name w:val="heading 3"/>
    <w:basedOn w:val="Normal"/>
    <w:next w:val="Normal"/>
    <w:link w:val="Balk3Char"/>
    <w:uiPriority w:val="9"/>
    <w:semiHidden/>
    <w:unhideWhenUsed/>
    <w:qFormat/>
    <w:rsid w:val="0057648E"/>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A74F3"/>
    <w:rPr>
      <w:rFonts w:ascii="Times New Roman" w:hAnsi="Times New Roman" w:cs="Times New Roman"/>
      <w:b/>
      <w:bCs/>
      <w:sz w:val="24"/>
      <w:szCs w:val="28"/>
    </w:rPr>
  </w:style>
  <w:style w:type="character" w:customStyle="1" w:styleId="Balk2Char">
    <w:name w:val="Başlık 2 Char"/>
    <w:link w:val="Balk2"/>
    <w:uiPriority w:val="9"/>
    <w:rsid w:val="008A74F3"/>
    <w:rPr>
      <w:rFonts w:ascii="Times New Roman" w:hAnsi="Times New Roman" w:cs="Times New Roman"/>
      <w:b/>
      <w:bCs/>
      <w:sz w:val="24"/>
      <w:szCs w:val="26"/>
    </w:rPr>
  </w:style>
  <w:style w:type="paragraph" w:styleId="BalonMetni">
    <w:name w:val="Balloon Text"/>
    <w:basedOn w:val="Normal"/>
    <w:link w:val="BalonMetniChar"/>
    <w:uiPriority w:val="99"/>
    <w:unhideWhenUsed/>
    <w:rsid w:val="009B1E47"/>
    <w:pPr>
      <w:spacing w:after="0" w:line="240" w:lineRule="auto"/>
    </w:pPr>
    <w:rPr>
      <w:rFonts w:ascii="Tahoma" w:hAnsi="Tahoma" w:cs="Tahoma"/>
      <w:sz w:val="16"/>
      <w:szCs w:val="16"/>
    </w:rPr>
  </w:style>
  <w:style w:type="character" w:customStyle="1" w:styleId="BalonMetniChar">
    <w:name w:val="Balon Metni Char"/>
    <w:link w:val="BalonMetni"/>
    <w:uiPriority w:val="99"/>
    <w:rsid w:val="009B1E47"/>
    <w:rPr>
      <w:rFonts w:ascii="Tahoma" w:hAnsi="Tahoma" w:cs="Tahoma"/>
      <w:sz w:val="16"/>
      <w:szCs w:val="16"/>
      <w:lang w:val="en-US"/>
    </w:rPr>
  </w:style>
  <w:style w:type="paragraph" w:styleId="ListeParagraf">
    <w:name w:val="List Paragraph"/>
    <w:basedOn w:val="Normal"/>
    <w:uiPriority w:val="34"/>
    <w:qFormat/>
    <w:rsid w:val="000D2A60"/>
    <w:pPr>
      <w:ind w:left="720"/>
      <w:contextualSpacing/>
    </w:pPr>
    <w:rPr>
      <w:rFonts w:eastAsia="Calibri" w:cs="Times New Roman"/>
    </w:rPr>
  </w:style>
  <w:style w:type="character" w:styleId="DipnotBavurusu">
    <w:name w:val="footnote reference"/>
    <w:uiPriority w:val="99"/>
    <w:semiHidden/>
    <w:unhideWhenUsed/>
    <w:rsid w:val="004679DE"/>
    <w:rPr>
      <w:vertAlign w:val="superscript"/>
    </w:rPr>
  </w:style>
  <w:style w:type="paragraph" w:styleId="DipnotMetni">
    <w:name w:val="footnote text"/>
    <w:basedOn w:val="Normal"/>
    <w:link w:val="DipnotMetniChar"/>
    <w:uiPriority w:val="99"/>
    <w:unhideWhenUsed/>
    <w:rsid w:val="00DD74FB"/>
    <w:rPr>
      <w:rFonts w:eastAsia="Calibri" w:cs="Times New Roman"/>
      <w:sz w:val="20"/>
      <w:szCs w:val="20"/>
    </w:rPr>
  </w:style>
  <w:style w:type="character" w:customStyle="1" w:styleId="DipnotMetniChar">
    <w:name w:val="Dipnot Metni Char"/>
    <w:link w:val="DipnotMetni"/>
    <w:uiPriority w:val="99"/>
    <w:rsid w:val="00DD74FB"/>
    <w:rPr>
      <w:rFonts w:ascii="Calibri" w:eastAsia="Calibri" w:hAnsi="Calibri" w:cs="Times New Roman"/>
      <w:sz w:val="20"/>
      <w:szCs w:val="20"/>
    </w:rPr>
  </w:style>
  <w:style w:type="character" w:styleId="Kpr">
    <w:name w:val="Hyperlink"/>
    <w:uiPriority w:val="99"/>
    <w:unhideWhenUsed/>
    <w:rsid w:val="00176311"/>
    <w:rPr>
      <w:color w:val="0000FF"/>
      <w:u w:val="single"/>
    </w:rPr>
  </w:style>
  <w:style w:type="character" w:customStyle="1" w:styleId="apple-converted-space">
    <w:name w:val="apple-converted-space"/>
    <w:basedOn w:val="VarsaylanParagrafYazTipi"/>
    <w:rsid w:val="000817AD"/>
  </w:style>
  <w:style w:type="character" w:styleId="Vurgu">
    <w:name w:val="Emphasis"/>
    <w:uiPriority w:val="20"/>
    <w:qFormat/>
    <w:rsid w:val="000817AD"/>
    <w:rPr>
      <w:i/>
      <w:iCs/>
    </w:rPr>
  </w:style>
  <w:style w:type="character" w:styleId="Gl">
    <w:name w:val="Strong"/>
    <w:aliases w:val="Kaynakça"/>
    <w:uiPriority w:val="22"/>
    <w:qFormat/>
    <w:rsid w:val="00953CE3"/>
    <w:rPr>
      <w:b/>
      <w:bCs/>
    </w:rPr>
  </w:style>
  <w:style w:type="paragraph" w:styleId="stbilgi">
    <w:name w:val="header"/>
    <w:basedOn w:val="Normal"/>
    <w:link w:val="stbilgiChar"/>
    <w:uiPriority w:val="99"/>
    <w:unhideWhenUsed/>
    <w:rsid w:val="0088467B"/>
    <w:pPr>
      <w:tabs>
        <w:tab w:val="center" w:pos="4536"/>
        <w:tab w:val="right" w:pos="9072"/>
      </w:tabs>
      <w:spacing w:after="0" w:line="240" w:lineRule="auto"/>
    </w:pPr>
  </w:style>
  <w:style w:type="character" w:customStyle="1" w:styleId="stbilgiChar">
    <w:name w:val="Üstbilgi Char"/>
    <w:link w:val="stbilgi"/>
    <w:uiPriority w:val="99"/>
    <w:rsid w:val="0088467B"/>
    <w:rPr>
      <w:lang w:val="en-US"/>
    </w:rPr>
  </w:style>
  <w:style w:type="paragraph" w:styleId="Altbilgi">
    <w:name w:val="footer"/>
    <w:basedOn w:val="Normal"/>
    <w:link w:val="AltbilgiChar"/>
    <w:uiPriority w:val="99"/>
    <w:unhideWhenUsed/>
    <w:rsid w:val="0088467B"/>
    <w:pPr>
      <w:tabs>
        <w:tab w:val="center" w:pos="4536"/>
        <w:tab w:val="right" w:pos="9072"/>
      </w:tabs>
      <w:spacing w:after="0" w:line="240" w:lineRule="auto"/>
    </w:pPr>
  </w:style>
  <w:style w:type="character" w:customStyle="1" w:styleId="AltbilgiChar">
    <w:name w:val="Altbilgi Char"/>
    <w:link w:val="Altbilgi"/>
    <w:uiPriority w:val="99"/>
    <w:rsid w:val="0088467B"/>
    <w:rPr>
      <w:lang w:val="en-US"/>
    </w:rPr>
  </w:style>
  <w:style w:type="paragraph" w:customStyle="1" w:styleId="BelgeBalk">
    <w:name w:val="Belge Başlık"/>
    <w:basedOn w:val="Normal"/>
    <w:link w:val="BelgeBalkChar"/>
    <w:rsid w:val="00B80C3F"/>
    <w:pPr>
      <w:spacing w:after="100" w:line="288" w:lineRule="auto"/>
      <w:jc w:val="center"/>
    </w:pPr>
    <w:rPr>
      <w:rFonts w:cs="Times New Roman"/>
      <w:szCs w:val="20"/>
      <w:lang w:val="x-none"/>
    </w:rPr>
  </w:style>
  <w:style w:type="character" w:customStyle="1" w:styleId="BelgeBalkChar">
    <w:name w:val="Belge Başlık Char"/>
    <w:link w:val="BelgeBalk"/>
    <w:rsid w:val="00B80C3F"/>
    <w:rPr>
      <w:rFonts w:ascii="Times New Roman" w:eastAsia="Times New Roman" w:hAnsi="Times New Roman" w:cs="Times New Roman"/>
      <w:sz w:val="24"/>
      <w:szCs w:val="20"/>
      <w:lang w:eastAsia="tr-TR"/>
    </w:rPr>
  </w:style>
  <w:style w:type="table" w:styleId="TabloKlavuzu">
    <w:name w:val="Table Grid"/>
    <w:basedOn w:val="NormalTablo"/>
    <w:uiPriority w:val="59"/>
    <w:rsid w:val="00ED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etMetni">
    <w:name w:val="Özet Metni"/>
    <w:basedOn w:val="Normal"/>
    <w:link w:val="zetMetniChar"/>
    <w:qFormat/>
    <w:rsid w:val="00B56C5F"/>
    <w:pPr>
      <w:spacing w:line="240" w:lineRule="auto"/>
      <w:ind w:left="284" w:right="284" w:firstLine="567"/>
      <w:jc w:val="both"/>
    </w:pPr>
    <w:rPr>
      <w:rFonts w:eastAsia="Calibri" w:cs="Calibri"/>
      <w:sz w:val="18"/>
      <w:lang w:eastAsia="en-US"/>
    </w:rPr>
  </w:style>
  <w:style w:type="character" w:customStyle="1" w:styleId="zetMetniChar">
    <w:name w:val="Özet Metni Char"/>
    <w:link w:val="zetMetni"/>
    <w:rsid w:val="00B56C5F"/>
    <w:rPr>
      <w:rFonts w:ascii="Times New Roman" w:eastAsia="Calibri" w:hAnsi="Times New Roman" w:cs="Calibri"/>
      <w:sz w:val="18"/>
      <w:lang w:eastAsia="en-US"/>
    </w:rPr>
  </w:style>
  <w:style w:type="paragraph" w:customStyle="1" w:styleId="Yaz">
    <w:name w:val="Yazı"/>
    <w:basedOn w:val="Normal"/>
    <w:link w:val="YazChar"/>
    <w:qFormat/>
    <w:rsid w:val="00C04D0A"/>
    <w:pPr>
      <w:spacing w:line="240" w:lineRule="auto"/>
      <w:ind w:firstLine="567"/>
      <w:jc w:val="both"/>
    </w:pPr>
    <w:rPr>
      <w:rFonts w:eastAsia="Calibri" w:cs="Calibri"/>
      <w:sz w:val="20"/>
      <w:lang w:eastAsia="en-US"/>
    </w:rPr>
  </w:style>
  <w:style w:type="character" w:customStyle="1" w:styleId="YazChar">
    <w:name w:val="Yazı Char"/>
    <w:link w:val="Yaz"/>
    <w:rsid w:val="00C04D0A"/>
    <w:rPr>
      <w:rFonts w:ascii="Times New Roman" w:eastAsia="Calibri" w:hAnsi="Times New Roman" w:cs="Calibri"/>
      <w:sz w:val="20"/>
      <w:lang w:eastAsia="en-US"/>
    </w:rPr>
  </w:style>
  <w:style w:type="paragraph" w:customStyle="1" w:styleId="DecimalAligned">
    <w:name w:val="Decimal Aligned"/>
    <w:basedOn w:val="Normal"/>
    <w:uiPriority w:val="40"/>
    <w:qFormat/>
    <w:rsid w:val="00903003"/>
    <w:pPr>
      <w:tabs>
        <w:tab w:val="decimal" w:pos="360"/>
      </w:tabs>
    </w:pPr>
    <w:rPr>
      <w:rFonts w:cs="Times New Roman"/>
      <w:lang w:eastAsia="en-US"/>
    </w:rPr>
  </w:style>
  <w:style w:type="character" w:styleId="HafifVurgulama">
    <w:name w:val="Subtle Emphasis"/>
    <w:uiPriority w:val="19"/>
    <w:qFormat/>
    <w:rsid w:val="00903003"/>
    <w:rPr>
      <w:rFonts w:eastAsia="Times New Roman" w:cs="Times New Roman"/>
      <w:bCs w:val="0"/>
      <w:i/>
      <w:iCs/>
      <w:color w:val="808080"/>
      <w:szCs w:val="22"/>
      <w:lang w:val="tr-TR"/>
    </w:rPr>
  </w:style>
  <w:style w:type="table" w:customStyle="1" w:styleId="AkListe1">
    <w:name w:val="Açık Liste1"/>
    <w:basedOn w:val="NormalTablo"/>
    <w:uiPriority w:val="61"/>
    <w:rsid w:val="00903003"/>
    <w:rPr>
      <w:rFonts w:cs="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f">
    <w:name w:val="paraf"/>
    <w:basedOn w:val="Normal"/>
    <w:rsid w:val="00903003"/>
    <w:pPr>
      <w:spacing w:before="100" w:beforeAutospacing="1" w:after="100" w:afterAutospacing="1" w:line="240" w:lineRule="auto"/>
    </w:pPr>
    <w:rPr>
      <w:rFonts w:cs="Times New Roman"/>
      <w:szCs w:val="24"/>
    </w:rPr>
  </w:style>
  <w:style w:type="character" w:customStyle="1" w:styleId="hps">
    <w:name w:val="hps"/>
    <w:basedOn w:val="VarsaylanParagrafYazTipi"/>
    <w:rsid w:val="00903003"/>
  </w:style>
  <w:style w:type="paragraph" w:customStyle="1" w:styleId="Default">
    <w:name w:val="Default"/>
    <w:rsid w:val="00903003"/>
    <w:pPr>
      <w:autoSpaceDE w:val="0"/>
      <w:autoSpaceDN w:val="0"/>
      <w:adjustRightInd w:val="0"/>
    </w:pPr>
    <w:rPr>
      <w:rFonts w:ascii="Palatino Linotype" w:eastAsia="Calibri" w:hAnsi="Palatino Linotype" w:cs="Palatino Linotype"/>
      <w:color w:val="000000"/>
      <w:sz w:val="24"/>
      <w:szCs w:val="24"/>
    </w:rPr>
  </w:style>
  <w:style w:type="character" w:styleId="AklamaBavurusu">
    <w:name w:val="annotation reference"/>
    <w:uiPriority w:val="99"/>
    <w:semiHidden/>
    <w:unhideWhenUsed/>
    <w:rsid w:val="00903003"/>
    <w:rPr>
      <w:sz w:val="16"/>
      <w:szCs w:val="16"/>
    </w:rPr>
  </w:style>
  <w:style w:type="character" w:customStyle="1" w:styleId="AklamaMetniChar">
    <w:name w:val="Açıklama Metni Char"/>
    <w:link w:val="AklamaMetni"/>
    <w:uiPriority w:val="99"/>
    <w:semiHidden/>
    <w:rsid w:val="00903003"/>
    <w:rPr>
      <w:rFonts w:eastAsia="Calibri" w:cs="Times New Roman"/>
      <w:lang w:val="x-none" w:eastAsia="en-US"/>
    </w:rPr>
  </w:style>
  <w:style w:type="paragraph" w:styleId="AklamaMetni">
    <w:name w:val="annotation text"/>
    <w:basedOn w:val="Normal"/>
    <w:link w:val="AklamaMetniChar"/>
    <w:uiPriority w:val="99"/>
    <w:semiHidden/>
    <w:unhideWhenUsed/>
    <w:rsid w:val="00903003"/>
    <w:rPr>
      <w:rFonts w:eastAsia="Calibri" w:cs="Times New Roman"/>
      <w:sz w:val="20"/>
      <w:szCs w:val="20"/>
      <w:lang w:val="x-none" w:eastAsia="en-US"/>
    </w:rPr>
  </w:style>
  <w:style w:type="character" w:customStyle="1" w:styleId="AklamaKonusuChar">
    <w:name w:val="Açıklama Konusu Char"/>
    <w:link w:val="AklamaKonusu"/>
    <w:uiPriority w:val="99"/>
    <w:semiHidden/>
    <w:rsid w:val="00903003"/>
    <w:rPr>
      <w:rFonts w:eastAsia="Calibri" w:cs="Times New Roman"/>
      <w:b/>
      <w:bCs/>
      <w:lang w:val="x-none" w:eastAsia="en-US"/>
    </w:rPr>
  </w:style>
  <w:style w:type="paragraph" w:styleId="AklamaKonusu">
    <w:name w:val="annotation subject"/>
    <w:basedOn w:val="AklamaMetni"/>
    <w:next w:val="AklamaMetni"/>
    <w:link w:val="AklamaKonusuChar"/>
    <w:uiPriority w:val="99"/>
    <w:semiHidden/>
    <w:unhideWhenUsed/>
    <w:rsid w:val="00903003"/>
    <w:rPr>
      <w:b/>
      <w:bCs/>
    </w:rPr>
  </w:style>
  <w:style w:type="paragraph" w:styleId="Dzeltme">
    <w:name w:val="Revision"/>
    <w:hidden/>
    <w:uiPriority w:val="99"/>
    <w:semiHidden/>
    <w:rsid w:val="00903003"/>
    <w:rPr>
      <w:rFonts w:eastAsia="Calibri" w:cs="Times New Roman"/>
      <w:sz w:val="22"/>
      <w:szCs w:val="22"/>
      <w:lang w:eastAsia="en-US"/>
    </w:rPr>
  </w:style>
  <w:style w:type="character" w:customStyle="1" w:styleId="Balk3Char">
    <w:name w:val="Başlık 3 Char"/>
    <w:link w:val="Balk3"/>
    <w:uiPriority w:val="9"/>
    <w:semiHidden/>
    <w:rsid w:val="0057648E"/>
    <w:rPr>
      <w:rFonts w:ascii="Cambria" w:eastAsia="Times New Roman" w:hAnsi="Cambria" w:cs="Times New Roman"/>
      <w:b/>
      <w:bCs/>
      <w:sz w:val="26"/>
      <w:szCs w:val="26"/>
    </w:rPr>
  </w:style>
  <w:style w:type="paragraph" w:customStyle="1" w:styleId="ecmsonormal">
    <w:name w:val="ec_msonormal"/>
    <w:basedOn w:val="Normal"/>
    <w:uiPriority w:val="99"/>
    <w:rsid w:val="00FC760B"/>
    <w:pPr>
      <w:spacing w:before="100" w:beforeAutospacing="1" w:after="100" w:afterAutospacing="1" w:line="240" w:lineRule="auto"/>
    </w:pPr>
    <w:rPr>
      <w:rFonts w:cs="Times New Roman"/>
      <w:szCs w:val="24"/>
    </w:rPr>
  </w:style>
  <w:style w:type="character" w:styleId="HTMLCite">
    <w:name w:val="HTML Cite"/>
    <w:basedOn w:val="VarsaylanParagrafYazTipi"/>
    <w:uiPriority w:val="99"/>
    <w:semiHidden/>
    <w:unhideWhenUsed/>
    <w:rsid w:val="00FC7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F7"/>
    <w:pPr>
      <w:spacing w:after="200" w:line="276" w:lineRule="auto"/>
    </w:pPr>
    <w:rPr>
      <w:rFonts w:ascii="Times New Roman" w:hAnsi="Times New Roman"/>
      <w:sz w:val="24"/>
      <w:szCs w:val="22"/>
    </w:rPr>
  </w:style>
  <w:style w:type="paragraph" w:styleId="Balk1">
    <w:name w:val="heading 1"/>
    <w:basedOn w:val="Normal"/>
    <w:next w:val="Normal"/>
    <w:link w:val="Balk1Char"/>
    <w:uiPriority w:val="9"/>
    <w:qFormat/>
    <w:rsid w:val="008A74F3"/>
    <w:pPr>
      <w:keepNext/>
      <w:keepLines/>
      <w:spacing w:before="480" w:after="0"/>
      <w:jc w:val="center"/>
      <w:outlineLvl w:val="0"/>
    </w:pPr>
    <w:rPr>
      <w:rFonts w:cs="Times New Roman"/>
      <w:b/>
      <w:bCs/>
      <w:szCs w:val="28"/>
    </w:rPr>
  </w:style>
  <w:style w:type="paragraph" w:styleId="Balk2">
    <w:name w:val="heading 2"/>
    <w:basedOn w:val="Normal"/>
    <w:next w:val="Normal"/>
    <w:link w:val="Balk2Char"/>
    <w:uiPriority w:val="9"/>
    <w:unhideWhenUsed/>
    <w:qFormat/>
    <w:rsid w:val="008A74F3"/>
    <w:pPr>
      <w:keepNext/>
      <w:keepLines/>
      <w:spacing w:before="200" w:after="0"/>
      <w:outlineLvl w:val="1"/>
    </w:pPr>
    <w:rPr>
      <w:rFonts w:cs="Times New Roman"/>
      <w:b/>
      <w:bCs/>
      <w:szCs w:val="26"/>
    </w:rPr>
  </w:style>
  <w:style w:type="paragraph" w:styleId="Balk3">
    <w:name w:val="heading 3"/>
    <w:basedOn w:val="Normal"/>
    <w:next w:val="Normal"/>
    <w:link w:val="Balk3Char"/>
    <w:uiPriority w:val="9"/>
    <w:semiHidden/>
    <w:unhideWhenUsed/>
    <w:qFormat/>
    <w:rsid w:val="0057648E"/>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A74F3"/>
    <w:rPr>
      <w:rFonts w:ascii="Times New Roman" w:hAnsi="Times New Roman" w:cs="Times New Roman"/>
      <w:b/>
      <w:bCs/>
      <w:sz w:val="24"/>
      <w:szCs w:val="28"/>
    </w:rPr>
  </w:style>
  <w:style w:type="character" w:customStyle="1" w:styleId="Balk2Char">
    <w:name w:val="Başlık 2 Char"/>
    <w:link w:val="Balk2"/>
    <w:uiPriority w:val="9"/>
    <w:rsid w:val="008A74F3"/>
    <w:rPr>
      <w:rFonts w:ascii="Times New Roman" w:hAnsi="Times New Roman" w:cs="Times New Roman"/>
      <w:b/>
      <w:bCs/>
      <w:sz w:val="24"/>
      <w:szCs w:val="26"/>
    </w:rPr>
  </w:style>
  <w:style w:type="paragraph" w:styleId="BalonMetni">
    <w:name w:val="Balloon Text"/>
    <w:basedOn w:val="Normal"/>
    <w:link w:val="BalonMetniChar"/>
    <w:uiPriority w:val="99"/>
    <w:unhideWhenUsed/>
    <w:rsid w:val="009B1E47"/>
    <w:pPr>
      <w:spacing w:after="0" w:line="240" w:lineRule="auto"/>
    </w:pPr>
    <w:rPr>
      <w:rFonts w:ascii="Tahoma" w:hAnsi="Tahoma" w:cs="Tahoma"/>
      <w:sz w:val="16"/>
      <w:szCs w:val="16"/>
    </w:rPr>
  </w:style>
  <w:style w:type="character" w:customStyle="1" w:styleId="BalonMetniChar">
    <w:name w:val="Balon Metni Char"/>
    <w:link w:val="BalonMetni"/>
    <w:uiPriority w:val="99"/>
    <w:rsid w:val="009B1E47"/>
    <w:rPr>
      <w:rFonts w:ascii="Tahoma" w:hAnsi="Tahoma" w:cs="Tahoma"/>
      <w:sz w:val="16"/>
      <w:szCs w:val="16"/>
      <w:lang w:val="en-US"/>
    </w:rPr>
  </w:style>
  <w:style w:type="paragraph" w:styleId="ListeParagraf">
    <w:name w:val="List Paragraph"/>
    <w:basedOn w:val="Normal"/>
    <w:uiPriority w:val="34"/>
    <w:qFormat/>
    <w:rsid w:val="000D2A60"/>
    <w:pPr>
      <w:ind w:left="720"/>
      <w:contextualSpacing/>
    </w:pPr>
    <w:rPr>
      <w:rFonts w:eastAsia="Calibri" w:cs="Times New Roman"/>
    </w:rPr>
  </w:style>
  <w:style w:type="character" w:styleId="DipnotBavurusu">
    <w:name w:val="footnote reference"/>
    <w:uiPriority w:val="99"/>
    <w:semiHidden/>
    <w:unhideWhenUsed/>
    <w:rsid w:val="004679DE"/>
    <w:rPr>
      <w:vertAlign w:val="superscript"/>
    </w:rPr>
  </w:style>
  <w:style w:type="paragraph" w:styleId="DipnotMetni">
    <w:name w:val="footnote text"/>
    <w:basedOn w:val="Normal"/>
    <w:link w:val="DipnotMetniChar"/>
    <w:uiPriority w:val="99"/>
    <w:unhideWhenUsed/>
    <w:rsid w:val="00DD74FB"/>
    <w:rPr>
      <w:rFonts w:eastAsia="Calibri" w:cs="Times New Roman"/>
      <w:sz w:val="20"/>
      <w:szCs w:val="20"/>
    </w:rPr>
  </w:style>
  <w:style w:type="character" w:customStyle="1" w:styleId="DipnotMetniChar">
    <w:name w:val="Dipnot Metni Char"/>
    <w:link w:val="DipnotMetni"/>
    <w:uiPriority w:val="99"/>
    <w:rsid w:val="00DD74FB"/>
    <w:rPr>
      <w:rFonts w:ascii="Calibri" w:eastAsia="Calibri" w:hAnsi="Calibri" w:cs="Times New Roman"/>
      <w:sz w:val="20"/>
      <w:szCs w:val="20"/>
    </w:rPr>
  </w:style>
  <w:style w:type="character" w:styleId="Kpr">
    <w:name w:val="Hyperlink"/>
    <w:uiPriority w:val="99"/>
    <w:unhideWhenUsed/>
    <w:rsid w:val="00176311"/>
    <w:rPr>
      <w:color w:val="0000FF"/>
      <w:u w:val="single"/>
    </w:rPr>
  </w:style>
  <w:style w:type="character" w:customStyle="1" w:styleId="apple-converted-space">
    <w:name w:val="apple-converted-space"/>
    <w:basedOn w:val="VarsaylanParagrafYazTipi"/>
    <w:rsid w:val="000817AD"/>
  </w:style>
  <w:style w:type="character" w:styleId="Vurgu">
    <w:name w:val="Emphasis"/>
    <w:uiPriority w:val="20"/>
    <w:qFormat/>
    <w:rsid w:val="000817AD"/>
    <w:rPr>
      <w:i/>
      <w:iCs/>
    </w:rPr>
  </w:style>
  <w:style w:type="character" w:styleId="Gl">
    <w:name w:val="Strong"/>
    <w:aliases w:val="Kaynakça"/>
    <w:uiPriority w:val="22"/>
    <w:qFormat/>
    <w:rsid w:val="00953CE3"/>
    <w:rPr>
      <w:b/>
      <w:bCs/>
    </w:rPr>
  </w:style>
  <w:style w:type="paragraph" w:styleId="stbilgi">
    <w:name w:val="header"/>
    <w:basedOn w:val="Normal"/>
    <w:link w:val="stbilgiChar"/>
    <w:uiPriority w:val="99"/>
    <w:unhideWhenUsed/>
    <w:rsid w:val="0088467B"/>
    <w:pPr>
      <w:tabs>
        <w:tab w:val="center" w:pos="4536"/>
        <w:tab w:val="right" w:pos="9072"/>
      </w:tabs>
      <w:spacing w:after="0" w:line="240" w:lineRule="auto"/>
    </w:pPr>
  </w:style>
  <w:style w:type="character" w:customStyle="1" w:styleId="stbilgiChar">
    <w:name w:val="Üstbilgi Char"/>
    <w:link w:val="stbilgi"/>
    <w:uiPriority w:val="99"/>
    <w:rsid w:val="0088467B"/>
    <w:rPr>
      <w:lang w:val="en-US"/>
    </w:rPr>
  </w:style>
  <w:style w:type="paragraph" w:styleId="Altbilgi">
    <w:name w:val="footer"/>
    <w:basedOn w:val="Normal"/>
    <w:link w:val="AltbilgiChar"/>
    <w:uiPriority w:val="99"/>
    <w:unhideWhenUsed/>
    <w:rsid w:val="0088467B"/>
    <w:pPr>
      <w:tabs>
        <w:tab w:val="center" w:pos="4536"/>
        <w:tab w:val="right" w:pos="9072"/>
      </w:tabs>
      <w:spacing w:after="0" w:line="240" w:lineRule="auto"/>
    </w:pPr>
  </w:style>
  <w:style w:type="character" w:customStyle="1" w:styleId="AltbilgiChar">
    <w:name w:val="Altbilgi Char"/>
    <w:link w:val="Altbilgi"/>
    <w:uiPriority w:val="99"/>
    <w:rsid w:val="0088467B"/>
    <w:rPr>
      <w:lang w:val="en-US"/>
    </w:rPr>
  </w:style>
  <w:style w:type="paragraph" w:customStyle="1" w:styleId="BelgeBalk">
    <w:name w:val="Belge Başlık"/>
    <w:basedOn w:val="Normal"/>
    <w:link w:val="BelgeBalkChar"/>
    <w:rsid w:val="00B80C3F"/>
    <w:pPr>
      <w:spacing w:after="100" w:line="288" w:lineRule="auto"/>
      <w:jc w:val="center"/>
    </w:pPr>
    <w:rPr>
      <w:rFonts w:cs="Times New Roman"/>
      <w:szCs w:val="20"/>
      <w:lang w:val="x-none"/>
    </w:rPr>
  </w:style>
  <w:style w:type="character" w:customStyle="1" w:styleId="BelgeBalkChar">
    <w:name w:val="Belge Başlık Char"/>
    <w:link w:val="BelgeBalk"/>
    <w:rsid w:val="00B80C3F"/>
    <w:rPr>
      <w:rFonts w:ascii="Times New Roman" w:eastAsia="Times New Roman" w:hAnsi="Times New Roman" w:cs="Times New Roman"/>
      <w:sz w:val="24"/>
      <w:szCs w:val="20"/>
      <w:lang w:eastAsia="tr-TR"/>
    </w:rPr>
  </w:style>
  <w:style w:type="table" w:styleId="TabloKlavuzu">
    <w:name w:val="Table Grid"/>
    <w:basedOn w:val="NormalTablo"/>
    <w:uiPriority w:val="59"/>
    <w:rsid w:val="00ED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etMetni">
    <w:name w:val="Özet Metni"/>
    <w:basedOn w:val="Normal"/>
    <w:link w:val="zetMetniChar"/>
    <w:qFormat/>
    <w:rsid w:val="00B56C5F"/>
    <w:pPr>
      <w:spacing w:line="240" w:lineRule="auto"/>
      <w:ind w:left="284" w:right="284" w:firstLine="567"/>
      <w:jc w:val="both"/>
    </w:pPr>
    <w:rPr>
      <w:rFonts w:eastAsia="Calibri" w:cs="Calibri"/>
      <w:sz w:val="18"/>
      <w:lang w:eastAsia="en-US"/>
    </w:rPr>
  </w:style>
  <w:style w:type="character" w:customStyle="1" w:styleId="zetMetniChar">
    <w:name w:val="Özet Metni Char"/>
    <w:link w:val="zetMetni"/>
    <w:rsid w:val="00B56C5F"/>
    <w:rPr>
      <w:rFonts w:ascii="Times New Roman" w:eastAsia="Calibri" w:hAnsi="Times New Roman" w:cs="Calibri"/>
      <w:sz w:val="18"/>
      <w:lang w:eastAsia="en-US"/>
    </w:rPr>
  </w:style>
  <w:style w:type="paragraph" w:customStyle="1" w:styleId="Yaz">
    <w:name w:val="Yazı"/>
    <w:basedOn w:val="Normal"/>
    <w:link w:val="YazChar"/>
    <w:qFormat/>
    <w:rsid w:val="00C04D0A"/>
    <w:pPr>
      <w:spacing w:line="240" w:lineRule="auto"/>
      <w:ind w:firstLine="567"/>
      <w:jc w:val="both"/>
    </w:pPr>
    <w:rPr>
      <w:rFonts w:eastAsia="Calibri" w:cs="Calibri"/>
      <w:sz w:val="20"/>
      <w:lang w:eastAsia="en-US"/>
    </w:rPr>
  </w:style>
  <w:style w:type="character" w:customStyle="1" w:styleId="YazChar">
    <w:name w:val="Yazı Char"/>
    <w:link w:val="Yaz"/>
    <w:rsid w:val="00C04D0A"/>
    <w:rPr>
      <w:rFonts w:ascii="Times New Roman" w:eastAsia="Calibri" w:hAnsi="Times New Roman" w:cs="Calibri"/>
      <w:sz w:val="20"/>
      <w:lang w:eastAsia="en-US"/>
    </w:rPr>
  </w:style>
  <w:style w:type="paragraph" w:customStyle="1" w:styleId="DecimalAligned">
    <w:name w:val="Decimal Aligned"/>
    <w:basedOn w:val="Normal"/>
    <w:uiPriority w:val="40"/>
    <w:qFormat/>
    <w:rsid w:val="00903003"/>
    <w:pPr>
      <w:tabs>
        <w:tab w:val="decimal" w:pos="360"/>
      </w:tabs>
    </w:pPr>
    <w:rPr>
      <w:rFonts w:cs="Times New Roman"/>
      <w:lang w:eastAsia="en-US"/>
    </w:rPr>
  </w:style>
  <w:style w:type="character" w:styleId="HafifVurgulama">
    <w:name w:val="Subtle Emphasis"/>
    <w:uiPriority w:val="19"/>
    <w:qFormat/>
    <w:rsid w:val="00903003"/>
    <w:rPr>
      <w:rFonts w:eastAsia="Times New Roman" w:cs="Times New Roman"/>
      <w:bCs w:val="0"/>
      <w:i/>
      <w:iCs/>
      <w:color w:val="808080"/>
      <w:szCs w:val="22"/>
      <w:lang w:val="tr-TR"/>
    </w:rPr>
  </w:style>
  <w:style w:type="table" w:customStyle="1" w:styleId="AkListe1">
    <w:name w:val="Açık Liste1"/>
    <w:basedOn w:val="NormalTablo"/>
    <w:uiPriority w:val="61"/>
    <w:rsid w:val="00903003"/>
    <w:rPr>
      <w:rFonts w:cs="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f">
    <w:name w:val="paraf"/>
    <w:basedOn w:val="Normal"/>
    <w:rsid w:val="00903003"/>
    <w:pPr>
      <w:spacing w:before="100" w:beforeAutospacing="1" w:after="100" w:afterAutospacing="1" w:line="240" w:lineRule="auto"/>
    </w:pPr>
    <w:rPr>
      <w:rFonts w:cs="Times New Roman"/>
      <w:szCs w:val="24"/>
    </w:rPr>
  </w:style>
  <w:style w:type="character" w:customStyle="1" w:styleId="hps">
    <w:name w:val="hps"/>
    <w:basedOn w:val="VarsaylanParagrafYazTipi"/>
    <w:rsid w:val="00903003"/>
  </w:style>
  <w:style w:type="paragraph" w:customStyle="1" w:styleId="Default">
    <w:name w:val="Default"/>
    <w:rsid w:val="00903003"/>
    <w:pPr>
      <w:autoSpaceDE w:val="0"/>
      <w:autoSpaceDN w:val="0"/>
      <w:adjustRightInd w:val="0"/>
    </w:pPr>
    <w:rPr>
      <w:rFonts w:ascii="Palatino Linotype" w:eastAsia="Calibri" w:hAnsi="Palatino Linotype" w:cs="Palatino Linotype"/>
      <w:color w:val="000000"/>
      <w:sz w:val="24"/>
      <w:szCs w:val="24"/>
    </w:rPr>
  </w:style>
  <w:style w:type="character" w:styleId="AklamaBavurusu">
    <w:name w:val="annotation reference"/>
    <w:uiPriority w:val="99"/>
    <w:semiHidden/>
    <w:unhideWhenUsed/>
    <w:rsid w:val="00903003"/>
    <w:rPr>
      <w:sz w:val="16"/>
      <w:szCs w:val="16"/>
    </w:rPr>
  </w:style>
  <w:style w:type="character" w:customStyle="1" w:styleId="AklamaMetniChar">
    <w:name w:val="Açıklama Metni Char"/>
    <w:link w:val="AklamaMetni"/>
    <w:uiPriority w:val="99"/>
    <w:semiHidden/>
    <w:rsid w:val="00903003"/>
    <w:rPr>
      <w:rFonts w:eastAsia="Calibri" w:cs="Times New Roman"/>
      <w:lang w:val="x-none" w:eastAsia="en-US"/>
    </w:rPr>
  </w:style>
  <w:style w:type="paragraph" w:styleId="AklamaMetni">
    <w:name w:val="annotation text"/>
    <w:basedOn w:val="Normal"/>
    <w:link w:val="AklamaMetniChar"/>
    <w:uiPriority w:val="99"/>
    <w:semiHidden/>
    <w:unhideWhenUsed/>
    <w:rsid w:val="00903003"/>
    <w:rPr>
      <w:rFonts w:eastAsia="Calibri" w:cs="Times New Roman"/>
      <w:sz w:val="20"/>
      <w:szCs w:val="20"/>
      <w:lang w:val="x-none" w:eastAsia="en-US"/>
    </w:rPr>
  </w:style>
  <w:style w:type="character" w:customStyle="1" w:styleId="AklamaKonusuChar">
    <w:name w:val="Açıklama Konusu Char"/>
    <w:link w:val="AklamaKonusu"/>
    <w:uiPriority w:val="99"/>
    <w:semiHidden/>
    <w:rsid w:val="00903003"/>
    <w:rPr>
      <w:rFonts w:eastAsia="Calibri" w:cs="Times New Roman"/>
      <w:b/>
      <w:bCs/>
      <w:lang w:val="x-none" w:eastAsia="en-US"/>
    </w:rPr>
  </w:style>
  <w:style w:type="paragraph" w:styleId="AklamaKonusu">
    <w:name w:val="annotation subject"/>
    <w:basedOn w:val="AklamaMetni"/>
    <w:next w:val="AklamaMetni"/>
    <w:link w:val="AklamaKonusuChar"/>
    <w:uiPriority w:val="99"/>
    <w:semiHidden/>
    <w:unhideWhenUsed/>
    <w:rsid w:val="00903003"/>
    <w:rPr>
      <w:b/>
      <w:bCs/>
    </w:rPr>
  </w:style>
  <w:style w:type="paragraph" w:styleId="Dzeltme">
    <w:name w:val="Revision"/>
    <w:hidden/>
    <w:uiPriority w:val="99"/>
    <w:semiHidden/>
    <w:rsid w:val="00903003"/>
    <w:rPr>
      <w:rFonts w:eastAsia="Calibri" w:cs="Times New Roman"/>
      <w:sz w:val="22"/>
      <w:szCs w:val="22"/>
      <w:lang w:eastAsia="en-US"/>
    </w:rPr>
  </w:style>
  <w:style w:type="character" w:customStyle="1" w:styleId="Balk3Char">
    <w:name w:val="Başlık 3 Char"/>
    <w:link w:val="Balk3"/>
    <w:uiPriority w:val="9"/>
    <w:semiHidden/>
    <w:rsid w:val="0057648E"/>
    <w:rPr>
      <w:rFonts w:ascii="Cambria" w:eastAsia="Times New Roman" w:hAnsi="Cambria" w:cs="Times New Roman"/>
      <w:b/>
      <w:bCs/>
      <w:sz w:val="26"/>
      <w:szCs w:val="26"/>
    </w:rPr>
  </w:style>
  <w:style w:type="paragraph" w:customStyle="1" w:styleId="ecmsonormal">
    <w:name w:val="ec_msonormal"/>
    <w:basedOn w:val="Normal"/>
    <w:uiPriority w:val="99"/>
    <w:rsid w:val="00FC760B"/>
    <w:pPr>
      <w:spacing w:before="100" w:beforeAutospacing="1" w:after="100" w:afterAutospacing="1" w:line="240" w:lineRule="auto"/>
    </w:pPr>
    <w:rPr>
      <w:rFonts w:cs="Times New Roman"/>
      <w:szCs w:val="24"/>
    </w:rPr>
  </w:style>
  <w:style w:type="character" w:styleId="HTMLCite">
    <w:name w:val="HTML Cite"/>
    <w:basedOn w:val="VarsaylanParagrafYazTipi"/>
    <w:uiPriority w:val="99"/>
    <w:semiHidden/>
    <w:unhideWhenUsed/>
    <w:rsid w:val="00FC7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40">
      <w:bodyDiv w:val="1"/>
      <w:marLeft w:val="0"/>
      <w:marRight w:val="0"/>
      <w:marTop w:val="0"/>
      <w:marBottom w:val="0"/>
      <w:divBdr>
        <w:top w:val="none" w:sz="0" w:space="0" w:color="auto"/>
        <w:left w:val="none" w:sz="0" w:space="0" w:color="auto"/>
        <w:bottom w:val="none" w:sz="0" w:space="0" w:color="auto"/>
        <w:right w:val="none" w:sz="0" w:space="0" w:color="auto"/>
      </w:divBdr>
    </w:div>
    <w:div w:id="752164997">
      <w:bodyDiv w:val="1"/>
      <w:marLeft w:val="0"/>
      <w:marRight w:val="0"/>
      <w:marTop w:val="0"/>
      <w:marBottom w:val="0"/>
      <w:divBdr>
        <w:top w:val="none" w:sz="0" w:space="0" w:color="auto"/>
        <w:left w:val="none" w:sz="0" w:space="0" w:color="auto"/>
        <w:bottom w:val="none" w:sz="0" w:space="0" w:color="auto"/>
        <w:right w:val="none" w:sz="0" w:space="0" w:color="auto"/>
      </w:divBdr>
    </w:div>
    <w:div w:id="19772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turkegitimsen.org.tr/1mevzuatword/yenilen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fatma.erdogan@de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1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Serap ERGİN – Musa SARI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2A542-4407-405C-BA97-9072F5E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5081</Words>
  <Characters>28965</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4MAT Öğretim Yöntemi ve Sunuş Yoluyla Öğretim Yöntemine Göre Öğrencilerin Öğrenme Stillerinin Başarıya Etkisinin Araştırılması</vt:lpstr>
    </vt:vector>
  </TitlesOfParts>
  <Company/>
  <LinksUpToDate>false</LinksUpToDate>
  <CharactersWithSpaces>33979</CharactersWithSpaces>
  <SharedDoc>false</SharedDoc>
  <HLinks>
    <vt:vector size="36" baseType="variant">
      <vt:variant>
        <vt:i4>3866742</vt:i4>
      </vt:variant>
      <vt:variant>
        <vt:i4>18</vt:i4>
      </vt:variant>
      <vt:variant>
        <vt:i4>0</vt:i4>
      </vt:variant>
      <vt:variant>
        <vt:i4>5</vt:i4>
      </vt:variant>
      <vt:variant>
        <vt:lpwstr>http://www.who.int/gender/whatisgender/en/</vt:lpwstr>
      </vt:variant>
      <vt:variant>
        <vt:lpwstr/>
      </vt:variant>
      <vt:variant>
        <vt:i4>983144</vt:i4>
      </vt:variant>
      <vt:variant>
        <vt:i4>15</vt:i4>
      </vt:variant>
      <vt:variant>
        <vt:i4>0</vt:i4>
      </vt:variant>
      <vt:variant>
        <vt:i4>5</vt:i4>
      </vt:variant>
      <vt:variant>
        <vt:lpwstr>http://www.tr.undp.org/content/turkey/tr/home/ourwork/democraticgovernance/in_depth/WomenEmpowermentandGenderEquality.html</vt:lpwstr>
      </vt:variant>
      <vt:variant>
        <vt:lpwstr/>
      </vt:variant>
      <vt:variant>
        <vt:i4>2162733</vt:i4>
      </vt:variant>
      <vt:variant>
        <vt:i4>12</vt:i4>
      </vt:variant>
      <vt:variant>
        <vt:i4>0</vt:i4>
      </vt:variant>
      <vt:variant>
        <vt:i4>5</vt:i4>
      </vt:variant>
      <vt:variant>
        <vt:lpwstr>http://www.secbir.org/</vt:lpwstr>
      </vt:variant>
      <vt:variant>
        <vt:lpwstr/>
      </vt:variant>
      <vt:variant>
        <vt:i4>4653128</vt:i4>
      </vt:variant>
      <vt:variant>
        <vt:i4>9</vt:i4>
      </vt:variant>
      <vt:variant>
        <vt:i4>0</vt:i4>
      </vt:variant>
      <vt:variant>
        <vt:i4>5</vt:i4>
      </vt:variant>
      <vt:variant>
        <vt:lpwstr>http://www.tr.undp.org/content/dam/turkey/docs/Publications/hdr/T%C3%BCrkiye De%C4%9Ferlendirmesi.pdf</vt:lpwstr>
      </vt:variant>
      <vt:variant>
        <vt:lpwstr/>
      </vt:variant>
      <vt:variant>
        <vt:i4>1114148</vt:i4>
      </vt:variant>
      <vt:variant>
        <vt:i4>3</vt:i4>
      </vt:variant>
      <vt:variant>
        <vt:i4>0</vt:i4>
      </vt:variant>
      <vt:variant>
        <vt:i4>5</vt:i4>
      </vt:variant>
      <vt:variant>
        <vt:lpwstr>mailto:tarhansinem@gmail.com</vt:lpwstr>
      </vt:variant>
      <vt:variant>
        <vt:lpwstr/>
      </vt:variant>
      <vt:variant>
        <vt:i4>1376310</vt:i4>
      </vt:variant>
      <vt:variant>
        <vt:i4>0</vt:i4>
      </vt:variant>
      <vt:variant>
        <vt:i4>0</vt:i4>
      </vt:variant>
      <vt:variant>
        <vt:i4>5</vt:i4>
      </vt:variant>
      <vt:variant>
        <vt:lpwstr>mailto:hicrancetin@gmail.com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4MAT Öğretim Yöntemi ve Sunuş Yoluyla Öğretim Yöntemine Göre Öğrencilerin Öğrenme Stillerinin Başarıya Etkisinin Araştırılması</dc:title>
  <dc:creator>Ecemir</dc:creator>
  <cp:lastModifiedBy>c</cp:lastModifiedBy>
  <cp:revision>9</cp:revision>
  <cp:lastPrinted>2015-05-28T18:14:00Z</cp:lastPrinted>
  <dcterms:created xsi:type="dcterms:W3CDTF">2017-04-01T15:17:00Z</dcterms:created>
  <dcterms:modified xsi:type="dcterms:W3CDTF">2017-04-01T21:59:00Z</dcterms:modified>
</cp:coreProperties>
</file>