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97" w:rsidRPr="00647CCA" w:rsidRDefault="00BF3BBF" w:rsidP="00856718">
      <w:pPr>
        <w:spacing w:line="240" w:lineRule="auto"/>
        <w:ind w:firstLine="709"/>
        <w:jc w:val="center"/>
        <w:rPr>
          <w:rFonts w:ascii="Times New Roman" w:hAnsi="Times New Roman" w:cs="Times New Roman"/>
          <w:b/>
          <w:bCs/>
          <w:sz w:val="24"/>
          <w:szCs w:val="24"/>
        </w:rPr>
      </w:pPr>
      <w:r w:rsidRPr="00647CCA">
        <w:rPr>
          <w:rFonts w:ascii="Times New Roman" w:hAnsi="Times New Roman" w:cs="Times New Roman"/>
          <w:b/>
          <w:bCs/>
          <w:sz w:val="24"/>
          <w:szCs w:val="24"/>
        </w:rPr>
        <w:t>Sınıf Öğretmenlerinin Bitişik Eğik Yazı Hakkındaki Görüşleri</w:t>
      </w:r>
      <w:r w:rsidR="00E155DA" w:rsidRPr="00647CCA">
        <w:rPr>
          <w:rFonts w:ascii="Times New Roman" w:hAnsi="Times New Roman" w:cs="Times New Roman"/>
          <w:b/>
          <w:bCs/>
          <w:sz w:val="24"/>
          <w:szCs w:val="24"/>
        </w:rPr>
        <w:br/>
      </w:r>
      <w:r w:rsidR="00476E97" w:rsidRPr="00647CCA">
        <w:rPr>
          <w:rFonts w:ascii="Times New Roman" w:hAnsi="Times New Roman" w:cs="Times New Roman"/>
          <w:b/>
          <w:bCs/>
          <w:sz w:val="24"/>
          <w:szCs w:val="24"/>
        </w:rPr>
        <w:br/>
      </w:r>
      <w:r w:rsidR="00476E97" w:rsidRPr="00647CCA">
        <w:rPr>
          <w:rFonts w:ascii="Times New Roman" w:hAnsi="Times New Roman" w:cs="Times New Roman"/>
          <w:b/>
          <w:bCs/>
          <w:sz w:val="24"/>
          <w:szCs w:val="24"/>
        </w:rPr>
        <w:br/>
        <w:t>Fatih YILMAZ</w:t>
      </w:r>
      <w:r w:rsidR="00463A43" w:rsidRPr="00647CCA">
        <w:rPr>
          <w:rStyle w:val="DipnotBavurusu"/>
          <w:rFonts w:ascii="Times New Roman" w:hAnsi="Times New Roman" w:cs="Times New Roman"/>
          <w:b/>
          <w:bCs/>
          <w:sz w:val="24"/>
          <w:szCs w:val="24"/>
        </w:rPr>
        <w:t>*</w:t>
      </w:r>
      <w:r w:rsidR="00476E97" w:rsidRPr="00647CCA">
        <w:rPr>
          <w:rFonts w:ascii="Times New Roman" w:hAnsi="Times New Roman" w:cs="Times New Roman"/>
          <w:b/>
          <w:bCs/>
          <w:sz w:val="24"/>
          <w:szCs w:val="24"/>
        </w:rPr>
        <w:t>, Ahmet Turan CIMBIZ</w:t>
      </w:r>
      <w:r w:rsidR="00463A43" w:rsidRPr="00647CCA">
        <w:rPr>
          <w:rFonts w:ascii="Times New Roman" w:hAnsi="Times New Roman" w:cs="Times New Roman"/>
          <w:b/>
          <w:bCs/>
          <w:sz w:val="24"/>
          <w:szCs w:val="24"/>
        </w:rPr>
        <w:t>**</w:t>
      </w:r>
    </w:p>
    <w:p w:rsidR="00BF3BBF" w:rsidRPr="00647CCA" w:rsidRDefault="00E155DA" w:rsidP="00856718">
      <w:pPr>
        <w:spacing w:after="0" w:line="480" w:lineRule="auto"/>
        <w:ind w:right="6"/>
        <w:jc w:val="both"/>
        <w:rPr>
          <w:rFonts w:ascii="Times New Roman" w:hAnsi="Times New Roman" w:cs="Times New Roman"/>
          <w:b/>
          <w:bCs/>
          <w:sz w:val="24"/>
          <w:szCs w:val="24"/>
        </w:rPr>
      </w:pPr>
      <w:r w:rsidRPr="00647CCA">
        <w:rPr>
          <w:rFonts w:ascii="Times New Roman" w:hAnsi="Times New Roman" w:cs="Times New Roman"/>
          <w:b/>
          <w:bCs/>
          <w:sz w:val="24"/>
          <w:szCs w:val="24"/>
        </w:rPr>
        <w:br/>
      </w:r>
      <w:r w:rsidR="002E657C" w:rsidRPr="00647CCA">
        <w:rPr>
          <w:rFonts w:ascii="Times New Roman" w:hAnsi="Times New Roman" w:cs="Times New Roman"/>
          <w:b/>
          <w:bCs/>
          <w:sz w:val="24"/>
          <w:szCs w:val="24"/>
        </w:rPr>
        <w:t>Öz</w:t>
      </w:r>
      <w:r w:rsidR="00D834DF" w:rsidRPr="00647CCA">
        <w:rPr>
          <w:rFonts w:ascii="Times New Roman" w:hAnsi="Times New Roman" w:cs="Times New Roman"/>
          <w:b/>
          <w:bCs/>
          <w:sz w:val="24"/>
          <w:szCs w:val="24"/>
        </w:rPr>
        <w:t xml:space="preserve">: </w:t>
      </w:r>
      <w:r w:rsidR="00BF3BBF" w:rsidRPr="00647CCA">
        <w:rPr>
          <w:rFonts w:ascii="Times New Roman" w:hAnsi="Times New Roman" w:cs="Times New Roman"/>
          <w:sz w:val="24"/>
          <w:szCs w:val="24"/>
        </w:rPr>
        <w:t>Türkiye’de 2005 yılında Türkçe Öğretim Progra</w:t>
      </w:r>
      <w:r w:rsidR="002E657C" w:rsidRPr="00647CCA">
        <w:rPr>
          <w:rFonts w:ascii="Times New Roman" w:hAnsi="Times New Roman" w:cs="Times New Roman"/>
          <w:sz w:val="24"/>
          <w:szCs w:val="24"/>
        </w:rPr>
        <w:t xml:space="preserve">mı ile yazı öğretiminin bitişik </w:t>
      </w:r>
      <w:r w:rsidR="00BF3BBF" w:rsidRPr="00647CCA">
        <w:rPr>
          <w:rFonts w:ascii="Times New Roman" w:hAnsi="Times New Roman" w:cs="Times New Roman"/>
          <w:sz w:val="24"/>
          <w:szCs w:val="24"/>
        </w:rPr>
        <w:t xml:space="preserve">eğik yazı ile başlamasına karar </w:t>
      </w:r>
      <w:r w:rsidR="00AC7C5C" w:rsidRPr="00647CCA">
        <w:rPr>
          <w:rFonts w:ascii="Times New Roman" w:hAnsi="Times New Roman" w:cs="Times New Roman"/>
          <w:sz w:val="24"/>
          <w:szCs w:val="24"/>
        </w:rPr>
        <w:t>verilmiştir. Yazma</w:t>
      </w:r>
      <w:r w:rsidR="00BF3BBF" w:rsidRPr="00647CCA">
        <w:rPr>
          <w:rFonts w:ascii="Times New Roman" w:hAnsi="Times New Roman" w:cs="Times New Roman"/>
          <w:sz w:val="24"/>
          <w:szCs w:val="24"/>
        </w:rPr>
        <w:t xml:space="preserve"> becerisi, ilkokulda kazandırılmaya çalışılan temel bir beceridir. Yazma becerisinin </w:t>
      </w:r>
      <w:r w:rsidR="00AC7C5C" w:rsidRPr="00647CCA">
        <w:rPr>
          <w:rFonts w:ascii="Times New Roman" w:hAnsi="Times New Roman" w:cs="Times New Roman"/>
          <w:sz w:val="24"/>
          <w:szCs w:val="24"/>
        </w:rPr>
        <w:t>geliştirilmesinde Türkçe</w:t>
      </w:r>
      <w:r w:rsidR="00BF3BBF" w:rsidRPr="00647CCA">
        <w:rPr>
          <w:rFonts w:ascii="Times New Roman" w:hAnsi="Times New Roman" w:cs="Times New Roman"/>
          <w:sz w:val="24"/>
          <w:szCs w:val="24"/>
        </w:rPr>
        <w:t xml:space="preserve"> öğretimi yazı programı önemlidir. Buna ek olarak öğretmenlerin yazma konusundaki becerileri, tutumları ve fikirleri de çok önemli kabul </w:t>
      </w:r>
      <w:r w:rsidR="00AC7C5C" w:rsidRPr="00647CCA">
        <w:rPr>
          <w:rFonts w:ascii="Times New Roman" w:hAnsi="Times New Roman" w:cs="Times New Roman"/>
          <w:sz w:val="24"/>
          <w:szCs w:val="24"/>
        </w:rPr>
        <w:t>edilmektedir.</w:t>
      </w:r>
      <w:r w:rsidR="00AC7C5C" w:rsidRPr="00647CCA">
        <w:rPr>
          <w:rFonts w:ascii="Times New Roman" w:hAnsi="Times New Roman" w:cs="Times New Roman"/>
          <w:bCs/>
          <w:sz w:val="24"/>
          <w:szCs w:val="24"/>
        </w:rPr>
        <w:t xml:space="preserve"> Bu</w:t>
      </w:r>
      <w:r w:rsidR="00BF3BBF" w:rsidRPr="00647CCA">
        <w:rPr>
          <w:rFonts w:ascii="Times New Roman" w:hAnsi="Times New Roman" w:cs="Times New Roman"/>
          <w:bCs/>
          <w:sz w:val="24"/>
          <w:szCs w:val="24"/>
        </w:rPr>
        <w:t xml:space="preserve"> araştırmada, sınıf öğretmenlerinin bitişik eğik yazı hakkındaki görüşlerinin belirlenmesi amaçlanmıştır. </w:t>
      </w:r>
      <w:r w:rsidR="00BF3BBF" w:rsidRPr="00647CCA">
        <w:rPr>
          <w:rFonts w:ascii="Times New Roman" w:hAnsi="Times New Roman" w:cs="Times New Roman"/>
          <w:sz w:val="24"/>
          <w:szCs w:val="24"/>
        </w:rPr>
        <w:t xml:space="preserve">Araştırmada nitel araştırma yöntemi kullanılmıştır. Araştırmada veri toplama aracı olarak görüşme formu yaklaşımlarından standartlaştırılmış açık uçlu görüşme formu kullanılmıştır. Verilerin analizinde, nitel veri analizi yaklaşımlarından içerik analizi kullanılmıştır. </w:t>
      </w:r>
      <w:r w:rsidR="00BF3BBF" w:rsidRPr="00647CCA">
        <w:rPr>
          <w:rFonts w:ascii="Times New Roman" w:hAnsi="Times New Roman" w:cs="Times New Roman"/>
          <w:bCs/>
          <w:sz w:val="24"/>
          <w:szCs w:val="24"/>
        </w:rPr>
        <w:t>Araştırmanın çalışma grubu, Tokat il merkezinde görev yapan ve araştırmaya gönüllü olarak katılmayı kabul eden 12 öğretmenden oluşmaktadır. Bu araştırmada katılımcıların %58’i okullarda bitişik eğik yazı kullanımını uygun bulmadığı; % 83’ü bitişik eğik yazı yazma konusunda kendilerini yeterli buldukları; öğrencilerinin bitişik eğik yazıya yönelik beceri ve tutumları konusunda kararsız kaldıkları ve son olarak da katılımcıların % 83’ünün öğrencilere bitişik eğik yazı yazmayı öğretirken bir takım sorunlar yaşadıkları sonuçlarına ulaşılmıştır.</w:t>
      </w:r>
    </w:p>
    <w:p w:rsidR="00BF3BBF" w:rsidRPr="00647CCA" w:rsidRDefault="00182E7C" w:rsidP="00856718">
      <w:pPr>
        <w:spacing w:before="120" w:line="480" w:lineRule="auto"/>
        <w:ind w:right="709"/>
        <w:jc w:val="both"/>
        <w:rPr>
          <w:rFonts w:ascii="Times New Roman" w:hAnsi="Times New Roman" w:cs="Times New Roman"/>
          <w:bCs/>
          <w:sz w:val="24"/>
          <w:szCs w:val="24"/>
        </w:rPr>
      </w:pPr>
      <w:r w:rsidRPr="00647CCA">
        <w:rPr>
          <w:rFonts w:ascii="Times New Roman" w:hAnsi="Times New Roman" w:cs="Times New Roman"/>
          <w:b/>
          <w:bCs/>
          <w:sz w:val="24"/>
          <w:szCs w:val="24"/>
        </w:rPr>
        <w:tab/>
      </w:r>
      <w:r w:rsidR="00BF3BBF" w:rsidRPr="00647CCA">
        <w:rPr>
          <w:rFonts w:ascii="Times New Roman" w:hAnsi="Times New Roman" w:cs="Times New Roman"/>
          <w:b/>
          <w:bCs/>
          <w:sz w:val="24"/>
          <w:szCs w:val="24"/>
        </w:rPr>
        <w:t xml:space="preserve">Anahtar Kelimeler: </w:t>
      </w:r>
      <w:r w:rsidR="00BF3BBF" w:rsidRPr="00647CCA">
        <w:rPr>
          <w:rFonts w:ascii="Times New Roman" w:hAnsi="Times New Roman" w:cs="Times New Roman"/>
          <w:bCs/>
          <w:sz w:val="24"/>
          <w:szCs w:val="24"/>
        </w:rPr>
        <w:t>Bitişik eğik yazı, dil, sınıf öğretmeni, yazma</w:t>
      </w:r>
      <w:r w:rsidR="00085E07" w:rsidRPr="00647CCA">
        <w:rPr>
          <w:rFonts w:ascii="Times New Roman" w:hAnsi="Times New Roman" w:cs="Times New Roman"/>
          <w:bCs/>
          <w:sz w:val="24"/>
          <w:szCs w:val="24"/>
        </w:rPr>
        <w:t>.</w:t>
      </w:r>
    </w:p>
    <w:p w:rsidR="009D2591" w:rsidRPr="00647CCA" w:rsidRDefault="009D2591" w:rsidP="00856718">
      <w:pPr>
        <w:spacing w:before="120" w:line="480" w:lineRule="auto"/>
        <w:ind w:right="709"/>
        <w:jc w:val="both"/>
        <w:rPr>
          <w:rFonts w:ascii="Times New Roman" w:hAnsi="Times New Roman" w:cs="Times New Roman"/>
          <w:bCs/>
          <w:sz w:val="24"/>
          <w:szCs w:val="24"/>
        </w:rPr>
      </w:pPr>
      <w:r w:rsidRPr="00647CCA">
        <w:rPr>
          <w:rFonts w:ascii="Times New Roman" w:hAnsi="Times New Roman" w:cs="Times New Roman"/>
          <w:bCs/>
          <w:sz w:val="24"/>
          <w:szCs w:val="24"/>
        </w:rPr>
        <w:t>___________________________________________________</w:t>
      </w:r>
    </w:p>
    <w:p w:rsidR="009D2591" w:rsidRPr="00647CCA" w:rsidRDefault="009D2591" w:rsidP="00856718">
      <w:pPr>
        <w:pStyle w:val="DipnotMetni"/>
        <w:rPr>
          <w:rFonts w:ascii="Times New Roman" w:hAnsi="Times New Roman" w:cs="Times New Roman"/>
        </w:rPr>
      </w:pPr>
      <w:r w:rsidRPr="00647CCA">
        <w:rPr>
          <w:rStyle w:val="DipnotBavurusu"/>
          <w:rFonts w:ascii="Times New Roman" w:hAnsi="Times New Roman" w:cs="Times New Roman"/>
        </w:rPr>
        <w:t>*</w:t>
      </w:r>
      <w:r w:rsidRPr="00647CCA">
        <w:rPr>
          <w:rFonts w:ascii="Times New Roman" w:hAnsi="Times New Roman" w:cs="Times New Roman"/>
        </w:rPr>
        <w:t xml:space="preserve"> Yrd. Doç. Dr</w:t>
      </w:r>
      <w:proofErr w:type="gramStart"/>
      <w:r w:rsidRPr="00647CCA">
        <w:rPr>
          <w:rFonts w:ascii="Times New Roman" w:hAnsi="Times New Roman" w:cs="Times New Roman"/>
        </w:rPr>
        <w:t>.,</w:t>
      </w:r>
      <w:proofErr w:type="gramEnd"/>
      <w:r w:rsidRPr="00647CCA">
        <w:rPr>
          <w:rFonts w:ascii="Times New Roman" w:hAnsi="Times New Roman" w:cs="Times New Roman"/>
        </w:rPr>
        <w:t xml:space="preserve"> Gaziosmanpaşa Üniversitesi fatih.yilmaz@gop.edu.tr</w:t>
      </w:r>
    </w:p>
    <w:p w:rsidR="009D2591" w:rsidRPr="00647CCA" w:rsidRDefault="009D2591" w:rsidP="00856718">
      <w:pPr>
        <w:pStyle w:val="DipnotMetni"/>
        <w:rPr>
          <w:rFonts w:ascii="Times New Roman" w:hAnsi="Times New Roman" w:cs="Times New Roman"/>
        </w:rPr>
      </w:pPr>
      <w:r w:rsidRPr="00647CCA">
        <w:rPr>
          <w:rFonts w:ascii="Times New Roman" w:hAnsi="Times New Roman" w:cs="Times New Roman"/>
        </w:rPr>
        <w:t xml:space="preserve">**Öğretmen. , MEB </w:t>
      </w:r>
      <w:hyperlink r:id="rId8" w:history="1">
        <w:r w:rsidRPr="00647CCA">
          <w:rPr>
            <w:rStyle w:val="Kpr"/>
            <w:rFonts w:ascii="Times New Roman" w:hAnsi="Times New Roman" w:cs="Times New Roman"/>
          </w:rPr>
          <w:t>ahmetturancmbz@gmail.com</w:t>
        </w:r>
      </w:hyperlink>
      <w:r w:rsidR="009C5B5D">
        <w:br/>
      </w:r>
      <w:r w:rsidR="009C5B5D" w:rsidRPr="008C1714">
        <w:rPr>
          <w:rFonts w:ascii="Times New Roman" w:hAnsi="Times New Roman"/>
          <w:b/>
        </w:rPr>
        <w:t>_____________________________________________________________________________________</w:t>
      </w:r>
      <w:r w:rsidR="009C5B5D">
        <w:rPr>
          <w:rFonts w:ascii="Times New Roman" w:hAnsi="Times New Roman"/>
          <w:b/>
        </w:rPr>
        <w:br/>
      </w:r>
      <w:r w:rsidR="009C5B5D" w:rsidRPr="00AB40D2">
        <w:rPr>
          <w:rFonts w:ascii="Times New Roman" w:hAnsi="Times New Roman"/>
          <w:b/>
        </w:rPr>
        <w:t>Gönderim:</w:t>
      </w:r>
      <w:r w:rsidR="009C5B5D" w:rsidRPr="00AB40D2">
        <w:rPr>
          <w:rFonts w:ascii="Times New Roman" w:hAnsi="Times New Roman"/>
        </w:rPr>
        <w:t>1</w:t>
      </w:r>
      <w:r w:rsidR="009C5B5D">
        <w:rPr>
          <w:rFonts w:ascii="Times New Roman" w:hAnsi="Times New Roman"/>
        </w:rPr>
        <w:t>7</w:t>
      </w:r>
      <w:r w:rsidR="009C5B5D" w:rsidRPr="00AB40D2">
        <w:rPr>
          <w:rFonts w:ascii="Times New Roman" w:hAnsi="Times New Roman"/>
        </w:rPr>
        <w:t>.</w:t>
      </w:r>
      <w:r w:rsidR="009C5B5D">
        <w:rPr>
          <w:rFonts w:ascii="Times New Roman" w:hAnsi="Times New Roman"/>
        </w:rPr>
        <w:t>02</w:t>
      </w:r>
      <w:r w:rsidR="009C5B5D" w:rsidRPr="00AB40D2">
        <w:rPr>
          <w:rFonts w:ascii="Times New Roman" w:hAnsi="Times New Roman"/>
        </w:rPr>
        <w:t>.201</w:t>
      </w:r>
      <w:r w:rsidR="009C5B5D">
        <w:rPr>
          <w:rFonts w:ascii="Times New Roman" w:hAnsi="Times New Roman"/>
        </w:rPr>
        <w:t>6</w:t>
      </w:r>
      <w:r w:rsidR="009C5B5D" w:rsidRPr="00AB40D2">
        <w:rPr>
          <w:rFonts w:ascii="Times New Roman" w:hAnsi="Times New Roman"/>
        </w:rPr>
        <w:t xml:space="preserve">                           </w:t>
      </w:r>
      <w:r w:rsidR="009C5B5D" w:rsidRPr="00AB40D2">
        <w:rPr>
          <w:rFonts w:ascii="Times New Roman" w:hAnsi="Times New Roman"/>
          <w:b/>
        </w:rPr>
        <w:t>Kabul:</w:t>
      </w:r>
      <w:r w:rsidR="009C5B5D">
        <w:rPr>
          <w:rFonts w:ascii="Times New Roman" w:hAnsi="Times New Roman"/>
        </w:rPr>
        <w:t xml:space="preserve"> 02</w:t>
      </w:r>
      <w:r w:rsidR="009C5B5D" w:rsidRPr="00AB40D2">
        <w:rPr>
          <w:rFonts w:ascii="Times New Roman" w:hAnsi="Times New Roman"/>
        </w:rPr>
        <w:t xml:space="preserve">.07.2016                      </w:t>
      </w:r>
      <w:r w:rsidR="009C5B5D" w:rsidRPr="00AB40D2">
        <w:rPr>
          <w:rFonts w:ascii="Times New Roman" w:hAnsi="Times New Roman"/>
          <w:b/>
        </w:rPr>
        <w:t>    Yayın:</w:t>
      </w:r>
      <w:r w:rsidR="009C5B5D" w:rsidRPr="00AB40D2">
        <w:rPr>
          <w:rFonts w:ascii="Times New Roman" w:hAnsi="Times New Roman"/>
        </w:rPr>
        <w:t xml:space="preserve"> 2</w:t>
      </w:r>
      <w:r w:rsidR="009C5B5D">
        <w:rPr>
          <w:rFonts w:ascii="Times New Roman" w:hAnsi="Times New Roman"/>
        </w:rPr>
        <w:t>3</w:t>
      </w:r>
      <w:r w:rsidR="009C5B5D" w:rsidRPr="00AB40D2">
        <w:rPr>
          <w:rFonts w:ascii="Times New Roman" w:hAnsi="Times New Roman"/>
        </w:rPr>
        <w:t>.0</w:t>
      </w:r>
      <w:r w:rsidR="009C5B5D">
        <w:rPr>
          <w:rFonts w:ascii="Times New Roman" w:hAnsi="Times New Roman"/>
        </w:rPr>
        <w:t>8</w:t>
      </w:r>
      <w:r w:rsidR="009C5B5D" w:rsidRPr="00AB40D2">
        <w:rPr>
          <w:rFonts w:ascii="Times New Roman" w:hAnsi="Times New Roman"/>
        </w:rPr>
        <w:t>.2016</w:t>
      </w:r>
      <w:r w:rsidR="009C5B5D">
        <w:rPr>
          <w:rFonts w:ascii="Times New Roman" w:hAnsi="Times New Roman"/>
        </w:rPr>
        <w:br/>
        <w:t>______________________________________________________________________________________</w:t>
      </w:r>
    </w:p>
    <w:p w:rsidR="00BF3BBF" w:rsidRPr="00647CCA" w:rsidRDefault="00BF3BBF" w:rsidP="00856718">
      <w:pPr>
        <w:spacing w:line="480" w:lineRule="auto"/>
        <w:ind w:firstLine="709"/>
        <w:jc w:val="both"/>
        <w:rPr>
          <w:rFonts w:ascii="Times New Roman" w:hAnsi="Times New Roman" w:cs="Times New Roman"/>
          <w:b/>
          <w:bCs/>
          <w:sz w:val="24"/>
          <w:szCs w:val="24"/>
        </w:rPr>
      </w:pPr>
    </w:p>
    <w:p w:rsidR="00CF72B9" w:rsidRPr="00647CCA" w:rsidRDefault="00CF72B9" w:rsidP="00856718">
      <w:pPr>
        <w:spacing w:line="480" w:lineRule="auto"/>
        <w:ind w:firstLine="709"/>
        <w:jc w:val="center"/>
        <w:rPr>
          <w:rFonts w:ascii="Times New Roman" w:hAnsi="Times New Roman" w:cs="Times New Roman"/>
          <w:b/>
          <w:bCs/>
          <w:sz w:val="24"/>
          <w:szCs w:val="24"/>
          <w:lang w:val="en-US"/>
        </w:rPr>
      </w:pPr>
      <w:r w:rsidRPr="00647CCA">
        <w:rPr>
          <w:rFonts w:ascii="Times New Roman" w:hAnsi="Times New Roman" w:cs="Times New Roman"/>
          <w:b/>
          <w:bCs/>
          <w:sz w:val="24"/>
          <w:szCs w:val="24"/>
          <w:lang w:val="en-US"/>
        </w:rPr>
        <w:t xml:space="preserve">Primary School Teachers’ Opinions </w:t>
      </w:r>
      <w:r w:rsidR="00EF37CD" w:rsidRPr="00647CCA">
        <w:rPr>
          <w:rFonts w:ascii="Times New Roman" w:hAnsi="Times New Roman" w:cs="Times New Roman"/>
          <w:b/>
          <w:bCs/>
          <w:sz w:val="24"/>
          <w:szCs w:val="24"/>
          <w:lang w:val="en-US"/>
        </w:rPr>
        <w:t>about</w:t>
      </w:r>
      <w:r w:rsidRPr="00647CCA">
        <w:rPr>
          <w:rFonts w:ascii="Times New Roman" w:hAnsi="Times New Roman" w:cs="Times New Roman"/>
          <w:b/>
          <w:bCs/>
          <w:sz w:val="24"/>
          <w:szCs w:val="24"/>
          <w:lang w:val="en-US"/>
        </w:rPr>
        <w:t xml:space="preserve"> the Cursive Italic Handwriting</w:t>
      </w:r>
    </w:p>
    <w:p w:rsidR="00CF72B9" w:rsidRPr="00647CCA" w:rsidRDefault="00CF72B9" w:rsidP="00856718">
      <w:pPr>
        <w:spacing w:after="0" w:line="480" w:lineRule="auto"/>
        <w:jc w:val="both"/>
        <w:rPr>
          <w:rFonts w:ascii="Times New Roman" w:hAnsi="Times New Roman" w:cs="Times New Roman"/>
          <w:b/>
          <w:bCs/>
          <w:sz w:val="24"/>
          <w:szCs w:val="24"/>
          <w:lang w:val="en-US"/>
        </w:rPr>
      </w:pPr>
      <w:r w:rsidRPr="00647CCA">
        <w:rPr>
          <w:rFonts w:ascii="Times New Roman" w:hAnsi="Times New Roman" w:cs="Times New Roman"/>
          <w:b/>
          <w:bCs/>
          <w:sz w:val="24"/>
          <w:szCs w:val="24"/>
          <w:lang w:val="en-US"/>
        </w:rPr>
        <w:t>Abstract</w:t>
      </w:r>
      <w:r w:rsidR="00D834DF" w:rsidRPr="00647CCA">
        <w:rPr>
          <w:rFonts w:ascii="Times New Roman" w:hAnsi="Times New Roman" w:cs="Times New Roman"/>
          <w:b/>
          <w:bCs/>
          <w:sz w:val="24"/>
          <w:szCs w:val="24"/>
          <w:lang w:val="en-US"/>
        </w:rPr>
        <w:t xml:space="preserve">: </w:t>
      </w:r>
      <w:r w:rsidR="000B0F2B" w:rsidRPr="00647CCA">
        <w:rPr>
          <w:rFonts w:ascii="Times New Roman" w:hAnsi="Times New Roman" w:cs="Times New Roman"/>
          <w:bCs/>
          <w:sz w:val="24"/>
          <w:szCs w:val="24"/>
          <w:lang w:val="en-US"/>
        </w:rPr>
        <w:t>Writing</w:t>
      </w:r>
      <w:r w:rsidR="00BC6FD6" w:rsidRPr="00647CCA">
        <w:rPr>
          <w:rFonts w:ascii="Times New Roman" w:hAnsi="Times New Roman" w:cs="Times New Roman"/>
          <w:bCs/>
          <w:sz w:val="24"/>
          <w:szCs w:val="24"/>
          <w:lang w:val="en-US"/>
        </w:rPr>
        <w:t xml:space="preserve"> education has been changed to cursive i</w:t>
      </w:r>
      <w:r w:rsidR="000B0F2B" w:rsidRPr="00647CCA">
        <w:rPr>
          <w:rFonts w:ascii="Times New Roman" w:hAnsi="Times New Roman" w:cs="Times New Roman"/>
          <w:bCs/>
          <w:sz w:val="24"/>
          <w:szCs w:val="24"/>
          <w:lang w:val="en-US"/>
        </w:rPr>
        <w:t xml:space="preserve">talic </w:t>
      </w:r>
      <w:r w:rsidR="00BC6FD6" w:rsidRPr="00647CCA">
        <w:rPr>
          <w:rFonts w:ascii="Times New Roman" w:hAnsi="Times New Roman" w:cs="Times New Roman"/>
          <w:bCs/>
          <w:sz w:val="24"/>
          <w:szCs w:val="24"/>
          <w:lang w:val="en-US"/>
        </w:rPr>
        <w:t>h</w:t>
      </w:r>
      <w:r w:rsidR="000B0F2B" w:rsidRPr="00647CCA">
        <w:rPr>
          <w:rFonts w:ascii="Times New Roman" w:hAnsi="Times New Roman" w:cs="Times New Roman"/>
          <w:bCs/>
          <w:sz w:val="24"/>
          <w:szCs w:val="24"/>
          <w:lang w:val="en-US"/>
        </w:rPr>
        <w:t>andwriting with the new Turkish Education Program in 2005 in Turkey.</w:t>
      </w:r>
      <w:r w:rsidR="00B96489" w:rsidRPr="00647CCA">
        <w:rPr>
          <w:rFonts w:ascii="Times New Roman" w:hAnsi="Times New Roman" w:cs="Times New Roman"/>
          <w:bCs/>
          <w:sz w:val="24"/>
          <w:szCs w:val="24"/>
          <w:lang w:val="en-US"/>
        </w:rPr>
        <w:t xml:space="preserve"> Writing is the basic language skill developed at primary schools. In order to achieve the goal of writing skill, Turkish Education </w:t>
      </w:r>
      <w:r w:rsidR="007D6ABB" w:rsidRPr="00647CCA">
        <w:rPr>
          <w:rFonts w:ascii="Times New Roman" w:hAnsi="Times New Roman" w:cs="Times New Roman"/>
          <w:bCs/>
          <w:sz w:val="24"/>
          <w:szCs w:val="24"/>
          <w:lang w:val="en-US"/>
        </w:rPr>
        <w:t xml:space="preserve">Writing </w:t>
      </w:r>
      <w:r w:rsidR="00B96489" w:rsidRPr="00647CCA">
        <w:rPr>
          <w:rFonts w:ascii="Times New Roman" w:hAnsi="Times New Roman" w:cs="Times New Roman"/>
          <w:bCs/>
          <w:sz w:val="24"/>
          <w:szCs w:val="24"/>
          <w:lang w:val="en-US"/>
        </w:rPr>
        <w:t>Program is very important</w:t>
      </w:r>
      <w:r w:rsidR="00BC6FD6" w:rsidRPr="00647CCA">
        <w:rPr>
          <w:rFonts w:ascii="Times New Roman" w:hAnsi="Times New Roman" w:cs="Times New Roman"/>
          <w:bCs/>
          <w:sz w:val="24"/>
          <w:szCs w:val="24"/>
          <w:lang w:val="en-US"/>
        </w:rPr>
        <w:t>. Besides, p</w:t>
      </w:r>
      <w:r w:rsidR="00410068" w:rsidRPr="00647CCA">
        <w:rPr>
          <w:rFonts w:ascii="Times New Roman" w:hAnsi="Times New Roman" w:cs="Times New Roman"/>
          <w:bCs/>
          <w:sz w:val="24"/>
          <w:szCs w:val="24"/>
          <w:lang w:val="en-US"/>
        </w:rPr>
        <w:t xml:space="preserve">rimary school teachers’ skills, attitudes and opinions are very </w:t>
      </w:r>
      <w:proofErr w:type="spellStart"/>
      <w:r w:rsidR="00410068" w:rsidRPr="00647CCA">
        <w:rPr>
          <w:rFonts w:ascii="Times New Roman" w:hAnsi="Times New Roman" w:cs="Times New Roman"/>
          <w:bCs/>
          <w:sz w:val="24"/>
          <w:szCs w:val="24"/>
          <w:lang w:val="en-US"/>
        </w:rPr>
        <w:t>important.</w:t>
      </w:r>
      <w:r w:rsidRPr="00647CCA">
        <w:rPr>
          <w:rFonts w:ascii="Times New Roman" w:hAnsi="Times New Roman" w:cs="Times New Roman"/>
          <w:bCs/>
          <w:sz w:val="24"/>
          <w:szCs w:val="24"/>
          <w:lang w:val="en-US"/>
        </w:rPr>
        <w:t>The</w:t>
      </w:r>
      <w:proofErr w:type="spellEnd"/>
      <w:r w:rsidRPr="00647CCA">
        <w:rPr>
          <w:rFonts w:ascii="Times New Roman" w:hAnsi="Times New Roman" w:cs="Times New Roman"/>
          <w:bCs/>
          <w:sz w:val="24"/>
          <w:szCs w:val="24"/>
          <w:lang w:val="en-US"/>
        </w:rPr>
        <w:t xml:space="preserve"> aim of this study </w:t>
      </w:r>
      <w:r w:rsidR="00BE4AF2" w:rsidRPr="00647CCA">
        <w:rPr>
          <w:rFonts w:ascii="Times New Roman" w:hAnsi="Times New Roman" w:cs="Times New Roman"/>
          <w:bCs/>
          <w:sz w:val="24"/>
          <w:szCs w:val="24"/>
          <w:lang w:val="en-US"/>
        </w:rPr>
        <w:t>is to identify the opinions of primary school t</w:t>
      </w:r>
      <w:r w:rsidRPr="00647CCA">
        <w:rPr>
          <w:rFonts w:ascii="Times New Roman" w:hAnsi="Times New Roman" w:cs="Times New Roman"/>
          <w:bCs/>
          <w:sz w:val="24"/>
          <w:szCs w:val="24"/>
          <w:lang w:val="en-US"/>
        </w:rPr>
        <w:t>eachers</w:t>
      </w:r>
      <w:r w:rsidR="00EF37CD" w:rsidRPr="00647CCA">
        <w:rPr>
          <w:rFonts w:ascii="Times New Roman" w:hAnsi="Times New Roman" w:cs="Times New Roman"/>
          <w:bCs/>
          <w:sz w:val="24"/>
          <w:szCs w:val="24"/>
          <w:lang w:val="en-US"/>
        </w:rPr>
        <w:t xml:space="preserve"> ab</w:t>
      </w:r>
      <w:r w:rsidR="00BE4AF2" w:rsidRPr="00647CCA">
        <w:rPr>
          <w:rFonts w:ascii="Times New Roman" w:hAnsi="Times New Roman" w:cs="Times New Roman"/>
          <w:bCs/>
          <w:sz w:val="24"/>
          <w:szCs w:val="24"/>
          <w:lang w:val="en-US"/>
        </w:rPr>
        <w:t>out c</w:t>
      </w:r>
      <w:r w:rsidR="00EF37CD" w:rsidRPr="00647CCA">
        <w:rPr>
          <w:rFonts w:ascii="Times New Roman" w:hAnsi="Times New Roman" w:cs="Times New Roman"/>
          <w:bCs/>
          <w:sz w:val="24"/>
          <w:szCs w:val="24"/>
          <w:lang w:val="en-US"/>
        </w:rPr>
        <w:t>ursive i</w:t>
      </w:r>
      <w:r w:rsidR="00BE4AF2" w:rsidRPr="00647CCA">
        <w:rPr>
          <w:rFonts w:ascii="Times New Roman" w:hAnsi="Times New Roman" w:cs="Times New Roman"/>
          <w:bCs/>
          <w:sz w:val="24"/>
          <w:szCs w:val="24"/>
          <w:lang w:val="en-US"/>
        </w:rPr>
        <w:t>talic h</w:t>
      </w:r>
      <w:r w:rsidR="00C464EB" w:rsidRPr="00647CCA">
        <w:rPr>
          <w:rFonts w:ascii="Times New Roman" w:hAnsi="Times New Roman" w:cs="Times New Roman"/>
          <w:bCs/>
          <w:sz w:val="24"/>
          <w:szCs w:val="24"/>
          <w:lang w:val="en-US"/>
        </w:rPr>
        <w:t>andwriting.</w:t>
      </w:r>
      <w:r w:rsidR="000922B3" w:rsidRPr="00647CCA">
        <w:rPr>
          <w:rFonts w:ascii="Times New Roman" w:hAnsi="Times New Roman" w:cs="Times New Roman"/>
          <w:bCs/>
          <w:sz w:val="24"/>
          <w:szCs w:val="24"/>
          <w:lang w:val="en-US"/>
        </w:rPr>
        <w:t xml:space="preserve"> This is a qualitative study. In this study standardized open-ended interview</w:t>
      </w:r>
      <w:r w:rsidR="00BC6FD6" w:rsidRPr="00647CCA">
        <w:rPr>
          <w:rFonts w:ascii="Times New Roman" w:hAnsi="Times New Roman" w:cs="Times New Roman"/>
          <w:bCs/>
          <w:sz w:val="24"/>
          <w:szCs w:val="24"/>
          <w:lang w:val="en-US"/>
        </w:rPr>
        <w:t>, as</w:t>
      </w:r>
      <w:r w:rsidR="000922B3" w:rsidRPr="00647CCA">
        <w:rPr>
          <w:rFonts w:ascii="Times New Roman" w:hAnsi="Times New Roman" w:cs="Times New Roman"/>
          <w:bCs/>
          <w:sz w:val="24"/>
          <w:szCs w:val="24"/>
          <w:lang w:val="en-US"/>
        </w:rPr>
        <w:t xml:space="preserve"> one of the qualitative research data collection </w:t>
      </w:r>
      <w:r w:rsidR="00A70BFF" w:rsidRPr="00647CCA">
        <w:rPr>
          <w:rFonts w:ascii="Times New Roman" w:hAnsi="Times New Roman" w:cs="Times New Roman"/>
          <w:bCs/>
          <w:sz w:val="24"/>
          <w:szCs w:val="24"/>
          <w:lang w:val="en-US"/>
        </w:rPr>
        <w:t>methods</w:t>
      </w:r>
      <w:r w:rsidR="000922B3" w:rsidRPr="00647CCA">
        <w:rPr>
          <w:rFonts w:ascii="Times New Roman" w:hAnsi="Times New Roman" w:cs="Times New Roman"/>
          <w:bCs/>
          <w:sz w:val="24"/>
          <w:szCs w:val="24"/>
          <w:lang w:val="en-US"/>
        </w:rPr>
        <w:t xml:space="preserve"> was used.</w:t>
      </w:r>
      <w:r w:rsidR="00A70BFF" w:rsidRPr="00647CCA">
        <w:rPr>
          <w:rFonts w:ascii="Times New Roman" w:hAnsi="Times New Roman" w:cs="Times New Roman"/>
          <w:bCs/>
          <w:sz w:val="24"/>
          <w:szCs w:val="24"/>
          <w:lang w:val="en-US"/>
        </w:rPr>
        <w:t xml:space="preserve"> Content analysis has been applied in the analysis of the data. The stud</w:t>
      </w:r>
      <w:r w:rsidR="00BE4AF2" w:rsidRPr="00647CCA">
        <w:rPr>
          <w:rFonts w:ascii="Times New Roman" w:hAnsi="Times New Roman" w:cs="Times New Roman"/>
          <w:bCs/>
          <w:sz w:val="24"/>
          <w:szCs w:val="24"/>
          <w:lang w:val="en-US"/>
        </w:rPr>
        <w:t>y has been applied to 12 voluntary primary s</w:t>
      </w:r>
      <w:r w:rsidR="00A70BFF" w:rsidRPr="00647CCA">
        <w:rPr>
          <w:rFonts w:ascii="Times New Roman" w:hAnsi="Times New Roman" w:cs="Times New Roman"/>
          <w:bCs/>
          <w:sz w:val="24"/>
          <w:szCs w:val="24"/>
          <w:lang w:val="en-US"/>
        </w:rPr>
        <w:t xml:space="preserve">chool teachers in the center of </w:t>
      </w:r>
      <w:proofErr w:type="spellStart"/>
      <w:r w:rsidR="00A70BFF" w:rsidRPr="00647CCA">
        <w:rPr>
          <w:rFonts w:ascii="Times New Roman" w:hAnsi="Times New Roman" w:cs="Times New Roman"/>
          <w:bCs/>
          <w:sz w:val="24"/>
          <w:szCs w:val="24"/>
          <w:lang w:val="en-US"/>
        </w:rPr>
        <w:t>Tokat</w:t>
      </w:r>
      <w:proofErr w:type="spellEnd"/>
      <w:r w:rsidR="00306DA6" w:rsidRPr="00647CCA">
        <w:rPr>
          <w:rFonts w:ascii="Times New Roman" w:hAnsi="Times New Roman" w:cs="Times New Roman"/>
          <w:bCs/>
          <w:sz w:val="24"/>
          <w:szCs w:val="24"/>
          <w:lang w:val="en-US"/>
        </w:rPr>
        <w:t xml:space="preserve">. </w:t>
      </w:r>
      <w:r w:rsidR="00BE4AF2" w:rsidRPr="00647CCA">
        <w:rPr>
          <w:rFonts w:ascii="Times New Roman" w:hAnsi="Times New Roman" w:cs="Times New Roman"/>
          <w:bCs/>
          <w:sz w:val="24"/>
          <w:szCs w:val="24"/>
          <w:lang w:val="en-US"/>
        </w:rPr>
        <w:t xml:space="preserve">As a result, </w:t>
      </w:r>
      <w:r w:rsidR="00306DA6" w:rsidRPr="00647CCA">
        <w:rPr>
          <w:rFonts w:ascii="Times New Roman" w:hAnsi="Times New Roman" w:cs="Times New Roman"/>
          <w:bCs/>
          <w:sz w:val="24"/>
          <w:szCs w:val="24"/>
          <w:lang w:val="en-US"/>
        </w:rPr>
        <w:t xml:space="preserve">58% of the teachers </w:t>
      </w:r>
      <w:r w:rsidR="00EF37CD" w:rsidRPr="00647CCA">
        <w:rPr>
          <w:rFonts w:ascii="Times New Roman" w:hAnsi="Times New Roman" w:cs="Times New Roman"/>
          <w:bCs/>
          <w:sz w:val="24"/>
          <w:szCs w:val="24"/>
          <w:lang w:val="en-US"/>
        </w:rPr>
        <w:t>did not approve the cursive i</w:t>
      </w:r>
      <w:r w:rsidR="00306DA6" w:rsidRPr="00647CCA">
        <w:rPr>
          <w:rFonts w:ascii="Times New Roman" w:hAnsi="Times New Roman" w:cs="Times New Roman"/>
          <w:bCs/>
          <w:sz w:val="24"/>
          <w:szCs w:val="24"/>
          <w:lang w:val="en-US"/>
        </w:rPr>
        <w:t xml:space="preserve">talic handwriting at primary schools. </w:t>
      </w:r>
      <w:r w:rsidR="00BC6FD6" w:rsidRPr="00647CCA">
        <w:rPr>
          <w:rFonts w:ascii="Times New Roman" w:hAnsi="Times New Roman" w:cs="Times New Roman"/>
          <w:bCs/>
          <w:sz w:val="24"/>
          <w:szCs w:val="24"/>
          <w:lang w:val="en-US"/>
        </w:rPr>
        <w:t>Eighty three (</w:t>
      </w:r>
      <w:r w:rsidR="00306DA6" w:rsidRPr="00647CCA">
        <w:rPr>
          <w:rFonts w:ascii="Times New Roman" w:hAnsi="Times New Roman" w:cs="Times New Roman"/>
          <w:bCs/>
          <w:sz w:val="24"/>
          <w:szCs w:val="24"/>
          <w:lang w:val="en-US"/>
        </w:rPr>
        <w:t>83</w:t>
      </w:r>
      <w:r w:rsidR="00BC6FD6" w:rsidRPr="00647CCA">
        <w:rPr>
          <w:rFonts w:ascii="Times New Roman" w:hAnsi="Times New Roman" w:cs="Times New Roman"/>
          <w:bCs/>
          <w:sz w:val="24"/>
          <w:szCs w:val="24"/>
          <w:lang w:val="en-US"/>
        </w:rPr>
        <w:t>) %</w:t>
      </w:r>
      <w:r w:rsidR="00306DA6" w:rsidRPr="00647CCA">
        <w:rPr>
          <w:rFonts w:ascii="Times New Roman" w:hAnsi="Times New Roman" w:cs="Times New Roman"/>
          <w:bCs/>
          <w:sz w:val="24"/>
          <w:szCs w:val="24"/>
          <w:lang w:val="en-US"/>
        </w:rPr>
        <w:t xml:space="preserve"> of the teachers f</w:t>
      </w:r>
      <w:r w:rsidR="00BC6FD6" w:rsidRPr="00647CCA">
        <w:rPr>
          <w:rFonts w:ascii="Times New Roman" w:hAnsi="Times New Roman" w:cs="Times New Roman"/>
          <w:bCs/>
          <w:sz w:val="24"/>
          <w:szCs w:val="24"/>
          <w:lang w:val="en-US"/>
        </w:rPr>
        <w:t>ound</w:t>
      </w:r>
      <w:r w:rsidR="00306DA6" w:rsidRPr="00647CCA">
        <w:rPr>
          <w:rFonts w:ascii="Times New Roman" w:hAnsi="Times New Roman" w:cs="Times New Roman"/>
          <w:bCs/>
          <w:sz w:val="24"/>
          <w:szCs w:val="24"/>
          <w:lang w:val="en-US"/>
        </w:rPr>
        <w:t xml:space="preserve"> themselves sufficient about </w:t>
      </w:r>
      <w:r w:rsidR="00EF37CD" w:rsidRPr="00647CCA">
        <w:rPr>
          <w:rFonts w:ascii="Times New Roman" w:hAnsi="Times New Roman" w:cs="Times New Roman"/>
          <w:bCs/>
          <w:sz w:val="24"/>
          <w:szCs w:val="24"/>
          <w:lang w:val="en-US"/>
        </w:rPr>
        <w:t>cursive i</w:t>
      </w:r>
      <w:r w:rsidR="00306DA6" w:rsidRPr="00647CCA">
        <w:rPr>
          <w:rFonts w:ascii="Times New Roman" w:hAnsi="Times New Roman" w:cs="Times New Roman"/>
          <w:bCs/>
          <w:sz w:val="24"/>
          <w:szCs w:val="24"/>
          <w:lang w:val="en-US"/>
        </w:rPr>
        <w:t>talic handwriting.</w:t>
      </w:r>
      <w:r w:rsidR="00EF37CD" w:rsidRPr="00647CCA">
        <w:rPr>
          <w:rFonts w:ascii="Times New Roman" w:hAnsi="Times New Roman" w:cs="Times New Roman"/>
          <w:bCs/>
          <w:sz w:val="24"/>
          <w:szCs w:val="24"/>
          <w:lang w:val="en-US"/>
        </w:rPr>
        <w:t xml:space="preserve"> Teachers are undecided about the abilities and attitudes of their students about cursive italic handwriting and %83 of the teachers have difficulty while teaching cursive italic handwriting.</w:t>
      </w:r>
    </w:p>
    <w:p w:rsidR="00182E7C" w:rsidRPr="00647CCA" w:rsidRDefault="00EF37CD" w:rsidP="00856718">
      <w:pPr>
        <w:spacing w:line="480" w:lineRule="auto"/>
        <w:ind w:firstLine="709"/>
        <w:jc w:val="both"/>
        <w:rPr>
          <w:rFonts w:ascii="Times New Roman" w:hAnsi="Times New Roman" w:cs="Times New Roman"/>
          <w:bCs/>
          <w:sz w:val="24"/>
          <w:szCs w:val="24"/>
          <w:lang w:val="en-US"/>
        </w:rPr>
      </w:pPr>
      <w:r w:rsidRPr="00647CCA">
        <w:rPr>
          <w:rFonts w:ascii="Times New Roman" w:hAnsi="Times New Roman" w:cs="Times New Roman"/>
          <w:b/>
          <w:bCs/>
          <w:sz w:val="24"/>
          <w:szCs w:val="24"/>
          <w:lang w:val="en-US"/>
        </w:rPr>
        <w:t>Key words:</w:t>
      </w:r>
      <w:r w:rsidRPr="00647CCA">
        <w:rPr>
          <w:rFonts w:ascii="Times New Roman" w:hAnsi="Times New Roman" w:cs="Times New Roman"/>
          <w:bCs/>
          <w:sz w:val="24"/>
          <w:szCs w:val="24"/>
          <w:lang w:val="en-US"/>
        </w:rPr>
        <w:t xml:space="preserve"> Cursive italic handwriting, language, primary school teacher, writing.</w:t>
      </w:r>
    </w:p>
    <w:p w:rsidR="0084463F" w:rsidRPr="00647CCA" w:rsidRDefault="0084463F" w:rsidP="00856718">
      <w:pPr>
        <w:spacing w:line="480" w:lineRule="auto"/>
        <w:jc w:val="center"/>
        <w:rPr>
          <w:rFonts w:ascii="Times New Roman" w:hAnsi="Times New Roman" w:cs="Times New Roman"/>
          <w:bCs/>
          <w:sz w:val="24"/>
          <w:szCs w:val="24"/>
          <w:lang w:val="en-US"/>
        </w:rPr>
      </w:pPr>
      <w:r w:rsidRPr="00647CCA">
        <w:rPr>
          <w:rFonts w:ascii="Times New Roman" w:hAnsi="Times New Roman" w:cs="Times New Roman"/>
          <w:b/>
          <w:bCs/>
          <w:sz w:val="24"/>
          <w:szCs w:val="24"/>
        </w:rPr>
        <w:t>G</w:t>
      </w:r>
      <w:r w:rsidR="00182E7C" w:rsidRPr="00647CCA">
        <w:rPr>
          <w:rFonts w:ascii="Times New Roman" w:hAnsi="Times New Roman" w:cs="Times New Roman"/>
          <w:b/>
          <w:bCs/>
          <w:sz w:val="24"/>
          <w:szCs w:val="24"/>
        </w:rPr>
        <w:t>iriş</w:t>
      </w:r>
    </w:p>
    <w:p w:rsidR="0084463F" w:rsidRPr="00647CCA" w:rsidRDefault="002218DB"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Dil, </w:t>
      </w:r>
      <w:r w:rsidR="001F3850" w:rsidRPr="00647CCA">
        <w:rPr>
          <w:rFonts w:ascii="Times New Roman" w:hAnsi="Times New Roman" w:cs="Times New Roman"/>
          <w:sz w:val="24"/>
          <w:szCs w:val="24"/>
        </w:rPr>
        <w:t>bireyler</w:t>
      </w:r>
      <w:r w:rsidRPr="00647CCA">
        <w:rPr>
          <w:rFonts w:ascii="Times New Roman" w:hAnsi="Times New Roman" w:cs="Times New Roman"/>
          <w:sz w:val="24"/>
          <w:szCs w:val="24"/>
        </w:rPr>
        <w:t xml:space="preserve"> arasında anlaşma</w:t>
      </w:r>
      <w:r w:rsidR="001F3850" w:rsidRPr="00647CCA">
        <w:rPr>
          <w:rFonts w:ascii="Times New Roman" w:hAnsi="Times New Roman" w:cs="Times New Roman"/>
          <w:sz w:val="24"/>
          <w:szCs w:val="24"/>
        </w:rPr>
        <w:t>yı</w:t>
      </w:r>
      <w:r w:rsidRPr="00647CCA">
        <w:rPr>
          <w:rFonts w:ascii="Times New Roman" w:hAnsi="Times New Roman" w:cs="Times New Roman"/>
          <w:sz w:val="24"/>
          <w:szCs w:val="24"/>
        </w:rPr>
        <w:t xml:space="preserve"> sağlayan</w:t>
      </w:r>
      <w:r w:rsidR="001F3850" w:rsidRPr="00647CCA">
        <w:rPr>
          <w:rFonts w:ascii="Times New Roman" w:hAnsi="Times New Roman" w:cs="Times New Roman"/>
          <w:sz w:val="24"/>
          <w:szCs w:val="24"/>
        </w:rPr>
        <w:t xml:space="preserve"> yerleşmiş</w:t>
      </w:r>
      <w:r w:rsidRPr="00647CCA">
        <w:rPr>
          <w:rFonts w:ascii="Times New Roman" w:hAnsi="Times New Roman" w:cs="Times New Roman"/>
          <w:sz w:val="24"/>
          <w:szCs w:val="24"/>
        </w:rPr>
        <w:t xml:space="preserve"> bir sistemdir</w:t>
      </w:r>
      <w:r w:rsidR="0084463F" w:rsidRPr="00647CCA">
        <w:rPr>
          <w:rFonts w:ascii="Times New Roman" w:hAnsi="Times New Roman" w:cs="Times New Roman"/>
          <w:sz w:val="24"/>
          <w:szCs w:val="24"/>
        </w:rPr>
        <w:t xml:space="preserve"> (Bayraktar, 2014: 1).</w:t>
      </w:r>
      <w:r w:rsidR="00821883" w:rsidRPr="00647CCA">
        <w:rPr>
          <w:rFonts w:ascii="Times New Roman" w:hAnsi="Times New Roman" w:cs="Times New Roman"/>
          <w:sz w:val="24"/>
          <w:szCs w:val="24"/>
        </w:rPr>
        <w:t xml:space="preserve"> </w:t>
      </w:r>
      <w:r w:rsidR="005C0AC0" w:rsidRPr="00647CCA">
        <w:rPr>
          <w:rFonts w:ascii="Times New Roman" w:hAnsi="Times New Roman" w:cs="Times New Roman"/>
          <w:sz w:val="24"/>
          <w:szCs w:val="24"/>
        </w:rPr>
        <w:t>Dil, kişilerin günlük, bireysel, sosyal ve a</w:t>
      </w:r>
      <w:bookmarkStart w:id="0" w:name="_GoBack"/>
      <w:bookmarkEnd w:id="0"/>
      <w:r w:rsidR="005C0AC0" w:rsidRPr="00647CCA">
        <w:rPr>
          <w:rFonts w:ascii="Times New Roman" w:hAnsi="Times New Roman" w:cs="Times New Roman"/>
          <w:sz w:val="24"/>
          <w:szCs w:val="24"/>
        </w:rPr>
        <w:t xml:space="preserve">kademik </w:t>
      </w:r>
      <w:r w:rsidR="002916E8" w:rsidRPr="00647CCA">
        <w:rPr>
          <w:rFonts w:ascii="Times New Roman" w:hAnsi="Times New Roman" w:cs="Times New Roman"/>
          <w:sz w:val="24"/>
          <w:szCs w:val="24"/>
        </w:rPr>
        <w:t>hayatlarını düzenleyen temel bir</w:t>
      </w:r>
      <w:r w:rsidR="005C0AC0" w:rsidRPr="00647CCA">
        <w:rPr>
          <w:rFonts w:ascii="Times New Roman" w:hAnsi="Times New Roman" w:cs="Times New Roman"/>
          <w:sz w:val="24"/>
          <w:szCs w:val="24"/>
        </w:rPr>
        <w:t xml:space="preserve"> etkendir. </w:t>
      </w:r>
      <w:r w:rsidR="008F239A" w:rsidRPr="00647CCA">
        <w:rPr>
          <w:rFonts w:ascii="Times New Roman" w:hAnsi="Times New Roman" w:cs="Times New Roman"/>
          <w:sz w:val="24"/>
          <w:szCs w:val="24"/>
        </w:rPr>
        <w:t>Bunu sağlamak için</w:t>
      </w:r>
      <w:r w:rsidR="005C0AC0" w:rsidRPr="00647CCA">
        <w:rPr>
          <w:rFonts w:ascii="Times New Roman" w:hAnsi="Times New Roman" w:cs="Times New Roman"/>
          <w:sz w:val="24"/>
          <w:szCs w:val="24"/>
        </w:rPr>
        <w:t xml:space="preserve"> dil eğitimi, bireylerde dil bilincini meydana getiren önemli bir araç</w:t>
      </w:r>
      <w:r w:rsidR="008F239A" w:rsidRPr="00647CCA">
        <w:rPr>
          <w:rFonts w:ascii="Times New Roman" w:hAnsi="Times New Roman" w:cs="Times New Roman"/>
          <w:sz w:val="24"/>
          <w:szCs w:val="24"/>
        </w:rPr>
        <w:t xml:space="preserve"> olarak karşımıza çıkmaktadır </w:t>
      </w:r>
      <w:r w:rsidR="0084463F" w:rsidRPr="00647CCA">
        <w:rPr>
          <w:rFonts w:ascii="Times New Roman" w:hAnsi="Times New Roman" w:cs="Times New Roman"/>
          <w:sz w:val="24"/>
          <w:szCs w:val="24"/>
        </w:rPr>
        <w:t>(Kadıoğlu, 2012).</w:t>
      </w:r>
    </w:p>
    <w:p w:rsidR="0084463F"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lastRenderedPageBreak/>
        <w:t xml:space="preserve">İnsanlar arasındaki iletişimi sağlayan dil becerilerinden birisi de </w:t>
      </w:r>
      <w:r w:rsidR="00A43C15" w:rsidRPr="00647CCA">
        <w:rPr>
          <w:rFonts w:ascii="Times New Roman" w:hAnsi="Times New Roman" w:cs="Times New Roman"/>
          <w:sz w:val="24"/>
          <w:szCs w:val="24"/>
        </w:rPr>
        <w:t>yazmadır. Güneş’e</w:t>
      </w:r>
      <w:r w:rsidR="00042B92" w:rsidRPr="00647CCA">
        <w:rPr>
          <w:rFonts w:ascii="Times New Roman" w:hAnsi="Times New Roman" w:cs="Times New Roman"/>
          <w:sz w:val="24"/>
          <w:szCs w:val="24"/>
        </w:rPr>
        <w:t xml:space="preserve"> (2014:157)</w:t>
      </w:r>
      <w:r w:rsidRPr="00647CCA">
        <w:rPr>
          <w:rFonts w:ascii="Times New Roman" w:hAnsi="Times New Roman" w:cs="Times New Roman"/>
          <w:sz w:val="24"/>
          <w:szCs w:val="24"/>
        </w:rPr>
        <w:t xml:space="preserve"> göre </w:t>
      </w:r>
      <w:r w:rsidR="00A43C15" w:rsidRPr="00647CCA">
        <w:rPr>
          <w:rFonts w:ascii="Times New Roman" w:hAnsi="Times New Roman" w:cs="Times New Roman"/>
          <w:sz w:val="24"/>
          <w:szCs w:val="24"/>
        </w:rPr>
        <w:t xml:space="preserve">yazma, </w:t>
      </w:r>
      <w:r w:rsidR="00BA21E6" w:rsidRPr="00647CCA">
        <w:rPr>
          <w:rFonts w:ascii="Times New Roman" w:hAnsi="Times New Roman" w:cs="Times New Roman"/>
          <w:sz w:val="24"/>
          <w:szCs w:val="24"/>
        </w:rPr>
        <w:t>belle</w:t>
      </w:r>
      <w:r w:rsidR="0004370D" w:rsidRPr="00647CCA">
        <w:rPr>
          <w:rFonts w:ascii="Times New Roman" w:hAnsi="Times New Roman" w:cs="Times New Roman"/>
          <w:sz w:val="24"/>
          <w:szCs w:val="24"/>
        </w:rPr>
        <w:t>ğimizdeki düşünce, duygu ve bir</w:t>
      </w:r>
      <w:r w:rsidR="00BA21E6" w:rsidRPr="00647CCA">
        <w:rPr>
          <w:rFonts w:ascii="Times New Roman" w:hAnsi="Times New Roman" w:cs="Times New Roman"/>
          <w:sz w:val="24"/>
          <w:szCs w:val="24"/>
        </w:rPr>
        <w:t>takım olayların belirli bir kurala uygun olarak çe</w:t>
      </w:r>
      <w:r w:rsidR="002916E8" w:rsidRPr="00647CCA">
        <w:rPr>
          <w:rFonts w:ascii="Times New Roman" w:hAnsi="Times New Roman" w:cs="Times New Roman"/>
          <w:sz w:val="24"/>
          <w:szCs w:val="24"/>
        </w:rPr>
        <w:t>şitli simgelerle anlatıl</w:t>
      </w:r>
      <w:r w:rsidR="00042B92" w:rsidRPr="00647CCA">
        <w:rPr>
          <w:rFonts w:ascii="Times New Roman" w:hAnsi="Times New Roman" w:cs="Times New Roman"/>
          <w:sz w:val="24"/>
          <w:szCs w:val="24"/>
        </w:rPr>
        <w:t xml:space="preserve">masıdır. </w:t>
      </w:r>
      <w:proofErr w:type="spellStart"/>
      <w:r w:rsidRPr="00647CCA">
        <w:rPr>
          <w:rFonts w:ascii="Times New Roman" w:hAnsi="Times New Roman" w:cs="Times New Roman"/>
          <w:sz w:val="24"/>
          <w:szCs w:val="24"/>
        </w:rPr>
        <w:t>Sever’e</w:t>
      </w:r>
      <w:proofErr w:type="spellEnd"/>
      <w:r w:rsidR="00042B92" w:rsidRPr="00647CCA">
        <w:rPr>
          <w:rFonts w:ascii="Times New Roman" w:hAnsi="Times New Roman" w:cs="Times New Roman"/>
          <w:sz w:val="24"/>
          <w:szCs w:val="24"/>
        </w:rPr>
        <w:t xml:space="preserve"> (</w:t>
      </w:r>
      <w:proofErr w:type="gramStart"/>
      <w:r w:rsidR="00042B92" w:rsidRPr="00647CCA">
        <w:rPr>
          <w:rFonts w:ascii="Times New Roman" w:hAnsi="Times New Roman" w:cs="Times New Roman"/>
          <w:sz w:val="24"/>
          <w:szCs w:val="24"/>
        </w:rPr>
        <w:t>2004:24</w:t>
      </w:r>
      <w:proofErr w:type="gramEnd"/>
      <w:r w:rsidR="00042B92" w:rsidRPr="00647CCA">
        <w:rPr>
          <w:rFonts w:ascii="Times New Roman" w:hAnsi="Times New Roman" w:cs="Times New Roman"/>
          <w:sz w:val="24"/>
          <w:szCs w:val="24"/>
        </w:rPr>
        <w:t>)</w:t>
      </w:r>
      <w:r w:rsidR="00821883" w:rsidRPr="00647CCA">
        <w:rPr>
          <w:rFonts w:ascii="Times New Roman" w:hAnsi="Times New Roman" w:cs="Times New Roman"/>
          <w:sz w:val="24"/>
          <w:szCs w:val="24"/>
        </w:rPr>
        <w:t xml:space="preserve"> g</w:t>
      </w:r>
      <w:r w:rsidRPr="00647CCA">
        <w:rPr>
          <w:rFonts w:ascii="Times New Roman" w:hAnsi="Times New Roman" w:cs="Times New Roman"/>
          <w:sz w:val="24"/>
          <w:szCs w:val="24"/>
        </w:rPr>
        <w:t xml:space="preserve">öre </w:t>
      </w:r>
      <w:r w:rsidR="00F17BBC" w:rsidRPr="00647CCA">
        <w:rPr>
          <w:rFonts w:ascii="Times New Roman" w:hAnsi="Times New Roman" w:cs="Times New Roman"/>
          <w:sz w:val="24"/>
          <w:szCs w:val="24"/>
        </w:rPr>
        <w:t>ise yazmak</w:t>
      </w:r>
      <w:r w:rsidRPr="00647CCA">
        <w:rPr>
          <w:rFonts w:ascii="Times New Roman" w:hAnsi="Times New Roman" w:cs="Times New Roman"/>
          <w:sz w:val="24"/>
          <w:szCs w:val="24"/>
        </w:rPr>
        <w:t>, duyduklarımızı, düşündüklerimizi, görüp yaşadıklarımızı</w:t>
      </w:r>
      <w:r w:rsidR="00FF6D86" w:rsidRPr="00647CCA">
        <w:rPr>
          <w:rFonts w:ascii="Times New Roman" w:hAnsi="Times New Roman" w:cs="Times New Roman"/>
          <w:sz w:val="24"/>
          <w:szCs w:val="24"/>
        </w:rPr>
        <w:t xml:space="preserve"> ya da tasarladıklarımızı </w:t>
      </w:r>
      <w:r w:rsidRPr="00647CCA">
        <w:rPr>
          <w:rFonts w:ascii="Times New Roman" w:hAnsi="Times New Roman" w:cs="Times New Roman"/>
          <w:sz w:val="24"/>
          <w:szCs w:val="24"/>
        </w:rPr>
        <w:t>yazı ile anlatma</w:t>
      </w:r>
      <w:r w:rsidR="00FF6D86" w:rsidRPr="00647CCA">
        <w:rPr>
          <w:rFonts w:ascii="Times New Roman" w:hAnsi="Times New Roman" w:cs="Times New Roman"/>
          <w:sz w:val="24"/>
          <w:szCs w:val="24"/>
        </w:rPr>
        <w:t xml:space="preserve"> işidir</w:t>
      </w:r>
      <w:r w:rsidR="00042B92" w:rsidRPr="00647CCA">
        <w:rPr>
          <w:rFonts w:ascii="Times New Roman" w:hAnsi="Times New Roman" w:cs="Times New Roman"/>
          <w:sz w:val="24"/>
          <w:szCs w:val="24"/>
        </w:rPr>
        <w:t xml:space="preserve">. </w:t>
      </w:r>
      <w:r w:rsidRPr="00647CCA">
        <w:rPr>
          <w:rFonts w:ascii="Times New Roman" w:hAnsi="Times New Roman" w:cs="Times New Roman"/>
          <w:sz w:val="24"/>
          <w:szCs w:val="24"/>
        </w:rPr>
        <w:t xml:space="preserve">Ayrıca düşünceyi, duyguyu, olayı yazı ile anlatmaya yazma diyoruz (Demirel, 2004:102).Yapılan tanımlardan yola çıkıldığında, yazmanın bir tür iletişim olduğu </w:t>
      </w:r>
      <w:r w:rsidR="0004370D" w:rsidRPr="00647CCA">
        <w:rPr>
          <w:rFonts w:ascii="Times New Roman" w:hAnsi="Times New Roman" w:cs="Times New Roman"/>
          <w:sz w:val="24"/>
          <w:szCs w:val="24"/>
        </w:rPr>
        <w:t>görülmektedir</w:t>
      </w:r>
      <w:r w:rsidRPr="00647CCA">
        <w:rPr>
          <w:rFonts w:ascii="Times New Roman" w:hAnsi="Times New Roman" w:cs="Times New Roman"/>
          <w:sz w:val="24"/>
          <w:szCs w:val="24"/>
        </w:rPr>
        <w:t xml:space="preserve">. Yazma da konuşma gibi bir paylaşım yoludur. Fakat bu paylaşımın, </w:t>
      </w:r>
      <w:r w:rsidR="0004370D" w:rsidRPr="00647CCA">
        <w:rPr>
          <w:rFonts w:ascii="Times New Roman" w:hAnsi="Times New Roman" w:cs="Times New Roman"/>
          <w:sz w:val="24"/>
          <w:szCs w:val="24"/>
        </w:rPr>
        <w:t>belirli</w:t>
      </w:r>
      <w:r w:rsidRPr="00647CCA">
        <w:rPr>
          <w:rFonts w:ascii="Times New Roman" w:hAnsi="Times New Roman" w:cs="Times New Roman"/>
          <w:sz w:val="24"/>
          <w:szCs w:val="24"/>
        </w:rPr>
        <w:t xml:space="preserve"> kurallara göre yapılması gerekmektedir.</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Akyol’a</w:t>
      </w:r>
      <w:r w:rsidR="00FD5317" w:rsidRPr="00647CCA">
        <w:rPr>
          <w:rFonts w:ascii="Times New Roman" w:hAnsi="Times New Roman" w:cs="Times New Roman"/>
          <w:sz w:val="24"/>
          <w:szCs w:val="24"/>
        </w:rPr>
        <w:t xml:space="preserve"> (2005) </w:t>
      </w:r>
      <w:r w:rsidRPr="00647CCA">
        <w:rPr>
          <w:rFonts w:ascii="Times New Roman" w:hAnsi="Times New Roman" w:cs="Times New Roman"/>
          <w:sz w:val="24"/>
          <w:szCs w:val="24"/>
        </w:rPr>
        <w:t>göre</w:t>
      </w:r>
      <w:r w:rsidR="00FD5317" w:rsidRPr="00647CCA">
        <w:rPr>
          <w:rFonts w:ascii="Times New Roman" w:hAnsi="Times New Roman" w:cs="Times New Roman"/>
          <w:sz w:val="24"/>
          <w:szCs w:val="24"/>
        </w:rPr>
        <w:t>,</w:t>
      </w:r>
      <w:r w:rsidRPr="00647CCA">
        <w:rPr>
          <w:rFonts w:ascii="Times New Roman" w:hAnsi="Times New Roman" w:cs="Times New Roman"/>
          <w:sz w:val="24"/>
          <w:szCs w:val="24"/>
        </w:rPr>
        <w:t xml:space="preserve"> insanların iletişim kurarken en çok kulland</w:t>
      </w:r>
      <w:r w:rsidR="0004370D" w:rsidRPr="00647CCA">
        <w:rPr>
          <w:rFonts w:ascii="Times New Roman" w:hAnsi="Times New Roman" w:cs="Times New Roman"/>
          <w:sz w:val="24"/>
          <w:szCs w:val="24"/>
        </w:rPr>
        <w:t>ığı araçlardan birisi olan yazı</w:t>
      </w:r>
      <w:r w:rsidRPr="00647CCA">
        <w:rPr>
          <w:rFonts w:ascii="Times New Roman" w:hAnsi="Times New Roman" w:cs="Times New Roman"/>
          <w:sz w:val="24"/>
          <w:szCs w:val="24"/>
        </w:rPr>
        <w:t>da</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en önemli iki unsur vardır. Bunlar, yazının hızlı ve okunabilir olmasıdır. Hızın ve okunabilirliğin çocuklar tarafından kazanılabilmesi için yazıların basit ve kolay üretilebilir olması gerekmektedir</w:t>
      </w:r>
      <w:r w:rsidR="00FD5317" w:rsidRPr="00647CCA">
        <w:rPr>
          <w:rFonts w:ascii="Times New Roman" w:hAnsi="Times New Roman" w:cs="Times New Roman"/>
          <w:sz w:val="24"/>
          <w:szCs w:val="24"/>
        </w:rPr>
        <w:t>.</w:t>
      </w:r>
    </w:p>
    <w:p w:rsidR="003D10A6" w:rsidRPr="00647CCA" w:rsidRDefault="003D10A6" w:rsidP="00856718">
      <w:pPr>
        <w:spacing w:line="480" w:lineRule="auto"/>
        <w:ind w:firstLine="708"/>
        <w:jc w:val="both"/>
        <w:rPr>
          <w:rFonts w:ascii="Times New Roman" w:hAnsi="Times New Roman" w:cs="Times New Roman"/>
          <w:sz w:val="24"/>
          <w:szCs w:val="24"/>
        </w:rPr>
      </w:pPr>
      <w:r w:rsidRPr="00647CCA">
        <w:rPr>
          <w:rFonts w:ascii="Times New Roman" w:hAnsi="Times New Roman" w:cs="Times New Roman"/>
          <w:sz w:val="24"/>
          <w:szCs w:val="24"/>
        </w:rPr>
        <w:t xml:space="preserve">Yazma, çocukluk çağlarında temeli atılan ve yaşam boyunca devam eden bir beceridir. Bu </w:t>
      </w:r>
      <w:r w:rsidR="0004370D" w:rsidRPr="00647CCA">
        <w:rPr>
          <w:rFonts w:ascii="Times New Roman" w:hAnsi="Times New Roman" w:cs="Times New Roman"/>
          <w:sz w:val="24"/>
          <w:szCs w:val="24"/>
        </w:rPr>
        <w:t>nedenle</w:t>
      </w:r>
      <w:r w:rsidRPr="00647CCA">
        <w:rPr>
          <w:rFonts w:ascii="Times New Roman" w:hAnsi="Times New Roman" w:cs="Times New Roman"/>
          <w:sz w:val="24"/>
          <w:szCs w:val="24"/>
        </w:rPr>
        <w:t xml:space="preserve"> okula yeni başlayan öğrencilere güzel ve etkili yazı öğretimi, eğitimcilerin üzerinde ısrarla durduğu bir mevzudur. Günümüze kadar yazı öğretimi ve yazma yöntemleri üzerinde çeşitli çalışmalar yapılmış</w:t>
      </w:r>
      <w:r w:rsidR="000822B8" w:rsidRPr="00647CCA">
        <w:rPr>
          <w:rFonts w:ascii="Times New Roman" w:hAnsi="Times New Roman" w:cs="Times New Roman"/>
          <w:sz w:val="24"/>
          <w:szCs w:val="24"/>
        </w:rPr>
        <w:t>,</w:t>
      </w:r>
      <w:r w:rsidRPr="00647CCA">
        <w:rPr>
          <w:rFonts w:ascii="Times New Roman" w:hAnsi="Times New Roman" w:cs="Times New Roman"/>
          <w:sz w:val="24"/>
          <w:szCs w:val="24"/>
        </w:rPr>
        <w:t xml:space="preserve"> bunların içinden en uygun yöntem tespit edilmeye çalışılmıştır. Türkçe Öğretim Programı’nda (2009) ele alınan bitişik eğik yazı öğretimi de ilgili araştırmalara dayanarak ortaya çıkmıştır (Ateş ve Yıldırım, 2010).</w:t>
      </w:r>
    </w:p>
    <w:p w:rsidR="00F8599A" w:rsidRPr="00647CCA" w:rsidRDefault="00F8599A"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Öğrencilerin yetiştirilmesinde, </w:t>
      </w:r>
      <w:r w:rsidR="001424E8" w:rsidRPr="00647CCA">
        <w:rPr>
          <w:rFonts w:ascii="Times New Roman" w:hAnsi="Times New Roman" w:cs="Times New Roman"/>
          <w:sz w:val="24"/>
          <w:szCs w:val="24"/>
        </w:rPr>
        <w:t>ilk okuma</w:t>
      </w:r>
      <w:r w:rsidR="008A48FA" w:rsidRPr="00647CCA">
        <w:rPr>
          <w:rFonts w:ascii="Times New Roman" w:hAnsi="Times New Roman" w:cs="Times New Roman"/>
          <w:sz w:val="24"/>
          <w:szCs w:val="24"/>
        </w:rPr>
        <w:t xml:space="preserve"> ve yazma öğretiminin amacı; i</w:t>
      </w:r>
      <w:r w:rsidRPr="00647CCA">
        <w:rPr>
          <w:rFonts w:ascii="Times New Roman" w:hAnsi="Times New Roman" w:cs="Times New Roman"/>
          <w:sz w:val="24"/>
          <w:szCs w:val="24"/>
        </w:rPr>
        <w:t>lköğretim birinci sınıftan itibaren etkili bir okuma ve yazma öğretimini gerçekleştirmek; düşünen, okuduğunu anlayan, sorgulayan, öğrenmeyi öğrenen ve sorun çözebilen bireylerin yetiştirilmesi</w:t>
      </w:r>
      <w:r w:rsidR="008D720C" w:rsidRPr="00647CCA">
        <w:rPr>
          <w:rFonts w:ascii="Times New Roman" w:hAnsi="Times New Roman" w:cs="Times New Roman"/>
          <w:sz w:val="24"/>
          <w:szCs w:val="24"/>
        </w:rPr>
        <w:t>dir</w:t>
      </w:r>
      <w:r w:rsidRPr="00647CCA">
        <w:rPr>
          <w:rFonts w:ascii="Times New Roman" w:hAnsi="Times New Roman" w:cs="Times New Roman"/>
          <w:sz w:val="24"/>
          <w:szCs w:val="24"/>
        </w:rPr>
        <w:t>.</w:t>
      </w:r>
      <w:r w:rsidR="00FA2FFC" w:rsidRPr="00647CCA">
        <w:rPr>
          <w:rFonts w:ascii="Times New Roman" w:hAnsi="Times New Roman" w:cs="Times New Roman"/>
          <w:sz w:val="24"/>
          <w:szCs w:val="24"/>
        </w:rPr>
        <w:t xml:space="preserve"> Çağın gereklerine ve öğrencinin gelişim düzeyine uygun becerilerin geliştir</w:t>
      </w:r>
      <w:r w:rsidR="008C7887" w:rsidRPr="00647CCA">
        <w:rPr>
          <w:rFonts w:ascii="Times New Roman" w:hAnsi="Times New Roman" w:cs="Times New Roman"/>
          <w:sz w:val="24"/>
          <w:szCs w:val="24"/>
        </w:rPr>
        <w:t>i</w:t>
      </w:r>
      <w:r w:rsidR="00FA2FFC" w:rsidRPr="00647CCA">
        <w:rPr>
          <w:rFonts w:ascii="Times New Roman" w:hAnsi="Times New Roman" w:cs="Times New Roman"/>
          <w:sz w:val="24"/>
          <w:szCs w:val="24"/>
        </w:rPr>
        <w:t>lmesi</w:t>
      </w:r>
      <w:r w:rsidR="008D720C" w:rsidRPr="00647CCA">
        <w:rPr>
          <w:rFonts w:ascii="Times New Roman" w:hAnsi="Times New Roman" w:cs="Times New Roman"/>
          <w:sz w:val="24"/>
          <w:szCs w:val="24"/>
        </w:rPr>
        <w:t xml:space="preserve"> noktasında</w:t>
      </w:r>
      <w:r w:rsidR="00FA2FFC" w:rsidRPr="00647CCA">
        <w:rPr>
          <w:rFonts w:ascii="Times New Roman" w:hAnsi="Times New Roman" w:cs="Times New Roman"/>
          <w:sz w:val="24"/>
          <w:szCs w:val="24"/>
        </w:rPr>
        <w:t xml:space="preserve"> Çoklu Zekâ, Yapılandırmacı Yaklaşım, Beyin Temelli Öğrenme, Öğrenci Merkezli Öğrenme </w:t>
      </w:r>
      <w:r w:rsidR="00FB1035" w:rsidRPr="00647CCA">
        <w:rPr>
          <w:rFonts w:ascii="Times New Roman" w:hAnsi="Times New Roman" w:cs="Times New Roman"/>
          <w:sz w:val="24"/>
          <w:szCs w:val="24"/>
        </w:rPr>
        <w:t>ve</w:t>
      </w:r>
      <w:r w:rsidR="00FA2FFC" w:rsidRPr="00647CCA">
        <w:rPr>
          <w:rFonts w:ascii="Times New Roman" w:hAnsi="Times New Roman" w:cs="Times New Roman"/>
          <w:sz w:val="24"/>
          <w:szCs w:val="24"/>
        </w:rPr>
        <w:t xml:space="preserve"> </w:t>
      </w:r>
      <w:r w:rsidR="00FA2FFC" w:rsidRPr="00647CCA">
        <w:rPr>
          <w:rFonts w:ascii="Times New Roman" w:hAnsi="Times New Roman" w:cs="Times New Roman"/>
          <w:sz w:val="24"/>
          <w:szCs w:val="24"/>
        </w:rPr>
        <w:lastRenderedPageBreak/>
        <w:t>Bireysel Farklılıklara Duyarlı Öğrenme gibi yaklaşım ve modeller</w:t>
      </w:r>
      <w:r w:rsidR="00BB4CCE" w:rsidRPr="00647CCA">
        <w:rPr>
          <w:rFonts w:ascii="Times New Roman" w:hAnsi="Times New Roman" w:cs="Times New Roman"/>
          <w:sz w:val="24"/>
          <w:szCs w:val="24"/>
        </w:rPr>
        <w:t xml:space="preserve"> göz önünde bulundurulmaktadır. Bitişik eğik yazı sentez yöntemine uygun olduğu için Ses Temelli Cümle Yöntemi </w:t>
      </w:r>
      <w:r w:rsidR="00D93540" w:rsidRPr="00647CCA">
        <w:rPr>
          <w:rFonts w:ascii="Times New Roman" w:hAnsi="Times New Roman" w:cs="Times New Roman"/>
          <w:sz w:val="24"/>
          <w:szCs w:val="24"/>
        </w:rPr>
        <w:t>İlk okuma</w:t>
      </w:r>
      <w:r w:rsidR="00BB4CCE" w:rsidRPr="00647CCA">
        <w:rPr>
          <w:rFonts w:ascii="Times New Roman" w:hAnsi="Times New Roman" w:cs="Times New Roman"/>
          <w:sz w:val="24"/>
          <w:szCs w:val="24"/>
        </w:rPr>
        <w:t xml:space="preserve"> ve yazma sürecini kolaylaştırmaktadır (</w:t>
      </w:r>
      <w:proofErr w:type="spellStart"/>
      <w:r w:rsidR="00BB4CCE" w:rsidRPr="00647CCA">
        <w:rPr>
          <w:rFonts w:ascii="Times New Roman" w:hAnsi="Times New Roman" w:cs="Times New Roman"/>
          <w:sz w:val="24"/>
          <w:szCs w:val="24"/>
        </w:rPr>
        <w:t>Calp</w:t>
      </w:r>
      <w:proofErr w:type="spellEnd"/>
      <w:r w:rsidR="00BB4CCE" w:rsidRPr="00647CCA">
        <w:rPr>
          <w:rFonts w:ascii="Times New Roman" w:hAnsi="Times New Roman" w:cs="Times New Roman"/>
          <w:sz w:val="24"/>
          <w:szCs w:val="24"/>
        </w:rPr>
        <w:t>, 2009: 79-85).</w:t>
      </w:r>
    </w:p>
    <w:p w:rsidR="0084463F"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Araştırmalara göre bitişik eğik yazı, dik temel yazıya göre sürekli ve hızlı yazılmaktadır. Dik temel yazıda yazı yazarken öğrencinin hızı sürekli kesilmekte ve ister istemez öğrenci yavaşlamaktadır. Bu durum, aynı zamanda düşünceyi de yavaşlatmaktadır. Oysa bitişik eğik yazıdaki süreklilik ve hız, düşüncenin sürekli olmasıyla birleşmekte ve birbirini geliştirmektedir</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(Güneş, 2006). Bu neden</w:t>
      </w:r>
      <w:r w:rsidR="00871CAF" w:rsidRPr="00647CCA">
        <w:rPr>
          <w:rFonts w:ascii="Times New Roman" w:hAnsi="Times New Roman" w:cs="Times New Roman"/>
          <w:sz w:val="24"/>
          <w:szCs w:val="24"/>
        </w:rPr>
        <w:t>le</w:t>
      </w:r>
      <w:r w:rsidRPr="00647CCA">
        <w:rPr>
          <w:rFonts w:ascii="Times New Roman" w:hAnsi="Times New Roman" w:cs="Times New Roman"/>
          <w:sz w:val="24"/>
          <w:szCs w:val="24"/>
        </w:rPr>
        <w:t xml:space="preserve"> Milli Eğitim Bakanlığı</w:t>
      </w:r>
      <w:r w:rsidR="0069372B" w:rsidRPr="00647CCA">
        <w:rPr>
          <w:rFonts w:ascii="Times New Roman" w:hAnsi="Times New Roman" w:cs="Times New Roman"/>
          <w:sz w:val="24"/>
          <w:szCs w:val="24"/>
        </w:rPr>
        <w:t xml:space="preserve"> (2009)</w:t>
      </w:r>
      <w:r w:rsidRPr="00647CCA">
        <w:rPr>
          <w:rFonts w:ascii="Times New Roman" w:hAnsi="Times New Roman" w:cs="Times New Roman"/>
          <w:sz w:val="24"/>
          <w:szCs w:val="24"/>
        </w:rPr>
        <w:t>, yazma öğretiminde ilkokul birinci sınıftan başlamak üzere bitişik eğik yazının kullanılmaya başlanmasını ve bütün yazı çalışmalarının bitişik eğik yazı harfleriyle yapılması ge</w:t>
      </w:r>
      <w:r w:rsidR="0069372B" w:rsidRPr="00647CCA">
        <w:rPr>
          <w:rFonts w:ascii="Times New Roman" w:hAnsi="Times New Roman" w:cs="Times New Roman"/>
          <w:sz w:val="24"/>
          <w:szCs w:val="24"/>
        </w:rPr>
        <w:t>rektiğini öngörmüştür</w:t>
      </w:r>
      <w:r w:rsidRPr="00647CCA">
        <w:rPr>
          <w:rFonts w:ascii="Times New Roman" w:hAnsi="Times New Roman" w:cs="Times New Roman"/>
          <w:sz w:val="24"/>
          <w:szCs w:val="24"/>
        </w:rPr>
        <w:t>.</w:t>
      </w:r>
    </w:p>
    <w:p w:rsidR="0084463F"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İlköğretim</w:t>
      </w:r>
      <w:r w:rsidR="00A10322" w:rsidRPr="00647CCA">
        <w:rPr>
          <w:rFonts w:ascii="Times New Roman" w:hAnsi="Times New Roman" w:cs="Times New Roman"/>
          <w:sz w:val="24"/>
          <w:szCs w:val="24"/>
        </w:rPr>
        <w:t xml:space="preserve"> </w:t>
      </w:r>
      <w:r w:rsidRPr="00647CCA">
        <w:rPr>
          <w:rFonts w:ascii="Times New Roman" w:hAnsi="Times New Roman" w:cs="Times New Roman"/>
          <w:sz w:val="24"/>
          <w:szCs w:val="24"/>
        </w:rPr>
        <w:t>Türkçe</w:t>
      </w:r>
      <w:r w:rsidR="00A10322" w:rsidRPr="00647CCA">
        <w:rPr>
          <w:rFonts w:ascii="Times New Roman" w:hAnsi="Times New Roman" w:cs="Times New Roman"/>
          <w:sz w:val="24"/>
          <w:szCs w:val="24"/>
        </w:rPr>
        <w:t xml:space="preserve"> </w:t>
      </w:r>
      <w:r w:rsidRPr="00647CCA">
        <w:rPr>
          <w:rFonts w:ascii="Times New Roman" w:hAnsi="Times New Roman" w:cs="Times New Roman"/>
          <w:sz w:val="24"/>
          <w:szCs w:val="24"/>
        </w:rPr>
        <w:t>Dersi</w:t>
      </w:r>
      <w:r w:rsidR="00A10322" w:rsidRPr="00647CCA">
        <w:rPr>
          <w:rFonts w:ascii="Times New Roman" w:hAnsi="Times New Roman" w:cs="Times New Roman"/>
          <w:sz w:val="24"/>
          <w:szCs w:val="24"/>
        </w:rPr>
        <w:t xml:space="preserve"> </w:t>
      </w:r>
      <w:r w:rsidRPr="00647CCA">
        <w:rPr>
          <w:rFonts w:ascii="Times New Roman" w:hAnsi="Times New Roman" w:cs="Times New Roman"/>
          <w:sz w:val="24"/>
          <w:szCs w:val="24"/>
        </w:rPr>
        <w:t>Öğretim Programı</w:t>
      </w:r>
      <w:r w:rsidR="00A10322" w:rsidRPr="00647CCA">
        <w:rPr>
          <w:rFonts w:ascii="Times New Roman" w:hAnsi="Times New Roman" w:cs="Times New Roman"/>
          <w:sz w:val="24"/>
          <w:szCs w:val="24"/>
        </w:rPr>
        <w:t xml:space="preserve"> </w:t>
      </w:r>
      <w:r w:rsidRPr="00647CCA">
        <w:rPr>
          <w:rFonts w:ascii="Times New Roman" w:hAnsi="Times New Roman" w:cs="Times New Roman"/>
          <w:sz w:val="24"/>
          <w:szCs w:val="24"/>
        </w:rPr>
        <w:t>ve Kılavuzu’nda</w:t>
      </w:r>
      <w:r w:rsidR="00C01396" w:rsidRPr="00647CCA">
        <w:rPr>
          <w:rFonts w:ascii="Times New Roman" w:hAnsi="Times New Roman" w:cs="Times New Roman"/>
          <w:sz w:val="24"/>
          <w:szCs w:val="24"/>
        </w:rPr>
        <w:t xml:space="preserve"> (2009)</w:t>
      </w:r>
      <w:r w:rsidRPr="00647CCA">
        <w:rPr>
          <w:rFonts w:ascii="Times New Roman" w:hAnsi="Times New Roman" w:cs="Times New Roman"/>
          <w:sz w:val="24"/>
          <w:szCs w:val="24"/>
        </w:rPr>
        <w:t xml:space="preserve"> bitişik eğik yazının kullanımı ve faydaları </w:t>
      </w:r>
      <w:r w:rsidR="003563A5" w:rsidRPr="00647CCA">
        <w:rPr>
          <w:rFonts w:ascii="Times New Roman" w:hAnsi="Times New Roman" w:cs="Times New Roman"/>
          <w:sz w:val="24"/>
          <w:szCs w:val="24"/>
        </w:rPr>
        <w:t>belirtilmiştir. Bunlardan bazılarını şöyle sıralamak mümkündür:</w:t>
      </w:r>
    </w:p>
    <w:p w:rsidR="0084463F" w:rsidRPr="00647CCA" w:rsidRDefault="0084463F" w:rsidP="00856718">
      <w:pPr>
        <w:spacing w:line="480" w:lineRule="auto"/>
        <w:ind w:left="709" w:right="709"/>
        <w:jc w:val="both"/>
        <w:rPr>
          <w:rFonts w:ascii="Times New Roman" w:hAnsi="Times New Roman" w:cs="Times New Roman"/>
          <w:i/>
          <w:iCs/>
          <w:sz w:val="24"/>
          <w:szCs w:val="24"/>
        </w:rPr>
      </w:pPr>
      <w:r w:rsidRPr="00647CCA">
        <w:rPr>
          <w:rFonts w:ascii="Times New Roman" w:hAnsi="Times New Roman" w:cs="Times New Roman"/>
          <w:bCs/>
          <w:i/>
          <w:iCs/>
          <w:sz w:val="24"/>
          <w:szCs w:val="24"/>
        </w:rPr>
        <w:t>“1.</w:t>
      </w:r>
      <w:r w:rsidR="00A37E2D" w:rsidRPr="00647CCA">
        <w:rPr>
          <w:rFonts w:ascii="Times New Roman" w:hAnsi="Times New Roman" w:cs="Times New Roman"/>
          <w:bCs/>
          <w:i/>
          <w:iCs/>
          <w:sz w:val="24"/>
          <w:szCs w:val="24"/>
        </w:rPr>
        <w:t xml:space="preserve"> </w:t>
      </w:r>
      <w:r w:rsidRPr="00647CCA">
        <w:rPr>
          <w:rFonts w:ascii="Times New Roman" w:hAnsi="Times New Roman" w:cs="Times New Roman"/>
          <w:i/>
          <w:iCs/>
          <w:sz w:val="24"/>
          <w:szCs w:val="24"/>
        </w:rPr>
        <w:t>Araştırmalara göre bitişik eğik yazı öğrencinin zihinsel gelişimine ve dikkatini geliştirmesine katkı sağlamaktadır. Bitişik eğik yazı, öğrencinin yazı yazarken harflere, harf bağlantılarına ve ayrıntılara dikkat etmesini zorunlu kılmaktadır. Bu durum öğrencinin dikkatini geliştirmektedir.</w:t>
      </w:r>
    </w:p>
    <w:p w:rsidR="0084463F" w:rsidRPr="00647CCA" w:rsidRDefault="0084463F" w:rsidP="00856718">
      <w:pPr>
        <w:spacing w:line="480" w:lineRule="auto"/>
        <w:ind w:left="709" w:right="709"/>
        <w:jc w:val="both"/>
        <w:rPr>
          <w:rFonts w:ascii="Times New Roman" w:hAnsi="Times New Roman" w:cs="Times New Roman"/>
          <w:i/>
          <w:iCs/>
          <w:sz w:val="24"/>
          <w:szCs w:val="24"/>
        </w:rPr>
      </w:pPr>
      <w:r w:rsidRPr="00647CCA">
        <w:rPr>
          <w:rFonts w:ascii="Times New Roman" w:hAnsi="Times New Roman" w:cs="Times New Roman"/>
          <w:bCs/>
          <w:i/>
          <w:iCs/>
          <w:sz w:val="24"/>
          <w:szCs w:val="24"/>
        </w:rPr>
        <w:t>2.</w:t>
      </w:r>
      <w:r w:rsidR="00A37E2D" w:rsidRPr="00647CCA">
        <w:rPr>
          <w:rFonts w:ascii="Times New Roman" w:hAnsi="Times New Roman" w:cs="Times New Roman"/>
          <w:bCs/>
          <w:i/>
          <w:iCs/>
          <w:sz w:val="24"/>
          <w:szCs w:val="24"/>
        </w:rPr>
        <w:t xml:space="preserve"> </w:t>
      </w:r>
      <w:r w:rsidRPr="00647CCA">
        <w:rPr>
          <w:rFonts w:ascii="Times New Roman" w:hAnsi="Times New Roman" w:cs="Times New Roman"/>
          <w:i/>
          <w:iCs/>
          <w:sz w:val="24"/>
          <w:szCs w:val="24"/>
        </w:rPr>
        <w:t>Bitişik eğik yazıdaki süreklilik ile düşüncedeki süreklilik örtüşmekte ve birbirini desteklemektedir. Böylece yazmada kazanılan akıcılık okuma becerisine de yansımaktadır.</w:t>
      </w:r>
    </w:p>
    <w:p w:rsidR="0084463F" w:rsidRPr="00647CCA" w:rsidRDefault="0084463F" w:rsidP="00856718">
      <w:pPr>
        <w:spacing w:line="480" w:lineRule="auto"/>
        <w:ind w:left="709" w:right="709"/>
        <w:jc w:val="both"/>
        <w:rPr>
          <w:rFonts w:ascii="Times New Roman" w:hAnsi="Times New Roman" w:cs="Times New Roman"/>
          <w:i/>
          <w:iCs/>
          <w:sz w:val="24"/>
          <w:szCs w:val="24"/>
        </w:rPr>
      </w:pPr>
      <w:r w:rsidRPr="00647CCA">
        <w:rPr>
          <w:rFonts w:ascii="Times New Roman" w:hAnsi="Times New Roman" w:cs="Times New Roman"/>
          <w:bCs/>
          <w:i/>
          <w:iCs/>
          <w:sz w:val="24"/>
          <w:szCs w:val="24"/>
        </w:rPr>
        <w:t>3.</w:t>
      </w:r>
      <w:r w:rsidR="00A37E2D" w:rsidRPr="00647CCA">
        <w:rPr>
          <w:rFonts w:ascii="Times New Roman" w:hAnsi="Times New Roman" w:cs="Times New Roman"/>
          <w:bCs/>
          <w:i/>
          <w:iCs/>
          <w:sz w:val="24"/>
          <w:szCs w:val="24"/>
        </w:rPr>
        <w:t xml:space="preserve"> </w:t>
      </w:r>
      <w:r w:rsidRPr="00647CCA">
        <w:rPr>
          <w:rFonts w:ascii="Times New Roman" w:hAnsi="Times New Roman" w:cs="Times New Roman"/>
          <w:i/>
          <w:iCs/>
          <w:sz w:val="24"/>
          <w:szCs w:val="24"/>
        </w:rPr>
        <w:t>Bitişik eğik yazı, sentez yöntemine uygun olduğundan Ses Temelli Cümle Yöntemi ile ilk okuma-yazma öğrenme sürecini kolaylaştırmaktadır.</w:t>
      </w:r>
    </w:p>
    <w:p w:rsidR="0084463F" w:rsidRPr="00647CCA" w:rsidRDefault="0084463F" w:rsidP="00856718">
      <w:pPr>
        <w:spacing w:line="480" w:lineRule="auto"/>
        <w:ind w:left="709" w:right="709"/>
        <w:jc w:val="both"/>
        <w:rPr>
          <w:rFonts w:ascii="Times New Roman" w:hAnsi="Times New Roman" w:cs="Times New Roman"/>
          <w:i/>
          <w:iCs/>
          <w:sz w:val="24"/>
          <w:szCs w:val="24"/>
        </w:rPr>
      </w:pPr>
      <w:r w:rsidRPr="00647CCA">
        <w:rPr>
          <w:rFonts w:ascii="Times New Roman" w:hAnsi="Times New Roman" w:cs="Times New Roman"/>
          <w:bCs/>
          <w:i/>
          <w:iCs/>
          <w:sz w:val="24"/>
          <w:szCs w:val="24"/>
        </w:rPr>
        <w:lastRenderedPageBreak/>
        <w:t>4.</w:t>
      </w:r>
      <w:r w:rsidR="00A37E2D" w:rsidRPr="00647CCA">
        <w:rPr>
          <w:rFonts w:ascii="Times New Roman" w:hAnsi="Times New Roman" w:cs="Times New Roman"/>
          <w:bCs/>
          <w:i/>
          <w:iCs/>
          <w:sz w:val="24"/>
          <w:szCs w:val="24"/>
        </w:rPr>
        <w:t xml:space="preserve"> </w:t>
      </w:r>
      <w:r w:rsidRPr="00647CCA">
        <w:rPr>
          <w:rFonts w:ascii="Times New Roman" w:hAnsi="Times New Roman" w:cs="Times New Roman"/>
          <w:i/>
          <w:iCs/>
          <w:sz w:val="24"/>
          <w:szCs w:val="24"/>
        </w:rPr>
        <w:t>Araştırmalar okul çağı çocuklarının kalemi ellerine ilk aldıklarında eğik ve dairesel çizgiler çizdikleri göstermektedir. Öğrenciler anatomik yapıları gereği kalemi eğik olarak tutmaktadır. Bu durum öğrencilerin bitişik eğik yazıya geçişini kolaylaştırmaktadır.</w:t>
      </w:r>
    </w:p>
    <w:p w:rsidR="0084463F" w:rsidRPr="00647CCA" w:rsidRDefault="004D7CB9" w:rsidP="00856718">
      <w:pPr>
        <w:spacing w:line="480" w:lineRule="auto"/>
        <w:ind w:left="709" w:right="709"/>
        <w:jc w:val="both"/>
        <w:rPr>
          <w:rFonts w:ascii="Times New Roman" w:hAnsi="Times New Roman" w:cs="Times New Roman"/>
          <w:i/>
          <w:iCs/>
          <w:sz w:val="24"/>
          <w:szCs w:val="24"/>
        </w:rPr>
      </w:pPr>
      <w:r w:rsidRPr="00647CCA">
        <w:rPr>
          <w:rFonts w:ascii="Times New Roman" w:hAnsi="Times New Roman" w:cs="Times New Roman"/>
          <w:bCs/>
          <w:i/>
          <w:iCs/>
          <w:sz w:val="24"/>
          <w:szCs w:val="24"/>
        </w:rPr>
        <w:t>5</w:t>
      </w:r>
      <w:r w:rsidR="00CB7A53" w:rsidRPr="00647CCA">
        <w:rPr>
          <w:rFonts w:ascii="Times New Roman" w:hAnsi="Times New Roman" w:cs="Times New Roman"/>
          <w:bCs/>
          <w:i/>
          <w:iCs/>
          <w:sz w:val="24"/>
          <w:szCs w:val="24"/>
        </w:rPr>
        <w:t>.</w:t>
      </w:r>
      <w:r w:rsidR="00A37E2D" w:rsidRPr="00647CCA">
        <w:rPr>
          <w:rFonts w:ascii="Times New Roman" w:hAnsi="Times New Roman" w:cs="Times New Roman"/>
          <w:bCs/>
          <w:i/>
          <w:iCs/>
          <w:sz w:val="24"/>
          <w:szCs w:val="24"/>
        </w:rPr>
        <w:t xml:space="preserve"> </w:t>
      </w:r>
      <w:r w:rsidR="0084463F" w:rsidRPr="00647CCA">
        <w:rPr>
          <w:rFonts w:ascii="Times New Roman" w:hAnsi="Times New Roman" w:cs="Times New Roman"/>
          <w:i/>
          <w:iCs/>
          <w:sz w:val="24"/>
          <w:szCs w:val="24"/>
        </w:rPr>
        <w:t>Bitişik eğik yazı dik temel yazıya göre daha hızlı yazılmakta ve yazma çalışmalarını kolaylaştırmaktadır.</w:t>
      </w:r>
    </w:p>
    <w:p w:rsidR="0084463F" w:rsidRPr="00647CCA" w:rsidRDefault="004D7CB9" w:rsidP="00856718">
      <w:pPr>
        <w:spacing w:line="480" w:lineRule="auto"/>
        <w:ind w:left="709" w:right="709"/>
        <w:jc w:val="both"/>
        <w:rPr>
          <w:rFonts w:ascii="Times New Roman" w:hAnsi="Times New Roman" w:cs="Times New Roman"/>
          <w:i/>
          <w:iCs/>
          <w:sz w:val="24"/>
          <w:szCs w:val="24"/>
        </w:rPr>
      </w:pPr>
      <w:r w:rsidRPr="00647CCA">
        <w:rPr>
          <w:rFonts w:ascii="Times New Roman" w:hAnsi="Times New Roman" w:cs="Times New Roman"/>
          <w:bCs/>
          <w:i/>
          <w:iCs/>
          <w:sz w:val="24"/>
          <w:szCs w:val="24"/>
        </w:rPr>
        <w:t>6</w:t>
      </w:r>
      <w:r w:rsidR="00CB7A53" w:rsidRPr="00647CCA">
        <w:rPr>
          <w:rFonts w:ascii="Times New Roman" w:hAnsi="Times New Roman" w:cs="Times New Roman"/>
          <w:bCs/>
          <w:i/>
          <w:iCs/>
          <w:sz w:val="24"/>
          <w:szCs w:val="24"/>
        </w:rPr>
        <w:t>.</w:t>
      </w:r>
      <w:r w:rsidR="00A37E2D" w:rsidRPr="00647CCA">
        <w:rPr>
          <w:rFonts w:ascii="Times New Roman" w:hAnsi="Times New Roman" w:cs="Times New Roman"/>
          <w:bCs/>
          <w:i/>
          <w:iCs/>
          <w:sz w:val="24"/>
          <w:szCs w:val="24"/>
        </w:rPr>
        <w:t xml:space="preserve"> </w:t>
      </w:r>
      <w:r w:rsidR="0084463F" w:rsidRPr="00647CCA">
        <w:rPr>
          <w:rFonts w:ascii="Times New Roman" w:hAnsi="Times New Roman" w:cs="Times New Roman"/>
          <w:i/>
          <w:iCs/>
          <w:sz w:val="24"/>
          <w:szCs w:val="24"/>
        </w:rPr>
        <w:t>Bitişik eğik yazı ile okuma yazma öğrenen öğrencilerin diğer harf karakterleriyle yazılmış metinleri okumakta güçlük çekmedikleri deneysel çalışmalarla kanıtlanmıştır.</w:t>
      </w:r>
      <w:r w:rsidR="00CB7A53" w:rsidRPr="00647CCA">
        <w:rPr>
          <w:rFonts w:ascii="Times New Roman" w:hAnsi="Times New Roman" w:cs="Times New Roman"/>
          <w:i/>
          <w:iCs/>
          <w:sz w:val="24"/>
          <w:szCs w:val="24"/>
        </w:rPr>
        <w:t>”</w:t>
      </w:r>
    </w:p>
    <w:p w:rsidR="0084463F"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İlköğretim Türkçe Dersi Öğretim Programı’</w:t>
      </w:r>
      <w:r w:rsidR="001A555C" w:rsidRPr="00647CCA">
        <w:rPr>
          <w:rFonts w:ascii="Times New Roman" w:hAnsi="Times New Roman" w:cs="Times New Roman"/>
          <w:sz w:val="24"/>
          <w:szCs w:val="24"/>
        </w:rPr>
        <w:t>nın</w:t>
      </w:r>
      <w:r w:rsidR="004C48D2" w:rsidRPr="00647CCA">
        <w:rPr>
          <w:rFonts w:ascii="Times New Roman" w:hAnsi="Times New Roman" w:cs="Times New Roman"/>
          <w:sz w:val="24"/>
          <w:szCs w:val="24"/>
        </w:rPr>
        <w:t xml:space="preserve"> (2009</w:t>
      </w:r>
      <w:r w:rsidRPr="00647CCA">
        <w:rPr>
          <w:rFonts w:ascii="Times New Roman" w:hAnsi="Times New Roman" w:cs="Times New Roman"/>
          <w:sz w:val="24"/>
          <w:szCs w:val="24"/>
        </w:rPr>
        <w:t>), amaç ve kazanımlar</w:t>
      </w:r>
      <w:r w:rsidR="001A555C" w:rsidRPr="00647CCA">
        <w:rPr>
          <w:rFonts w:ascii="Times New Roman" w:hAnsi="Times New Roman" w:cs="Times New Roman"/>
          <w:sz w:val="24"/>
          <w:szCs w:val="24"/>
        </w:rPr>
        <w:t>ı</w:t>
      </w:r>
      <w:r w:rsidRPr="00647CCA">
        <w:rPr>
          <w:rFonts w:ascii="Times New Roman" w:hAnsi="Times New Roman" w:cs="Times New Roman"/>
          <w:sz w:val="24"/>
          <w:szCs w:val="24"/>
        </w:rPr>
        <w:t xml:space="preserve"> içerisinde “Düzgün, okunaklı ve </w:t>
      </w:r>
      <w:r w:rsidR="004C48D2" w:rsidRPr="00647CCA">
        <w:rPr>
          <w:rFonts w:ascii="Times New Roman" w:hAnsi="Times New Roman" w:cs="Times New Roman"/>
          <w:sz w:val="24"/>
          <w:szCs w:val="24"/>
        </w:rPr>
        <w:t>işlek bitişik</w:t>
      </w:r>
      <w:r w:rsidR="00821883" w:rsidRPr="00647CCA">
        <w:rPr>
          <w:rFonts w:ascii="Times New Roman" w:hAnsi="Times New Roman" w:cs="Times New Roman"/>
          <w:sz w:val="24"/>
          <w:szCs w:val="24"/>
        </w:rPr>
        <w:t xml:space="preserve"> </w:t>
      </w:r>
      <w:r w:rsidR="004C48D2" w:rsidRPr="00647CCA">
        <w:rPr>
          <w:rFonts w:ascii="Times New Roman" w:hAnsi="Times New Roman" w:cs="Times New Roman"/>
          <w:sz w:val="24"/>
          <w:szCs w:val="24"/>
        </w:rPr>
        <w:t>eğik yazıyla</w:t>
      </w:r>
      <w:r w:rsidRPr="00647CCA">
        <w:rPr>
          <w:rFonts w:ascii="Times New Roman" w:hAnsi="Times New Roman" w:cs="Times New Roman"/>
          <w:sz w:val="24"/>
          <w:szCs w:val="24"/>
        </w:rPr>
        <w:t xml:space="preserve"> yazar.” </w:t>
      </w:r>
      <w:r w:rsidR="00554ED2" w:rsidRPr="00647CCA">
        <w:rPr>
          <w:rFonts w:ascii="Times New Roman" w:hAnsi="Times New Roman" w:cs="Times New Roman"/>
          <w:sz w:val="24"/>
          <w:szCs w:val="24"/>
        </w:rPr>
        <w:t>i</w:t>
      </w:r>
      <w:r w:rsidRPr="00647CCA">
        <w:rPr>
          <w:rFonts w:ascii="Times New Roman" w:hAnsi="Times New Roman" w:cs="Times New Roman"/>
          <w:sz w:val="24"/>
          <w:szCs w:val="24"/>
        </w:rPr>
        <w:t>fadesi yer almaktadır. Buradan anlaşılacağı üzere 1. sınıfta öğrenilen bitişik eğik yazı çalışmasına devam edilmesi gerekmektedir. Bütünlüğü yakalama adına gerekli bir ifadedir.</w:t>
      </w:r>
    </w:p>
    <w:p w:rsidR="00D27409"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Türkiye’de 2005 yılında Türkçe Öğretim Programı ile yazı öğretimin</w:t>
      </w:r>
      <w:r w:rsidR="00B77C18" w:rsidRPr="00647CCA">
        <w:rPr>
          <w:rFonts w:ascii="Times New Roman" w:hAnsi="Times New Roman" w:cs="Times New Roman"/>
          <w:sz w:val="24"/>
          <w:szCs w:val="24"/>
        </w:rPr>
        <w:t>in bitişik eğik yazı ile başla</w:t>
      </w:r>
      <w:r w:rsidRPr="00647CCA">
        <w:rPr>
          <w:rFonts w:ascii="Times New Roman" w:hAnsi="Times New Roman" w:cs="Times New Roman"/>
          <w:sz w:val="24"/>
          <w:szCs w:val="24"/>
        </w:rPr>
        <w:t>ması</w:t>
      </w:r>
      <w:r w:rsidR="00B77C18" w:rsidRPr="00647CCA">
        <w:rPr>
          <w:rFonts w:ascii="Times New Roman" w:hAnsi="Times New Roman" w:cs="Times New Roman"/>
          <w:sz w:val="24"/>
          <w:szCs w:val="24"/>
        </w:rPr>
        <w:t>na</w:t>
      </w:r>
      <w:r w:rsidRPr="00647CCA">
        <w:rPr>
          <w:rFonts w:ascii="Times New Roman" w:hAnsi="Times New Roman" w:cs="Times New Roman"/>
          <w:sz w:val="24"/>
          <w:szCs w:val="24"/>
        </w:rPr>
        <w:t xml:space="preserve"> ve sürdürülmesine karar verilmiştir. Milli Eğitim Bakanlığı, 09.02.2011 tarihi ve 1714 sayılı genelge ile tüm eğitim kurumlarında 1. sınıftan başlayarak tüm derslerde ve tüm sınıflarda bitişik eğik yazının kullanılması</w:t>
      </w:r>
      <w:r w:rsidR="00B77C18" w:rsidRPr="00647CCA">
        <w:rPr>
          <w:rFonts w:ascii="Times New Roman" w:hAnsi="Times New Roman" w:cs="Times New Roman"/>
          <w:sz w:val="24"/>
          <w:szCs w:val="24"/>
        </w:rPr>
        <w:t>nı</w:t>
      </w:r>
      <w:r w:rsidRPr="00647CCA">
        <w:rPr>
          <w:rFonts w:ascii="Times New Roman" w:hAnsi="Times New Roman" w:cs="Times New Roman"/>
          <w:sz w:val="24"/>
          <w:szCs w:val="24"/>
        </w:rPr>
        <w:t xml:space="preserve"> ve takip edilmesini istemiştir (MEB,</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2011).</w:t>
      </w:r>
    </w:p>
    <w:p w:rsidR="0084463F"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Yazma becerisi, ilkokulda kazandırılmaya çalışılan temel bir beceridir. </w:t>
      </w:r>
      <w:r w:rsidR="00D27409" w:rsidRPr="00647CCA">
        <w:rPr>
          <w:rFonts w:ascii="Times New Roman" w:hAnsi="Times New Roman" w:cs="Times New Roman"/>
          <w:sz w:val="24"/>
          <w:szCs w:val="24"/>
        </w:rPr>
        <w:t>Yazma becerisinin istenilen amaca ulaşabilmesi için ilköğretim y</w:t>
      </w:r>
      <w:r w:rsidR="00867023" w:rsidRPr="00647CCA">
        <w:rPr>
          <w:rFonts w:ascii="Times New Roman" w:hAnsi="Times New Roman" w:cs="Times New Roman"/>
          <w:sz w:val="24"/>
          <w:szCs w:val="24"/>
        </w:rPr>
        <w:t xml:space="preserve">azı programı önemlidir. Buna ek </w:t>
      </w:r>
      <w:r w:rsidR="00D27409" w:rsidRPr="00647CCA">
        <w:rPr>
          <w:rFonts w:ascii="Times New Roman" w:hAnsi="Times New Roman" w:cs="Times New Roman"/>
          <w:sz w:val="24"/>
          <w:szCs w:val="24"/>
        </w:rPr>
        <w:t xml:space="preserve">olarak öğretmenlerin yazma konusundaki becerileri, tutumları ve deneyimleri de çok önemli </w:t>
      </w:r>
      <w:r w:rsidR="00867023" w:rsidRPr="00647CCA">
        <w:rPr>
          <w:rFonts w:ascii="Times New Roman" w:hAnsi="Times New Roman" w:cs="Times New Roman"/>
          <w:sz w:val="24"/>
          <w:szCs w:val="24"/>
        </w:rPr>
        <w:t xml:space="preserve">kabul </w:t>
      </w:r>
      <w:r w:rsidR="00B2313B" w:rsidRPr="00647CCA">
        <w:rPr>
          <w:rFonts w:ascii="Times New Roman" w:hAnsi="Times New Roman" w:cs="Times New Roman"/>
          <w:sz w:val="24"/>
          <w:szCs w:val="24"/>
        </w:rPr>
        <w:t>edilmektedir. Nitekim</w:t>
      </w:r>
      <w:r w:rsidR="00D27409" w:rsidRPr="00647CCA">
        <w:rPr>
          <w:rFonts w:ascii="Times New Roman" w:hAnsi="Times New Roman" w:cs="Times New Roman"/>
          <w:sz w:val="24"/>
          <w:szCs w:val="24"/>
        </w:rPr>
        <w:t xml:space="preserve"> ilk okuma ve yazmaya bitişik eğik yazı ile başlayan bir öğrenci, sınıf </w:t>
      </w:r>
      <w:r w:rsidR="00D27409" w:rsidRPr="00647CCA">
        <w:rPr>
          <w:rFonts w:ascii="Times New Roman" w:hAnsi="Times New Roman" w:cs="Times New Roman"/>
          <w:sz w:val="24"/>
          <w:szCs w:val="24"/>
        </w:rPr>
        <w:lastRenderedPageBreak/>
        <w:t xml:space="preserve">öğretmenlerinin denetiminde bu yazıyı kullanmaya dördüncü sınıfın bitimine kadar devam etmektedir </w:t>
      </w:r>
      <w:r w:rsidRPr="00647CCA">
        <w:rPr>
          <w:rFonts w:ascii="Times New Roman" w:hAnsi="Times New Roman" w:cs="Times New Roman"/>
          <w:sz w:val="24"/>
          <w:szCs w:val="24"/>
        </w:rPr>
        <w:t>(</w:t>
      </w:r>
      <w:r w:rsidR="00B2313B" w:rsidRPr="00647CCA">
        <w:rPr>
          <w:rFonts w:ascii="Times New Roman" w:hAnsi="Times New Roman" w:cs="Times New Roman"/>
          <w:sz w:val="24"/>
          <w:szCs w:val="24"/>
        </w:rPr>
        <w:t>Aktaş ve</w:t>
      </w:r>
      <w:r w:rsidRPr="00647CCA">
        <w:rPr>
          <w:rFonts w:ascii="Times New Roman" w:hAnsi="Times New Roman" w:cs="Times New Roman"/>
          <w:sz w:val="24"/>
          <w:szCs w:val="24"/>
        </w:rPr>
        <w:t xml:space="preserve"> Baki, 2014).</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 xml:space="preserve">Sınıf öğretmenlerinin yazı tekniklerini bilmeleri, öğrencilerin yazma becerisinin istenilen düzeyde olması için ön </w:t>
      </w:r>
      <w:r w:rsidR="002949EC" w:rsidRPr="00647CCA">
        <w:rPr>
          <w:rFonts w:ascii="Times New Roman" w:hAnsi="Times New Roman" w:cs="Times New Roman"/>
          <w:sz w:val="24"/>
          <w:szCs w:val="24"/>
        </w:rPr>
        <w:t>koşuldur. Sınıf öğretmenleri</w:t>
      </w:r>
      <w:r w:rsidR="005B6EA0" w:rsidRPr="00647CCA">
        <w:rPr>
          <w:rFonts w:ascii="Times New Roman" w:hAnsi="Times New Roman" w:cs="Times New Roman"/>
          <w:sz w:val="24"/>
          <w:szCs w:val="24"/>
        </w:rPr>
        <w:t>nin</w:t>
      </w:r>
      <w:r w:rsidR="002949EC" w:rsidRPr="00647CCA">
        <w:rPr>
          <w:rFonts w:ascii="Times New Roman" w:hAnsi="Times New Roman" w:cs="Times New Roman"/>
          <w:sz w:val="24"/>
          <w:szCs w:val="24"/>
        </w:rPr>
        <w:t>, Eğitim</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Fakültesi Öğretmen Yetiştirme Lisans Programları’na (1998) göre</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 xml:space="preserve">“Güzel Yazı Teknikleri ve Öğretimi” dersini ikinci yılın dördüncü </w:t>
      </w:r>
      <w:r w:rsidR="00446A08" w:rsidRPr="00647CCA">
        <w:rPr>
          <w:rFonts w:ascii="Times New Roman" w:hAnsi="Times New Roman" w:cs="Times New Roman"/>
          <w:sz w:val="24"/>
          <w:szCs w:val="24"/>
        </w:rPr>
        <w:t>yarıyılında aldığı</w:t>
      </w:r>
      <w:r w:rsidRPr="00647CCA">
        <w:rPr>
          <w:rFonts w:ascii="Times New Roman" w:hAnsi="Times New Roman" w:cs="Times New Roman"/>
          <w:sz w:val="24"/>
          <w:szCs w:val="24"/>
        </w:rPr>
        <w:t xml:space="preserve"> görülmektedir.</w:t>
      </w:r>
    </w:p>
    <w:p w:rsidR="00A2647C" w:rsidRPr="00647CCA" w:rsidRDefault="007E5830"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Bitişik eğik yazı ile</w:t>
      </w:r>
      <w:r w:rsidR="00A64C27" w:rsidRPr="00647CCA">
        <w:rPr>
          <w:rFonts w:ascii="Times New Roman" w:hAnsi="Times New Roman" w:cs="Times New Roman"/>
          <w:sz w:val="24"/>
          <w:szCs w:val="24"/>
        </w:rPr>
        <w:t xml:space="preserve"> ilgili pek çok araştırma yapılmıştır. Tok, Tok ve Mazı (2008) yaptığı araştırmada bitişik eğik </w:t>
      </w:r>
      <w:r w:rsidR="00125432" w:rsidRPr="00647CCA">
        <w:rPr>
          <w:rFonts w:ascii="Times New Roman" w:hAnsi="Times New Roman" w:cs="Times New Roman"/>
          <w:sz w:val="24"/>
          <w:szCs w:val="24"/>
        </w:rPr>
        <w:t>yazının daha zevkli ve akıcı yaz</w:t>
      </w:r>
      <w:r w:rsidR="00A64C27" w:rsidRPr="00647CCA">
        <w:rPr>
          <w:rFonts w:ascii="Times New Roman" w:hAnsi="Times New Roman" w:cs="Times New Roman"/>
          <w:sz w:val="24"/>
          <w:szCs w:val="24"/>
        </w:rPr>
        <w:t xml:space="preserve">ıldığı sonucuna ulaşmıştır. Durukan ve </w:t>
      </w:r>
      <w:proofErr w:type="spellStart"/>
      <w:r w:rsidR="00A64C27" w:rsidRPr="00647CCA">
        <w:rPr>
          <w:rFonts w:ascii="Times New Roman" w:hAnsi="Times New Roman" w:cs="Times New Roman"/>
          <w:sz w:val="24"/>
          <w:szCs w:val="24"/>
        </w:rPr>
        <w:t>Alver</w:t>
      </w:r>
      <w:proofErr w:type="spellEnd"/>
      <w:r w:rsidR="00A64C27" w:rsidRPr="00647CCA">
        <w:rPr>
          <w:rFonts w:ascii="Times New Roman" w:hAnsi="Times New Roman" w:cs="Times New Roman"/>
          <w:sz w:val="24"/>
          <w:szCs w:val="24"/>
        </w:rPr>
        <w:t xml:space="preserve"> (2008); </w:t>
      </w:r>
      <w:proofErr w:type="spellStart"/>
      <w:r w:rsidR="00A64C27" w:rsidRPr="00647CCA">
        <w:rPr>
          <w:rFonts w:ascii="Times New Roman" w:hAnsi="Times New Roman" w:cs="Times New Roman"/>
          <w:sz w:val="24"/>
          <w:szCs w:val="24"/>
        </w:rPr>
        <w:t>Aktürk</w:t>
      </w:r>
      <w:proofErr w:type="spellEnd"/>
      <w:r w:rsidR="00A64C27" w:rsidRPr="00647CCA">
        <w:rPr>
          <w:rFonts w:ascii="Times New Roman" w:hAnsi="Times New Roman" w:cs="Times New Roman"/>
          <w:sz w:val="24"/>
          <w:szCs w:val="24"/>
        </w:rPr>
        <w:t xml:space="preserve"> ve </w:t>
      </w:r>
      <w:proofErr w:type="spellStart"/>
      <w:r w:rsidR="00A64C27" w:rsidRPr="00647CCA">
        <w:rPr>
          <w:rFonts w:ascii="Times New Roman" w:hAnsi="Times New Roman" w:cs="Times New Roman"/>
          <w:sz w:val="24"/>
          <w:szCs w:val="24"/>
        </w:rPr>
        <w:t>Mentiş</w:t>
      </w:r>
      <w:proofErr w:type="spellEnd"/>
      <w:r w:rsidR="00A64C27" w:rsidRPr="00647CCA">
        <w:rPr>
          <w:rFonts w:ascii="Times New Roman" w:hAnsi="Times New Roman" w:cs="Times New Roman"/>
          <w:sz w:val="24"/>
          <w:szCs w:val="24"/>
        </w:rPr>
        <w:t xml:space="preserve"> Taş (2011); Şahin (2012) ile Akman ve Aşkın (2012), sınıf öğretmenlerinin bitişik eğik yazı öğretiminde önemli sorunlar </w:t>
      </w:r>
      <w:r w:rsidR="00125432" w:rsidRPr="00647CCA">
        <w:rPr>
          <w:rFonts w:ascii="Times New Roman" w:hAnsi="Times New Roman" w:cs="Times New Roman"/>
          <w:sz w:val="24"/>
          <w:szCs w:val="24"/>
        </w:rPr>
        <w:t>tespit ettiklerini</w:t>
      </w:r>
      <w:r w:rsidR="00A64C27" w:rsidRPr="00647CCA">
        <w:rPr>
          <w:rFonts w:ascii="Times New Roman" w:hAnsi="Times New Roman" w:cs="Times New Roman"/>
          <w:sz w:val="24"/>
          <w:szCs w:val="24"/>
        </w:rPr>
        <w:t xml:space="preserve"> ve </w:t>
      </w:r>
      <w:r w:rsidR="00125432" w:rsidRPr="00647CCA">
        <w:rPr>
          <w:rFonts w:ascii="Times New Roman" w:hAnsi="Times New Roman" w:cs="Times New Roman"/>
          <w:sz w:val="24"/>
          <w:szCs w:val="24"/>
        </w:rPr>
        <w:t xml:space="preserve">bundan dolayı </w:t>
      </w:r>
      <w:r w:rsidR="00A64C27" w:rsidRPr="00647CCA">
        <w:rPr>
          <w:rFonts w:ascii="Times New Roman" w:hAnsi="Times New Roman" w:cs="Times New Roman"/>
          <w:sz w:val="24"/>
          <w:szCs w:val="24"/>
        </w:rPr>
        <w:t xml:space="preserve">sıkıntı yaşadıklarını belirtmişlerdir. Coşkun ve Coşkun (2009), velilerin dik temel yazıyı </w:t>
      </w:r>
      <w:r w:rsidR="009E23B9" w:rsidRPr="00647CCA">
        <w:rPr>
          <w:rFonts w:ascii="Times New Roman" w:hAnsi="Times New Roman" w:cs="Times New Roman"/>
          <w:sz w:val="24"/>
          <w:szCs w:val="24"/>
        </w:rPr>
        <w:t>tercih etmelerine</w:t>
      </w:r>
      <w:r w:rsidR="008F1026" w:rsidRPr="00647CCA">
        <w:rPr>
          <w:rFonts w:ascii="Times New Roman" w:hAnsi="Times New Roman" w:cs="Times New Roman"/>
          <w:sz w:val="24"/>
          <w:szCs w:val="24"/>
        </w:rPr>
        <w:t xml:space="preserve"> rağmen </w:t>
      </w:r>
      <w:r w:rsidR="00A64C27" w:rsidRPr="00647CCA">
        <w:rPr>
          <w:rFonts w:ascii="Times New Roman" w:hAnsi="Times New Roman" w:cs="Times New Roman"/>
          <w:sz w:val="24"/>
          <w:szCs w:val="24"/>
        </w:rPr>
        <w:t>öğretmenlerin bitişik eğik yazının devam ettirilmesini istedikleri sonucuna ulaşmıştır.</w:t>
      </w:r>
      <w:r w:rsidR="00821883" w:rsidRPr="00647CCA">
        <w:rPr>
          <w:rFonts w:ascii="Times New Roman" w:hAnsi="Times New Roman" w:cs="Times New Roman"/>
          <w:sz w:val="24"/>
          <w:szCs w:val="24"/>
        </w:rPr>
        <w:t xml:space="preserve"> </w:t>
      </w:r>
      <w:r w:rsidR="00A64C27" w:rsidRPr="00647CCA">
        <w:rPr>
          <w:rFonts w:ascii="Times New Roman" w:hAnsi="Times New Roman" w:cs="Times New Roman"/>
          <w:sz w:val="24"/>
          <w:szCs w:val="24"/>
        </w:rPr>
        <w:t>Bu sonuca tam zıt olarak, Duran’ın (2011) bitişik eğik yazı harflerinin yazım şekillerine ilişkin yaptığı araştırmada, sınıf öğretmenlerinin bitişik eğik yazı öğretimini anlamlı bulmadıkları</w:t>
      </w:r>
      <w:r w:rsidR="00821883" w:rsidRPr="00647CCA">
        <w:rPr>
          <w:rFonts w:ascii="Times New Roman" w:hAnsi="Times New Roman" w:cs="Times New Roman"/>
          <w:sz w:val="24"/>
          <w:szCs w:val="24"/>
        </w:rPr>
        <w:t xml:space="preserve"> </w:t>
      </w:r>
      <w:r w:rsidR="00A64C27" w:rsidRPr="00647CCA">
        <w:rPr>
          <w:rFonts w:ascii="Times New Roman" w:hAnsi="Times New Roman" w:cs="Times New Roman"/>
          <w:sz w:val="24"/>
          <w:szCs w:val="24"/>
        </w:rPr>
        <w:t>ve dik temel harfle yazı eğitimine geri dönülmesi gerektiği sonucuna ulaşılmıştır. Bu sonuca benzer olarak Aktaş ve Baki (2014), Türkçe öğretmeni adaylarının da bitişik eğik yazı konusunda olumsuz tutuma sahip oldukları</w:t>
      </w:r>
      <w:r w:rsidR="00932C2D" w:rsidRPr="00647CCA">
        <w:rPr>
          <w:rFonts w:ascii="Times New Roman" w:hAnsi="Times New Roman" w:cs="Times New Roman"/>
          <w:sz w:val="24"/>
          <w:szCs w:val="24"/>
        </w:rPr>
        <w:t>nı</w:t>
      </w:r>
      <w:r w:rsidR="00A64C27" w:rsidRPr="00647CCA">
        <w:rPr>
          <w:rFonts w:ascii="Times New Roman" w:hAnsi="Times New Roman" w:cs="Times New Roman"/>
          <w:sz w:val="24"/>
          <w:szCs w:val="24"/>
        </w:rPr>
        <w:t xml:space="preserve"> tespit edilmiştir.</w:t>
      </w:r>
      <w:r w:rsidR="00932C2D" w:rsidRPr="00647CCA">
        <w:rPr>
          <w:rFonts w:ascii="Times New Roman" w:hAnsi="Times New Roman" w:cs="Times New Roman"/>
          <w:sz w:val="24"/>
          <w:szCs w:val="24"/>
        </w:rPr>
        <w:t xml:space="preserve"> Ayrıca Susar Kırmızı ve Kasap’ın </w:t>
      </w:r>
      <w:r w:rsidR="00A64C27" w:rsidRPr="00647CCA">
        <w:rPr>
          <w:rFonts w:ascii="Times New Roman" w:hAnsi="Times New Roman" w:cs="Times New Roman"/>
          <w:sz w:val="24"/>
          <w:szCs w:val="24"/>
        </w:rPr>
        <w:t>(2013), araştırmasında öğrencilerin dik temel harflerle dah</w:t>
      </w:r>
      <w:r w:rsidR="00932C2D" w:rsidRPr="00647CCA">
        <w:rPr>
          <w:rFonts w:ascii="Times New Roman" w:hAnsi="Times New Roman" w:cs="Times New Roman"/>
          <w:sz w:val="24"/>
          <w:szCs w:val="24"/>
        </w:rPr>
        <w:t>a güzel ve okunaklı yazdıkları</w:t>
      </w:r>
      <w:r w:rsidR="00A64C27" w:rsidRPr="00647CCA">
        <w:rPr>
          <w:rFonts w:ascii="Times New Roman" w:hAnsi="Times New Roman" w:cs="Times New Roman"/>
          <w:sz w:val="24"/>
          <w:szCs w:val="24"/>
        </w:rPr>
        <w:t>; öğretmenlerin ise dik t</w:t>
      </w:r>
      <w:r w:rsidR="00932C2D" w:rsidRPr="00647CCA">
        <w:rPr>
          <w:rFonts w:ascii="Times New Roman" w:hAnsi="Times New Roman" w:cs="Times New Roman"/>
          <w:sz w:val="24"/>
          <w:szCs w:val="24"/>
        </w:rPr>
        <w:t>emel harfleri kolay buldukları</w:t>
      </w:r>
      <w:r w:rsidR="00A64C27" w:rsidRPr="00647CCA">
        <w:rPr>
          <w:rFonts w:ascii="Times New Roman" w:hAnsi="Times New Roman" w:cs="Times New Roman"/>
          <w:sz w:val="24"/>
          <w:szCs w:val="24"/>
        </w:rPr>
        <w:t xml:space="preserve"> ve bu yüzden dik temel harflerle öğretimi tercih etti</w:t>
      </w:r>
      <w:r w:rsidR="00932C2D" w:rsidRPr="00647CCA">
        <w:rPr>
          <w:rFonts w:ascii="Times New Roman" w:hAnsi="Times New Roman" w:cs="Times New Roman"/>
          <w:sz w:val="24"/>
          <w:szCs w:val="24"/>
        </w:rPr>
        <w:t>kleri</w:t>
      </w:r>
      <w:r w:rsidR="00821883" w:rsidRPr="00647CCA">
        <w:rPr>
          <w:rFonts w:ascii="Times New Roman" w:hAnsi="Times New Roman" w:cs="Times New Roman"/>
          <w:sz w:val="24"/>
          <w:szCs w:val="24"/>
        </w:rPr>
        <w:t xml:space="preserve"> </w:t>
      </w:r>
      <w:r w:rsidR="00A64C27" w:rsidRPr="00647CCA">
        <w:rPr>
          <w:rFonts w:ascii="Times New Roman" w:hAnsi="Times New Roman" w:cs="Times New Roman"/>
          <w:sz w:val="24"/>
          <w:szCs w:val="24"/>
        </w:rPr>
        <w:t>görülmüştür. Erdoğan(2012)</w:t>
      </w:r>
      <w:r w:rsidR="00B4039C" w:rsidRPr="00647CCA">
        <w:rPr>
          <w:rFonts w:ascii="Times New Roman" w:hAnsi="Times New Roman" w:cs="Times New Roman"/>
          <w:sz w:val="24"/>
          <w:szCs w:val="24"/>
        </w:rPr>
        <w:t>,</w:t>
      </w:r>
      <w:r w:rsidR="00A64C27" w:rsidRPr="00647CCA">
        <w:rPr>
          <w:rFonts w:ascii="Times New Roman" w:hAnsi="Times New Roman" w:cs="Times New Roman"/>
          <w:sz w:val="24"/>
          <w:szCs w:val="24"/>
        </w:rPr>
        <w:t xml:space="preserve"> yaptığı araştırmada öğrencilerin bitişik eğik yazılarının okunaklılık açısından gelişim göstermediği fakat yazma hızı açısından gelişim gösterdiği sonucuna ulaşmıştır. Arslan (2012); Şahin (2012) ile </w:t>
      </w:r>
      <w:proofErr w:type="spellStart"/>
      <w:r w:rsidR="00A64C27" w:rsidRPr="00647CCA">
        <w:rPr>
          <w:rFonts w:ascii="Times New Roman" w:hAnsi="Times New Roman" w:cs="Times New Roman"/>
          <w:sz w:val="24"/>
          <w:szCs w:val="24"/>
        </w:rPr>
        <w:t>Memiş</w:t>
      </w:r>
      <w:proofErr w:type="spellEnd"/>
      <w:r w:rsidR="00A64C27" w:rsidRPr="00647CCA">
        <w:rPr>
          <w:rFonts w:ascii="Times New Roman" w:hAnsi="Times New Roman" w:cs="Times New Roman"/>
          <w:sz w:val="24"/>
          <w:szCs w:val="24"/>
        </w:rPr>
        <w:t xml:space="preserve"> ve </w:t>
      </w:r>
      <w:proofErr w:type="spellStart"/>
      <w:r w:rsidR="00A64C27" w:rsidRPr="00647CCA">
        <w:rPr>
          <w:rFonts w:ascii="Times New Roman" w:hAnsi="Times New Roman" w:cs="Times New Roman"/>
          <w:sz w:val="24"/>
          <w:szCs w:val="24"/>
        </w:rPr>
        <w:t>Harmankaya’nın</w:t>
      </w:r>
      <w:proofErr w:type="spellEnd"/>
      <w:r w:rsidR="00A64C27" w:rsidRPr="00647CCA">
        <w:rPr>
          <w:rFonts w:ascii="Times New Roman" w:hAnsi="Times New Roman" w:cs="Times New Roman"/>
          <w:sz w:val="24"/>
          <w:szCs w:val="24"/>
        </w:rPr>
        <w:t xml:space="preserve"> (2012) araştırmaların</w:t>
      </w:r>
      <w:r w:rsidR="001862DF" w:rsidRPr="00647CCA">
        <w:rPr>
          <w:rFonts w:ascii="Times New Roman" w:hAnsi="Times New Roman" w:cs="Times New Roman"/>
          <w:sz w:val="24"/>
          <w:szCs w:val="24"/>
        </w:rPr>
        <w:t xml:space="preserve">da, </w:t>
      </w:r>
      <w:r w:rsidR="00A64C27" w:rsidRPr="00647CCA">
        <w:rPr>
          <w:rFonts w:ascii="Times New Roman" w:hAnsi="Times New Roman" w:cs="Times New Roman"/>
          <w:sz w:val="24"/>
          <w:szCs w:val="24"/>
        </w:rPr>
        <w:t xml:space="preserve">öğrencilerin bazı harfleri yazmakta zorlandıkları görülmüştür. Buna </w:t>
      </w:r>
      <w:r w:rsidR="00A64C27" w:rsidRPr="00647CCA">
        <w:rPr>
          <w:rFonts w:ascii="Times New Roman" w:hAnsi="Times New Roman" w:cs="Times New Roman"/>
          <w:sz w:val="24"/>
          <w:szCs w:val="24"/>
        </w:rPr>
        <w:lastRenderedPageBreak/>
        <w:t>paralel olarak Kadıoğlu’nun (20</w:t>
      </w:r>
      <w:r w:rsidR="006C1D8C" w:rsidRPr="00647CCA">
        <w:rPr>
          <w:rFonts w:ascii="Times New Roman" w:hAnsi="Times New Roman" w:cs="Times New Roman"/>
          <w:sz w:val="24"/>
          <w:szCs w:val="24"/>
        </w:rPr>
        <w:t>12) araştırmasında, öğrenciler</w:t>
      </w:r>
      <w:r w:rsidR="00A64C27" w:rsidRPr="00647CCA">
        <w:rPr>
          <w:rFonts w:ascii="Times New Roman" w:hAnsi="Times New Roman" w:cs="Times New Roman"/>
          <w:sz w:val="24"/>
          <w:szCs w:val="24"/>
        </w:rPr>
        <w:t xml:space="preserve"> bitişik eğik yazıda bazı sorunlarla karşılaşm</w:t>
      </w:r>
      <w:r w:rsidR="008F6F4E" w:rsidRPr="00647CCA">
        <w:rPr>
          <w:rFonts w:ascii="Times New Roman" w:hAnsi="Times New Roman" w:cs="Times New Roman"/>
          <w:sz w:val="24"/>
          <w:szCs w:val="24"/>
        </w:rPr>
        <w:t>ıştır. Coşkun ve Coşkun’un (2014</w:t>
      </w:r>
      <w:r w:rsidR="00A64C27" w:rsidRPr="00647CCA">
        <w:rPr>
          <w:rFonts w:ascii="Times New Roman" w:hAnsi="Times New Roman" w:cs="Times New Roman"/>
          <w:sz w:val="24"/>
          <w:szCs w:val="24"/>
        </w:rPr>
        <w:t xml:space="preserve">) araştırmasına göre, sınıf öğretmenleri ile Türkçe öğretmenlerinin bitik eğik yazı başarılarının orta düzeyde olduğu görülmüştür. Arıcı’nın (2012) araştırmasına göre, öğrencilerin ve öğretmenlerin bitişik eğik yazının önemini ve niçin gerekli olduğunu tam olarak bilmedikleri görülmüştür. </w:t>
      </w:r>
      <w:r w:rsidR="0002612A" w:rsidRPr="00647CCA">
        <w:rPr>
          <w:rFonts w:ascii="Times New Roman" w:hAnsi="Times New Roman" w:cs="Times New Roman"/>
          <w:sz w:val="24"/>
          <w:szCs w:val="24"/>
        </w:rPr>
        <w:t>Erdem, Yılmaz ve Bozkurt (</w:t>
      </w:r>
      <w:r w:rsidR="00C02C08" w:rsidRPr="00647CCA">
        <w:rPr>
          <w:rFonts w:ascii="Times New Roman" w:hAnsi="Times New Roman" w:cs="Times New Roman"/>
          <w:sz w:val="24"/>
          <w:szCs w:val="24"/>
        </w:rPr>
        <w:t xml:space="preserve">2014), sınıf öğretmeni adaylarının bitişik eğik yazıyla yazılmış metinleri okumaya yönelik </w:t>
      </w:r>
      <w:r w:rsidR="00F86388" w:rsidRPr="00647CCA">
        <w:rPr>
          <w:rFonts w:ascii="Times New Roman" w:hAnsi="Times New Roman" w:cs="Times New Roman"/>
          <w:sz w:val="24"/>
          <w:szCs w:val="24"/>
        </w:rPr>
        <w:t xml:space="preserve">tutumlarının, bitişik eğik yazıyla yazmaya yönelik tutum puanlarından be bitişik eğik yazının işlevine ilişkin inanç puanlarından daha yüksek olduğunu belirtmiştir. </w:t>
      </w:r>
      <w:r w:rsidR="0011770C" w:rsidRPr="00647CCA">
        <w:rPr>
          <w:rFonts w:ascii="Times New Roman" w:hAnsi="Times New Roman" w:cs="Times New Roman"/>
          <w:sz w:val="24"/>
          <w:szCs w:val="24"/>
        </w:rPr>
        <w:t>Çakır (2012), konuyla ilgili yüksek lisans tez çalışmasında</w:t>
      </w:r>
      <w:r w:rsidR="00753E01" w:rsidRPr="00647CCA">
        <w:rPr>
          <w:rFonts w:ascii="Times New Roman" w:hAnsi="Times New Roman" w:cs="Times New Roman"/>
          <w:sz w:val="24"/>
          <w:szCs w:val="24"/>
        </w:rPr>
        <w:t>,</w:t>
      </w:r>
      <w:r w:rsidR="00821883" w:rsidRPr="00647CCA">
        <w:rPr>
          <w:rFonts w:ascii="Times New Roman" w:hAnsi="Times New Roman" w:cs="Times New Roman"/>
          <w:sz w:val="24"/>
          <w:szCs w:val="24"/>
        </w:rPr>
        <w:t xml:space="preserve"> </w:t>
      </w:r>
      <w:proofErr w:type="gramStart"/>
      <w:r w:rsidR="00753E01" w:rsidRPr="00647CCA">
        <w:rPr>
          <w:rFonts w:ascii="Times New Roman" w:hAnsi="Times New Roman" w:cs="Times New Roman"/>
          <w:sz w:val="24"/>
          <w:szCs w:val="24"/>
        </w:rPr>
        <w:t>branş</w:t>
      </w:r>
      <w:proofErr w:type="gramEnd"/>
      <w:r w:rsidR="00753E01" w:rsidRPr="00647CCA">
        <w:rPr>
          <w:rFonts w:ascii="Times New Roman" w:hAnsi="Times New Roman" w:cs="Times New Roman"/>
          <w:sz w:val="24"/>
          <w:szCs w:val="24"/>
        </w:rPr>
        <w:t xml:space="preserve"> öğretmenlerinin bitişik eğik yazı başarısı zayıf olduğu ve bitişik eğik yazıyı bilmedikleri için derslerinde kullanmadıkları; öğrencilerin ise bitişik eğik yazı başarısı orta düzeyde olduğu ve okunaklı yazamadıkları için dik temel yazıyı tercih ettikleri sonucuna </w:t>
      </w:r>
      <w:r w:rsidR="00B2313B" w:rsidRPr="00647CCA">
        <w:rPr>
          <w:rFonts w:ascii="Times New Roman" w:hAnsi="Times New Roman" w:cs="Times New Roman"/>
          <w:sz w:val="24"/>
          <w:szCs w:val="24"/>
        </w:rPr>
        <w:t>ulaşmıştır. Başka</w:t>
      </w:r>
      <w:r w:rsidR="001C4A57" w:rsidRPr="00647CCA">
        <w:rPr>
          <w:rFonts w:ascii="Times New Roman" w:hAnsi="Times New Roman" w:cs="Times New Roman"/>
          <w:sz w:val="24"/>
          <w:szCs w:val="24"/>
        </w:rPr>
        <w:t xml:space="preserve"> bir yüksek lisans çalışmasında ise </w:t>
      </w:r>
      <w:r w:rsidR="00A2647C" w:rsidRPr="00647CCA">
        <w:rPr>
          <w:rFonts w:ascii="Times New Roman" w:hAnsi="Times New Roman" w:cs="Times New Roman"/>
          <w:sz w:val="24"/>
          <w:szCs w:val="24"/>
        </w:rPr>
        <w:t xml:space="preserve">Bayraktar (2006), birinci sınıf öğrencilerinin bitişik eğik yazıda, harfleri eğik yazmama, harfleri açık ve okunaklı yazamama, el yazılarının estetik beğeni oluşturmama gibi hatalar yaptıklarını </w:t>
      </w:r>
      <w:r w:rsidR="003231E2" w:rsidRPr="00647CCA">
        <w:rPr>
          <w:rFonts w:ascii="Times New Roman" w:hAnsi="Times New Roman" w:cs="Times New Roman"/>
          <w:sz w:val="24"/>
          <w:szCs w:val="24"/>
        </w:rPr>
        <w:t>tespit etmiştir.</w:t>
      </w:r>
    </w:p>
    <w:p w:rsidR="0084463F" w:rsidRPr="00647CCA" w:rsidRDefault="0084463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Bitişik eğik yazı öğretiminin uygulayıcısı olan sınıf öğretmenlerinin bu konuyl</w:t>
      </w:r>
      <w:r w:rsidR="003D6C9A" w:rsidRPr="00647CCA">
        <w:rPr>
          <w:rFonts w:ascii="Times New Roman" w:hAnsi="Times New Roman" w:cs="Times New Roman"/>
          <w:sz w:val="24"/>
          <w:szCs w:val="24"/>
        </w:rPr>
        <w:t>a ilgili tutumları ve bu konuda</w:t>
      </w:r>
      <w:r w:rsidRPr="00647CCA">
        <w:rPr>
          <w:rFonts w:ascii="Times New Roman" w:hAnsi="Times New Roman" w:cs="Times New Roman"/>
          <w:sz w:val="24"/>
          <w:szCs w:val="24"/>
        </w:rPr>
        <w:t>ki</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 xml:space="preserve">gözlemleri büyük bir önem arz </w:t>
      </w:r>
      <w:r w:rsidR="004249D9" w:rsidRPr="00647CCA">
        <w:rPr>
          <w:rFonts w:ascii="Times New Roman" w:hAnsi="Times New Roman" w:cs="Times New Roman"/>
          <w:sz w:val="24"/>
          <w:szCs w:val="24"/>
        </w:rPr>
        <w:t>etmektedir. Çünkü</w:t>
      </w:r>
      <w:r w:rsidR="0086383A" w:rsidRPr="00647CCA">
        <w:rPr>
          <w:rFonts w:ascii="Times New Roman" w:hAnsi="Times New Roman" w:cs="Times New Roman"/>
          <w:sz w:val="24"/>
          <w:szCs w:val="24"/>
        </w:rPr>
        <w:t xml:space="preserve"> bitişik eğik yazı</w:t>
      </w:r>
      <w:r w:rsidRPr="00647CCA">
        <w:rPr>
          <w:rFonts w:ascii="Times New Roman" w:hAnsi="Times New Roman" w:cs="Times New Roman"/>
          <w:sz w:val="24"/>
          <w:szCs w:val="24"/>
        </w:rPr>
        <w:t xml:space="preserve"> öğretiminin uygulamadaki aksaklıkları ve geleceği için yapılması gerekli bir araştırmadır.</w:t>
      </w:r>
    </w:p>
    <w:p w:rsidR="002868AD" w:rsidRPr="00647CCA" w:rsidRDefault="002868AD" w:rsidP="00856718">
      <w:pPr>
        <w:spacing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Araştırmacının Amacı</w:t>
      </w:r>
    </w:p>
    <w:p w:rsidR="000F0D69" w:rsidRPr="00647CCA" w:rsidRDefault="000F0D69" w:rsidP="00856718">
      <w:p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Bu araştırmanın amacı, 2014-2015 eğitim-öğretim yılında Tokat ilinin Merkez ilçesinde görev yapmakta olan sınıf öğretmenlerinin bitişik eğik yazı çalışması hakkındaki görüşlerini incelemektir.</w:t>
      </w:r>
    </w:p>
    <w:p w:rsidR="000F0D69" w:rsidRPr="00647CCA" w:rsidRDefault="00696200"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lastRenderedPageBreak/>
        <w:t>Bu amaç doğrultusunda</w:t>
      </w:r>
      <w:r w:rsidR="000F0D69" w:rsidRPr="00647CCA">
        <w:rPr>
          <w:rFonts w:ascii="Times New Roman" w:hAnsi="Times New Roman" w:cs="Times New Roman"/>
          <w:sz w:val="24"/>
          <w:szCs w:val="24"/>
        </w:rPr>
        <w:t xml:space="preserve"> aşağıdaki sorulara yanıt aranacaktır:</w:t>
      </w:r>
    </w:p>
    <w:p w:rsidR="00826E38" w:rsidRPr="00647CCA" w:rsidRDefault="00F528CA" w:rsidP="00856718">
      <w:pPr>
        <w:pStyle w:val="ListeParagraf"/>
        <w:numPr>
          <w:ilvl w:val="0"/>
          <w:numId w:val="2"/>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Katılımcılar, bitişik eğik yazı kullanımını uygun bulmakta mıdır?</w:t>
      </w:r>
    </w:p>
    <w:p w:rsidR="00826E38" w:rsidRPr="00647CCA" w:rsidRDefault="00F528CA" w:rsidP="00856718">
      <w:pPr>
        <w:pStyle w:val="ListeParagraf"/>
        <w:numPr>
          <w:ilvl w:val="0"/>
          <w:numId w:val="2"/>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Katılımcılar, bitişik eğik yazı yazma konusunda kendilerini yeterli bulmakta mıdır?</w:t>
      </w:r>
    </w:p>
    <w:p w:rsidR="00826E38" w:rsidRPr="00647CCA" w:rsidRDefault="00F528CA" w:rsidP="00856718">
      <w:pPr>
        <w:pStyle w:val="ListeParagraf"/>
        <w:numPr>
          <w:ilvl w:val="0"/>
          <w:numId w:val="2"/>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Katılımcılar, öğrencilerinin bitişik eğik yazıya yönelik beceri ve tutumlarını nasıl değerlendirmektedir?</w:t>
      </w:r>
    </w:p>
    <w:p w:rsidR="00826E38" w:rsidRPr="00647CCA" w:rsidRDefault="00F528CA" w:rsidP="00856718">
      <w:pPr>
        <w:pStyle w:val="ListeParagraf"/>
        <w:numPr>
          <w:ilvl w:val="0"/>
          <w:numId w:val="2"/>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 xml:space="preserve">Katılımcıların öğrencilere bitişik eğik yazı öğretirken yaşadığı sorunlar </w:t>
      </w:r>
      <w:r w:rsidR="0022326F" w:rsidRPr="00647CCA">
        <w:rPr>
          <w:rFonts w:ascii="Times New Roman" w:hAnsi="Times New Roman" w:cs="Times New Roman"/>
          <w:sz w:val="24"/>
          <w:szCs w:val="24"/>
        </w:rPr>
        <w:t>var mıdır, varsa nelerdir?</w:t>
      </w:r>
    </w:p>
    <w:p w:rsidR="0084463F" w:rsidRPr="00647CCA" w:rsidRDefault="0065662F" w:rsidP="00856718">
      <w:pPr>
        <w:spacing w:line="480" w:lineRule="auto"/>
        <w:jc w:val="center"/>
        <w:rPr>
          <w:rFonts w:ascii="Times New Roman" w:hAnsi="Times New Roman" w:cs="Times New Roman"/>
          <w:b/>
          <w:sz w:val="24"/>
          <w:szCs w:val="24"/>
        </w:rPr>
      </w:pPr>
      <w:r w:rsidRPr="00647CCA">
        <w:rPr>
          <w:rFonts w:ascii="Times New Roman" w:hAnsi="Times New Roman" w:cs="Times New Roman"/>
          <w:b/>
          <w:sz w:val="24"/>
          <w:szCs w:val="24"/>
        </w:rPr>
        <w:t>Yöntem</w:t>
      </w:r>
    </w:p>
    <w:p w:rsidR="00182E7C" w:rsidRPr="00647CCA" w:rsidRDefault="00113E75" w:rsidP="00856718">
      <w:pPr>
        <w:spacing w:after="0"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Araştırmanın Modeli</w:t>
      </w:r>
    </w:p>
    <w:p w:rsidR="00A479DB" w:rsidRPr="00647CCA" w:rsidRDefault="00182E7C" w:rsidP="00856718">
      <w:pPr>
        <w:spacing w:line="480" w:lineRule="auto"/>
        <w:jc w:val="both"/>
        <w:rPr>
          <w:rFonts w:ascii="Times New Roman" w:hAnsi="Times New Roman" w:cs="Times New Roman"/>
          <w:b/>
          <w:sz w:val="24"/>
          <w:szCs w:val="24"/>
        </w:rPr>
      </w:pPr>
      <w:r w:rsidRPr="00647CCA">
        <w:rPr>
          <w:rFonts w:ascii="Times New Roman" w:hAnsi="Times New Roman" w:cs="Times New Roman"/>
          <w:sz w:val="24"/>
          <w:szCs w:val="24"/>
        </w:rPr>
        <w:tab/>
      </w:r>
      <w:r w:rsidR="00113E75" w:rsidRPr="00647CCA">
        <w:rPr>
          <w:rFonts w:ascii="Times New Roman" w:hAnsi="Times New Roman" w:cs="Times New Roman"/>
          <w:sz w:val="24"/>
          <w:szCs w:val="24"/>
        </w:rPr>
        <w:t xml:space="preserve">Sınıf öğretmenlerinin bitişik eğik yazı hakkındaki görüşlerini belirlemek üzere </w:t>
      </w:r>
      <w:r w:rsidR="00A479DB" w:rsidRPr="00647CCA">
        <w:rPr>
          <w:rFonts w:ascii="Times New Roman" w:hAnsi="Times New Roman" w:cs="Times New Roman"/>
          <w:sz w:val="24"/>
          <w:szCs w:val="24"/>
        </w:rPr>
        <w:t>yapılan bu araştırma tarama modelindedir.</w:t>
      </w:r>
      <w:r w:rsidR="00A479DB" w:rsidRPr="00647CCA">
        <w:rPr>
          <w:rFonts w:ascii="Times New Roman" w:eastAsia="Calibri" w:hAnsi="Times New Roman" w:cs="Times New Roman"/>
          <w:sz w:val="24"/>
          <w:szCs w:val="24"/>
        </w:rPr>
        <w:t xml:space="preserve"> Tarama modelleri geçmişte ya da günümüzde var olan durumu, olduğu gibi betimlemeyi amaçlayan araştırma yaklaşımlarıdır. Araştırmaya konu olan olay, birey ya da nesne, kendi koşulları içinde ve olduğu gibi tanımlanmaya çalışılır. Onları, herhangi bir şekilde değiştirme ve etkileme çabası gösterilemez</w:t>
      </w:r>
      <w:r w:rsidR="00A479DB" w:rsidRPr="00647CCA">
        <w:rPr>
          <w:rFonts w:ascii="Times New Roman" w:hAnsi="Times New Roman" w:cs="Times New Roman"/>
          <w:sz w:val="24"/>
          <w:szCs w:val="24"/>
        </w:rPr>
        <w:t xml:space="preserve"> (</w:t>
      </w:r>
      <w:proofErr w:type="spellStart"/>
      <w:r w:rsidR="00A479DB" w:rsidRPr="00647CCA">
        <w:rPr>
          <w:rFonts w:ascii="Times New Roman" w:hAnsi="Times New Roman" w:cs="Times New Roman"/>
          <w:sz w:val="24"/>
          <w:szCs w:val="24"/>
        </w:rPr>
        <w:t>Karasar</w:t>
      </w:r>
      <w:proofErr w:type="spellEnd"/>
      <w:r w:rsidR="00A479DB" w:rsidRPr="00647CCA">
        <w:rPr>
          <w:rFonts w:ascii="Times New Roman" w:hAnsi="Times New Roman" w:cs="Times New Roman"/>
          <w:sz w:val="24"/>
          <w:szCs w:val="24"/>
        </w:rPr>
        <w:t>, 2013</w:t>
      </w:r>
      <w:r w:rsidR="00A479DB" w:rsidRPr="00647CCA">
        <w:rPr>
          <w:rFonts w:ascii="Times New Roman" w:eastAsia="Calibri" w:hAnsi="Times New Roman" w:cs="Times New Roman"/>
          <w:sz w:val="24"/>
          <w:szCs w:val="24"/>
        </w:rPr>
        <w:t xml:space="preserve">). </w:t>
      </w:r>
    </w:p>
    <w:p w:rsidR="00E125BC" w:rsidRPr="00647CCA" w:rsidRDefault="00E125BC" w:rsidP="00856718">
      <w:pPr>
        <w:spacing w:after="0"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Araştırmanın Çalışma Grubu</w:t>
      </w:r>
    </w:p>
    <w:p w:rsidR="00E125BC" w:rsidRPr="00647CCA" w:rsidRDefault="00E125BC"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Bu araştırmanın çalışma grubunu, 2014-2015 eğitim-öğretim yılında Tokat ilinin Merkez ilçesinde görev yapmakta olan sınıf öğretmenleri oluşturmaktadır. Sınıf öğretmenleri maksimum çeşitlilik örneklemesi yöntemine uygun olarak seçilmiştir. Buradaki amaç, göreli olarak küçük bir örneklem oluşturmaktır. Aynı zamanda genelleme yapmak için çeşitlilik gösteren durumlar arasında herhangi bir ortak ya da paylaşılan olgu</w:t>
      </w:r>
      <w:r w:rsidR="00014E2C" w:rsidRPr="00647CCA">
        <w:rPr>
          <w:rFonts w:ascii="Times New Roman" w:hAnsi="Times New Roman" w:cs="Times New Roman"/>
          <w:sz w:val="24"/>
          <w:szCs w:val="24"/>
        </w:rPr>
        <w:t>nun</w:t>
      </w:r>
      <w:r w:rsidRPr="00647CCA">
        <w:rPr>
          <w:rFonts w:ascii="Times New Roman" w:hAnsi="Times New Roman" w:cs="Times New Roman"/>
          <w:sz w:val="24"/>
          <w:szCs w:val="24"/>
        </w:rPr>
        <w:t xml:space="preserve"> var olup olmadığını bulmaya çalışmaktır (Yıldırım ve Şimşek, 2008).</w:t>
      </w:r>
    </w:p>
    <w:p w:rsidR="008531BD" w:rsidRPr="00647CCA" w:rsidRDefault="00E125BC"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lastRenderedPageBreak/>
        <w:t>Çalışma grubuna girecek öğretmenler araştırmacılar tarafından oluşturulan çeşitli koşullara göre belirlenmiştir. Katılımcıların belirlenmesindeki birinci koşul, katılımcıların gönüllü ve istekli olmalarıdır.</w:t>
      </w:r>
      <w:r w:rsidR="00615242" w:rsidRPr="00647CCA">
        <w:rPr>
          <w:rFonts w:ascii="Times New Roman" w:hAnsi="Times New Roman" w:cs="Times New Roman"/>
          <w:sz w:val="24"/>
          <w:szCs w:val="24"/>
        </w:rPr>
        <w:t xml:space="preserve"> İkinci koşul, </w:t>
      </w:r>
      <w:r w:rsidR="00EA4D4C" w:rsidRPr="00647CCA">
        <w:rPr>
          <w:rFonts w:ascii="Times New Roman" w:hAnsi="Times New Roman" w:cs="Times New Roman"/>
          <w:sz w:val="24"/>
          <w:szCs w:val="24"/>
        </w:rPr>
        <w:t xml:space="preserve">cinsiyete göre eşit şekilde dağılım </w:t>
      </w:r>
      <w:r w:rsidRPr="00647CCA">
        <w:rPr>
          <w:rFonts w:ascii="Times New Roman" w:hAnsi="Times New Roman" w:cs="Times New Roman"/>
          <w:sz w:val="24"/>
          <w:szCs w:val="24"/>
        </w:rPr>
        <w:t xml:space="preserve">yapmaktır. </w:t>
      </w:r>
      <w:r w:rsidR="00817BA5" w:rsidRPr="00647CCA">
        <w:rPr>
          <w:rFonts w:ascii="Times New Roman" w:hAnsi="Times New Roman" w:cs="Times New Roman"/>
          <w:sz w:val="24"/>
          <w:szCs w:val="24"/>
        </w:rPr>
        <w:t xml:space="preserve">Üçüncü koşul ise </w:t>
      </w:r>
      <w:r w:rsidR="00EA4D4C" w:rsidRPr="00647CCA">
        <w:rPr>
          <w:rFonts w:ascii="Times New Roman" w:hAnsi="Times New Roman" w:cs="Times New Roman"/>
          <w:sz w:val="24"/>
          <w:szCs w:val="24"/>
        </w:rPr>
        <w:t xml:space="preserve">mesleki kıdemlerine göre eşit sayıda dağılım </w:t>
      </w:r>
      <w:r w:rsidR="00817BA5" w:rsidRPr="00647CCA">
        <w:rPr>
          <w:rFonts w:ascii="Times New Roman" w:hAnsi="Times New Roman" w:cs="Times New Roman"/>
          <w:sz w:val="24"/>
          <w:szCs w:val="24"/>
        </w:rPr>
        <w:t xml:space="preserve">yapmaktır. </w:t>
      </w:r>
      <w:r w:rsidRPr="00647CCA">
        <w:rPr>
          <w:rFonts w:ascii="Times New Roman" w:hAnsi="Times New Roman" w:cs="Times New Roman"/>
          <w:sz w:val="24"/>
          <w:szCs w:val="24"/>
        </w:rPr>
        <w:t xml:space="preserve">Katılımcılara ilişkin ayrıntılı bilgiler </w:t>
      </w:r>
      <w:r w:rsidR="00B86436" w:rsidRPr="00647CCA">
        <w:rPr>
          <w:rFonts w:ascii="Times New Roman" w:hAnsi="Times New Roman" w:cs="Times New Roman"/>
          <w:sz w:val="24"/>
          <w:szCs w:val="24"/>
        </w:rPr>
        <w:t>Tablo</w:t>
      </w:r>
      <w:r w:rsidRPr="00647CCA">
        <w:rPr>
          <w:rFonts w:ascii="Times New Roman" w:hAnsi="Times New Roman" w:cs="Times New Roman"/>
          <w:sz w:val="24"/>
          <w:szCs w:val="24"/>
        </w:rPr>
        <w:t xml:space="preserve"> 1’de verilmiştir. </w:t>
      </w:r>
    </w:p>
    <w:p w:rsidR="004D2339" w:rsidRPr="00647CCA" w:rsidRDefault="004D2339" w:rsidP="00856718">
      <w:pPr>
        <w:spacing w:line="480" w:lineRule="auto"/>
        <w:ind w:firstLine="709"/>
        <w:jc w:val="both"/>
        <w:rPr>
          <w:rFonts w:ascii="Times New Roman" w:hAnsi="Times New Roman" w:cs="Times New Roman"/>
          <w:sz w:val="24"/>
          <w:szCs w:val="24"/>
        </w:rPr>
      </w:pPr>
    </w:p>
    <w:p w:rsidR="004D2339" w:rsidRPr="00647CCA" w:rsidRDefault="004D2339" w:rsidP="00856718">
      <w:pPr>
        <w:spacing w:line="480" w:lineRule="auto"/>
        <w:ind w:firstLine="709"/>
        <w:jc w:val="both"/>
        <w:rPr>
          <w:rFonts w:ascii="Times New Roman" w:hAnsi="Times New Roman" w:cs="Times New Roman"/>
          <w:sz w:val="24"/>
          <w:szCs w:val="24"/>
        </w:rPr>
      </w:pPr>
    </w:p>
    <w:p w:rsidR="00B86436" w:rsidRPr="00647CCA" w:rsidRDefault="00B86436" w:rsidP="00856718">
      <w:pPr>
        <w:tabs>
          <w:tab w:val="left" w:pos="0"/>
        </w:tabs>
        <w:spacing w:before="120" w:after="0"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 xml:space="preserve">Tablo 1. </w:t>
      </w:r>
      <w:r w:rsidRPr="00647CCA">
        <w:rPr>
          <w:rFonts w:ascii="Times New Roman" w:hAnsi="Times New Roman" w:cs="Times New Roman"/>
          <w:sz w:val="24"/>
          <w:szCs w:val="24"/>
        </w:rPr>
        <w:t>Katılımcılara İlişkin Bilgiler</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1857"/>
        <w:gridCol w:w="1934"/>
        <w:gridCol w:w="2588"/>
        <w:gridCol w:w="2977"/>
      </w:tblGrid>
      <w:tr w:rsidR="00B86436" w:rsidRPr="00647CCA" w:rsidTr="00C03430">
        <w:trPr>
          <w:trHeight w:val="264"/>
        </w:trPr>
        <w:tc>
          <w:tcPr>
            <w:tcW w:w="1857" w:type="dxa"/>
            <w:tcBorders>
              <w:top w:val="single" w:sz="4" w:space="0" w:color="000000" w:themeColor="text1"/>
              <w:bottom w:val="single" w:sz="4" w:space="0" w:color="000000" w:themeColor="text1"/>
            </w:tcBorders>
            <w:vAlign w:val="center"/>
          </w:tcPr>
          <w:p w:rsidR="00B86436" w:rsidRPr="00647CCA" w:rsidRDefault="00B86436" w:rsidP="00856718">
            <w:pPr>
              <w:spacing w:line="480" w:lineRule="auto"/>
              <w:ind w:firstLine="34"/>
              <w:jc w:val="center"/>
              <w:rPr>
                <w:b/>
                <w:sz w:val="20"/>
                <w:szCs w:val="20"/>
              </w:rPr>
            </w:pPr>
            <w:r w:rsidRPr="00647CCA">
              <w:rPr>
                <w:b/>
                <w:sz w:val="20"/>
                <w:szCs w:val="20"/>
              </w:rPr>
              <w:t>Kod</w:t>
            </w:r>
          </w:p>
        </w:tc>
        <w:tc>
          <w:tcPr>
            <w:tcW w:w="1934" w:type="dxa"/>
            <w:tcBorders>
              <w:top w:val="single" w:sz="4" w:space="0" w:color="000000" w:themeColor="text1"/>
              <w:bottom w:val="single" w:sz="4" w:space="0" w:color="000000" w:themeColor="text1"/>
            </w:tcBorders>
            <w:vAlign w:val="center"/>
          </w:tcPr>
          <w:p w:rsidR="00B86436" w:rsidRPr="00647CCA" w:rsidRDefault="00B86436" w:rsidP="00856718">
            <w:pPr>
              <w:spacing w:line="480" w:lineRule="auto"/>
              <w:ind w:firstLine="20"/>
              <w:jc w:val="center"/>
              <w:rPr>
                <w:b/>
                <w:sz w:val="20"/>
                <w:szCs w:val="20"/>
              </w:rPr>
            </w:pPr>
            <w:r w:rsidRPr="00647CCA">
              <w:rPr>
                <w:b/>
                <w:sz w:val="20"/>
                <w:szCs w:val="20"/>
              </w:rPr>
              <w:t>Cinsiyet</w:t>
            </w:r>
          </w:p>
        </w:tc>
        <w:tc>
          <w:tcPr>
            <w:tcW w:w="2588" w:type="dxa"/>
            <w:tcBorders>
              <w:top w:val="single" w:sz="4" w:space="0" w:color="000000" w:themeColor="text1"/>
              <w:bottom w:val="single" w:sz="4" w:space="0" w:color="000000" w:themeColor="text1"/>
            </w:tcBorders>
            <w:vAlign w:val="center"/>
          </w:tcPr>
          <w:p w:rsidR="00B86436" w:rsidRPr="00647CCA" w:rsidRDefault="00B86436" w:rsidP="00856718">
            <w:pPr>
              <w:spacing w:line="480" w:lineRule="auto"/>
              <w:jc w:val="center"/>
              <w:rPr>
                <w:b/>
                <w:sz w:val="20"/>
                <w:szCs w:val="20"/>
              </w:rPr>
            </w:pPr>
            <w:r w:rsidRPr="00647CCA">
              <w:rPr>
                <w:b/>
                <w:sz w:val="20"/>
                <w:szCs w:val="20"/>
              </w:rPr>
              <w:t>Hizmet Süresi (</w:t>
            </w:r>
            <w:r w:rsidRPr="00647CCA">
              <w:rPr>
                <w:sz w:val="20"/>
                <w:szCs w:val="20"/>
              </w:rPr>
              <w:t>Yıl</w:t>
            </w:r>
            <w:r w:rsidRPr="00647CCA">
              <w:rPr>
                <w:b/>
                <w:sz w:val="20"/>
                <w:szCs w:val="20"/>
              </w:rPr>
              <w:t>)</w:t>
            </w:r>
          </w:p>
        </w:tc>
        <w:tc>
          <w:tcPr>
            <w:tcW w:w="2977" w:type="dxa"/>
            <w:tcBorders>
              <w:top w:val="single" w:sz="4" w:space="0" w:color="000000" w:themeColor="text1"/>
              <w:bottom w:val="single" w:sz="4" w:space="0" w:color="000000" w:themeColor="text1"/>
            </w:tcBorders>
            <w:vAlign w:val="center"/>
          </w:tcPr>
          <w:p w:rsidR="00B86436" w:rsidRPr="00647CCA" w:rsidRDefault="00B86436" w:rsidP="00856718">
            <w:pPr>
              <w:spacing w:line="480" w:lineRule="auto"/>
              <w:ind w:right="317" w:firstLine="33"/>
              <w:jc w:val="center"/>
              <w:rPr>
                <w:b/>
                <w:sz w:val="20"/>
                <w:szCs w:val="20"/>
              </w:rPr>
            </w:pPr>
            <w:r w:rsidRPr="00647CCA">
              <w:rPr>
                <w:b/>
                <w:sz w:val="20"/>
                <w:szCs w:val="20"/>
              </w:rPr>
              <w:t>Öğrenim Durumu</w:t>
            </w:r>
          </w:p>
        </w:tc>
      </w:tr>
      <w:tr w:rsidR="00B86436" w:rsidRPr="00647CCA" w:rsidTr="00C03430">
        <w:trPr>
          <w:trHeight w:val="249"/>
        </w:trPr>
        <w:tc>
          <w:tcPr>
            <w:tcW w:w="1857" w:type="dxa"/>
            <w:tcBorders>
              <w:top w:val="single" w:sz="4" w:space="0" w:color="000000" w:themeColor="text1"/>
            </w:tcBorders>
            <w:vAlign w:val="center"/>
          </w:tcPr>
          <w:p w:rsidR="00B86436" w:rsidRPr="00647CCA" w:rsidRDefault="00B86436" w:rsidP="00856718">
            <w:pPr>
              <w:spacing w:line="480" w:lineRule="auto"/>
              <w:ind w:firstLine="34"/>
              <w:jc w:val="center"/>
              <w:rPr>
                <w:sz w:val="20"/>
                <w:szCs w:val="20"/>
              </w:rPr>
            </w:pPr>
            <w:r w:rsidRPr="00647CCA">
              <w:rPr>
                <w:sz w:val="20"/>
                <w:szCs w:val="20"/>
              </w:rPr>
              <w:t>SÖ-1(E)</w:t>
            </w:r>
          </w:p>
        </w:tc>
        <w:tc>
          <w:tcPr>
            <w:tcW w:w="1934" w:type="dxa"/>
            <w:tcBorders>
              <w:top w:val="single" w:sz="4" w:space="0" w:color="000000" w:themeColor="text1"/>
            </w:tcBorders>
            <w:vAlign w:val="center"/>
          </w:tcPr>
          <w:p w:rsidR="00B86436" w:rsidRPr="00647CCA" w:rsidRDefault="00B86436" w:rsidP="00856718">
            <w:pPr>
              <w:spacing w:line="480" w:lineRule="auto"/>
              <w:ind w:firstLine="20"/>
              <w:jc w:val="center"/>
              <w:rPr>
                <w:sz w:val="20"/>
                <w:szCs w:val="20"/>
              </w:rPr>
            </w:pPr>
            <w:r w:rsidRPr="00647CCA">
              <w:rPr>
                <w:sz w:val="20"/>
                <w:szCs w:val="20"/>
              </w:rPr>
              <w:t>Erkek</w:t>
            </w:r>
          </w:p>
        </w:tc>
        <w:tc>
          <w:tcPr>
            <w:tcW w:w="2588" w:type="dxa"/>
            <w:tcBorders>
              <w:top w:val="single" w:sz="4" w:space="0" w:color="000000" w:themeColor="text1"/>
            </w:tcBorders>
            <w:vAlign w:val="center"/>
          </w:tcPr>
          <w:p w:rsidR="00B86436" w:rsidRPr="00647CCA" w:rsidRDefault="00B86436" w:rsidP="00856718">
            <w:pPr>
              <w:spacing w:line="480" w:lineRule="auto"/>
              <w:ind w:right="284"/>
              <w:jc w:val="center"/>
              <w:rPr>
                <w:sz w:val="20"/>
                <w:szCs w:val="20"/>
              </w:rPr>
            </w:pPr>
            <w:r w:rsidRPr="00647CCA">
              <w:rPr>
                <w:sz w:val="20"/>
                <w:szCs w:val="20"/>
              </w:rPr>
              <w:t>1-10</w:t>
            </w:r>
          </w:p>
        </w:tc>
        <w:tc>
          <w:tcPr>
            <w:tcW w:w="2977" w:type="dxa"/>
            <w:tcBorders>
              <w:top w:val="single" w:sz="4" w:space="0" w:color="000000" w:themeColor="text1"/>
            </w:tcBorders>
            <w:vAlign w:val="center"/>
          </w:tcPr>
          <w:p w:rsidR="00B86436" w:rsidRPr="00647CCA" w:rsidRDefault="00811876" w:rsidP="00856718">
            <w:pPr>
              <w:spacing w:line="480" w:lineRule="auto"/>
              <w:ind w:right="284"/>
              <w:jc w:val="center"/>
              <w:rPr>
                <w:sz w:val="20"/>
                <w:szCs w:val="20"/>
              </w:rPr>
            </w:pPr>
            <w:r w:rsidRPr="00647CCA">
              <w:rPr>
                <w:sz w:val="20"/>
                <w:szCs w:val="20"/>
              </w:rPr>
              <w:t>Yüksek Lisans</w:t>
            </w:r>
          </w:p>
        </w:tc>
      </w:tr>
      <w:tr w:rsidR="00B86436" w:rsidRPr="00647CCA" w:rsidTr="00C03430">
        <w:trPr>
          <w:trHeight w:val="264"/>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SÖ-2(E)</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Erkek</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Yüksek Lisans</w:t>
            </w:r>
          </w:p>
        </w:tc>
      </w:tr>
      <w:tr w:rsidR="00B86436" w:rsidRPr="00647CCA" w:rsidTr="00C03430">
        <w:trPr>
          <w:trHeight w:val="264"/>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SÖ-1(K)</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Kadın</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49"/>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SÖ-2(K)</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Kadın</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64"/>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SÖ-3(E)</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Erkek</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11-20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49"/>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SÖ-4(E)</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Erkek</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11-20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64"/>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SÖ-3(K)</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Kadın</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11-20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49"/>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SÖ-4(K)</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Kadın</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11-20</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64"/>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SÖ-5(E)</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Erkek</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21 ve üstü</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Ön Lisans</w:t>
            </w:r>
          </w:p>
        </w:tc>
      </w:tr>
      <w:tr w:rsidR="00B86436" w:rsidRPr="00647CCA" w:rsidTr="00C03430">
        <w:trPr>
          <w:trHeight w:val="264"/>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SÖ-6(E)</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Erkek</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21 ve üstü</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r w:rsidR="00B86436" w:rsidRPr="00647CCA" w:rsidTr="00C03430">
        <w:trPr>
          <w:trHeight w:val="249"/>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SÖ-5(K)</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Kadın</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21 ve üstü</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Ön Lisans</w:t>
            </w:r>
          </w:p>
        </w:tc>
      </w:tr>
      <w:tr w:rsidR="00B86436" w:rsidRPr="00647CCA" w:rsidTr="00C03430">
        <w:trPr>
          <w:trHeight w:val="282"/>
        </w:trPr>
        <w:tc>
          <w:tcPr>
            <w:tcW w:w="1857" w:type="dxa"/>
            <w:vAlign w:val="center"/>
          </w:tcPr>
          <w:p w:rsidR="00B86436" w:rsidRPr="00647CCA" w:rsidRDefault="00B86436" w:rsidP="00856718">
            <w:pPr>
              <w:spacing w:line="480" w:lineRule="auto"/>
              <w:ind w:firstLine="34"/>
              <w:jc w:val="center"/>
              <w:rPr>
                <w:sz w:val="20"/>
                <w:szCs w:val="20"/>
              </w:rPr>
            </w:pPr>
            <w:r w:rsidRPr="00647CCA">
              <w:rPr>
                <w:sz w:val="20"/>
                <w:szCs w:val="20"/>
              </w:rPr>
              <w:t>SÖ-6(K)</w:t>
            </w:r>
          </w:p>
        </w:tc>
        <w:tc>
          <w:tcPr>
            <w:tcW w:w="1934" w:type="dxa"/>
            <w:vAlign w:val="center"/>
          </w:tcPr>
          <w:p w:rsidR="00B86436" w:rsidRPr="00647CCA" w:rsidRDefault="00B86436" w:rsidP="00856718">
            <w:pPr>
              <w:spacing w:line="480" w:lineRule="auto"/>
              <w:ind w:firstLine="20"/>
              <w:jc w:val="center"/>
              <w:rPr>
                <w:sz w:val="20"/>
                <w:szCs w:val="20"/>
              </w:rPr>
            </w:pPr>
            <w:r w:rsidRPr="00647CCA">
              <w:rPr>
                <w:sz w:val="20"/>
                <w:szCs w:val="20"/>
              </w:rPr>
              <w:t>Kadın</w:t>
            </w:r>
          </w:p>
        </w:tc>
        <w:tc>
          <w:tcPr>
            <w:tcW w:w="2588" w:type="dxa"/>
            <w:vAlign w:val="center"/>
          </w:tcPr>
          <w:p w:rsidR="00B86436" w:rsidRPr="00647CCA" w:rsidRDefault="00B86436" w:rsidP="00856718">
            <w:pPr>
              <w:spacing w:line="480" w:lineRule="auto"/>
              <w:ind w:right="284"/>
              <w:jc w:val="center"/>
              <w:rPr>
                <w:sz w:val="20"/>
                <w:szCs w:val="20"/>
              </w:rPr>
            </w:pPr>
            <w:r w:rsidRPr="00647CCA">
              <w:rPr>
                <w:sz w:val="20"/>
                <w:szCs w:val="20"/>
              </w:rPr>
              <w:t>21 ve üstü</w:t>
            </w:r>
          </w:p>
        </w:tc>
        <w:tc>
          <w:tcPr>
            <w:tcW w:w="2977" w:type="dxa"/>
            <w:vAlign w:val="center"/>
          </w:tcPr>
          <w:p w:rsidR="00B86436" w:rsidRPr="00647CCA" w:rsidRDefault="00B86436" w:rsidP="00856718">
            <w:pPr>
              <w:spacing w:line="480" w:lineRule="auto"/>
              <w:ind w:right="284"/>
              <w:jc w:val="center"/>
              <w:rPr>
                <w:sz w:val="20"/>
                <w:szCs w:val="20"/>
              </w:rPr>
            </w:pPr>
            <w:r w:rsidRPr="00647CCA">
              <w:rPr>
                <w:sz w:val="20"/>
                <w:szCs w:val="20"/>
              </w:rPr>
              <w:t>Lisans</w:t>
            </w:r>
          </w:p>
        </w:tc>
      </w:tr>
    </w:tbl>
    <w:p w:rsidR="00B86436" w:rsidRPr="00647CCA" w:rsidRDefault="00B86436"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*Katılımcı Sayısı: 12</w:t>
      </w:r>
    </w:p>
    <w:p w:rsidR="007222A7" w:rsidRPr="00647CCA" w:rsidRDefault="007222A7" w:rsidP="00856718">
      <w:pPr>
        <w:spacing w:before="100" w:beforeAutospacing="1" w:after="100" w:afterAutospacing="1" w:line="36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lastRenderedPageBreak/>
        <w:t xml:space="preserve">Tablo 1 incelendiğinde, araştırmanın çalışma grubu, 6’sı kadın ve 6’sı erkek olmak üzere toplam 12 sınıf öğretmeninden oluşmaktadır. Katılımcılardan 4’ü 1-10 yıl, 4’ü 11-20 yıl ve 4’ü ise 21 ve üstü yıl hizmet sürelerine sahip olduğu görülmektedir. Son olarak da katılımcıların 2’sinin yüksek lisans, 8’inin lisans ve 2’sinin ön lisans mezunu olduğu görülmektedir.    </w:t>
      </w:r>
      <w:r w:rsidRPr="00647CCA">
        <w:rPr>
          <w:rFonts w:ascii="Times New Roman" w:hAnsi="Times New Roman" w:cs="Times New Roman"/>
          <w:sz w:val="24"/>
          <w:szCs w:val="24"/>
        </w:rPr>
        <w:tab/>
      </w:r>
    </w:p>
    <w:p w:rsidR="00F0412C" w:rsidRPr="00647CCA" w:rsidRDefault="00F0412C" w:rsidP="00856718">
      <w:pPr>
        <w:spacing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Verilerin Toplanması ve Analizi</w:t>
      </w:r>
    </w:p>
    <w:p w:rsidR="00F0412C" w:rsidRPr="00647CCA" w:rsidRDefault="00F0412C"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Veriler, çalışma grubunda yer alan öğretmenlerle yapılan görüşmeler sonucunda elde </w:t>
      </w:r>
      <w:r w:rsidR="008311C2" w:rsidRPr="00647CCA">
        <w:rPr>
          <w:rFonts w:ascii="Times New Roman" w:hAnsi="Times New Roman" w:cs="Times New Roman"/>
          <w:sz w:val="24"/>
          <w:szCs w:val="24"/>
        </w:rPr>
        <w:t>edilmiştir. Tüm</w:t>
      </w:r>
      <w:r w:rsidRPr="00647CCA">
        <w:rPr>
          <w:rFonts w:ascii="Times New Roman" w:hAnsi="Times New Roman" w:cs="Times New Roman"/>
          <w:sz w:val="24"/>
          <w:szCs w:val="24"/>
        </w:rPr>
        <w:t xml:space="preserve"> görüşmeler ses kayıt cihazıyla kayıt altına </w:t>
      </w:r>
      <w:r w:rsidR="00B2313B" w:rsidRPr="00647CCA">
        <w:rPr>
          <w:rFonts w:ascii="Times New Roman" w:hAnsi="Times New Roman" w:cs="Times New Roman"/>
          <w:sz w:val="24"/>
          <w:szCs w:val="24"/>
        </w:rPr>
        <w:t>alınmıştır. Katılımcılarla</w:t>
      </w:r>
      <w:r w:rsidRPr="00647CCA">
        <w:rPr>
          <w:rFonts w:ascii="Times New Roman" w:hAnsi="Times New Roman" w:cs="Times New Roman"/>
          <w:sz w:val="24"/>
          <w:szCs w:val="24"/>
        </w:rPr>
        <w:t xml:space="preserve"> toplam</w:t>
      </w:r>
      <w:r w:rsidR="0009188F" w:rsidRPr="00647CCA">
        <w:rPr>
          <w:rFonts w:ascii="Times New Roman" w:hAnsi="Times New Roman" w:cs="Times New Roman"/>
          <w:sz w:val="24"/>
          <w:szCs w:val="24"/>
        </w:rPr>
        <w:t>da</w:t>
      </w:r>
      <w:r w:rsidR="00266C75" w:rsidRPr="00647CCA">
        <w:rPr>
          <w:rFonts w:ascii="Times New Roman" w:hAnsi="Times New Roman" w:cs="Times New Roman"/>
          <w:sz w:val="24"/>
          <w:szCs w:val="24"/>
        </w:rPr>
        <w:t>172</w:t>
      </w:r>
      <w:r w:rsidRPr="00647CCA">
        <w:rPr>
          <w:rFonts w:ascii="Times New Roman" w:hAnsi="Times New Roman" w:cs="Times New Roman"/>
          <w:sz w:val="24"/>
          <w:szCs w:val="24"/>
        </w:rPr>
        <w:t xml:space="preserve"> dakikalık görüşme yapılmış ve ses kayıtlarının tamamı deşifre edilerek MS Word programıyla bilgisayar ortamına aktarılmıştır. Görüşme dökümleri ile orijinal ses kayıtları araştırmacılar dışındaki bir kişiye incelettirilerek birbirleriyle tutarlı olduğu anlaşılmıştır. Araştırmada gizlilik ilkesine uygun olarak her katılımcıya bir kod numarası </w:t>
      </w:r>
      <w:r w:rsidR="008B08DB" w:rsidRPr="00647CCA">
        <w:rPr>
          <w:rFonts w:ascii="Times New Roman" w:hAnsi="Times New Roman" w:cs="Times New Roman"/>
          <w:sz w:val="24"/>
          <w:szCs w:val="24"/>
        </w:rPr>
        <w:t>verilmiştir. Yapılan</w:t>
      </w:r>
      <w:r w:rsidR="00817BA5" w:rsidRPr="00647CCA">
        <w:rPr>
          <w:rFonts w:ascii="Times New Roman" w:hAnsi="Times New Roman" w:cs="Times New Roman"/>
          <w:sz w:val="24"/>
          <w:szCs w:val="24"/>
        </w:rPr>
        <w:t xml:space="preserve"> kodlamalar, SÖ-1</w:t>
      </w:r>
      <w:r w:rsidR="008B08DB" w:rsidRPr="00647CCA">
        <w:rPr>
          <w:rFonts w:ascii="Times New Roman" w:hAnsi="Times New Roman" w:cs="Times New Roman"/>
          <w:sz w:val="24"/>
          <w:szCs w:val="24"/>
        </w:rPr>
        <w:t xml:space="preserve">(E), </w:t>
      </w:r>
      <w:r w:rsidR="00264C7D" w:rsidRPr="00647CCA">
        <w:rPr>
          <w:rFonts w:ascii="Times New Roman" w:hAnsi="Times New Roman" w:cs="Times New Roman"/>
          <w:sz w:val="24"/>
          <w:szCs w:val="24"/>
        </w:rPr>
        <w:t>SÖ-2(E),</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SÖ-3(E),</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SÖ-4(E),</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SÖ-5(E),</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SÖ-6(E),</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SÖ-1(K),</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SÖ-2(K),</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SÖ-3(K),</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SÖ-4(K),</w:t>
      </w:r>
      <w:r w:rsidR="00683166" w:rsidRPr="00647CCA">
        <w:rPr>
          <w:rFonts w:ascii="Times New Roman" w:hAnsi="Times New Roman" w:cs="Times New Roman"/>
          <w:sz w:val="24"/>
          <w:szCs w:val="24"/>
        </w:rPr>
        <w:t xml:space="preserve"> </w:t>
      </w:r>
      <w:r w:rsidR="00264C7D" w:rsidRPr="00647CCA">
        <w:rPr>
          <w:rFonts w:ascii="Times New Roman" w:hAnsi="Times New Roman" w:cs="Times New Roman"/>
          <w:sz w:val="24"/>
          <w:szCs w:val="24"/>
        </w:rPr>
        <w:t>SÖ-5(K)</w:t>
      </w:r>
      <w:r w:rsidR="0096502F" w:rsidRPr="00647CCA">
        <w:rPr>
          <w:rFonts w:ascii="Times New Roman" w:hAnsi="Times New Roman" w:cs="Times New Roman"/>
          <w:sz w:val="24"/>
          <w:szCs w:val="24"/>
        </w:rPr>
        <w:t xml:space="preserve"> ve </w:t>
      </w:r>
      <w:r w:rsidR="0009188F" w:rsidRPr="00647CCA">
        <w:rPr>
          <w:rFonts w:ascii="Times New Roman" w:hAnsi="Times New Roman" w:cs="Times New Roman"/>
          <w:sz w:val="24"/>
          <w:szCs w:val="24"/>
        </w:rPr>
        <w:t>SÖ-6(K) şeklindedir.</w:t>
      </w:r>
    </w:p>
    <w:p w:rsidR="003567DD" w:rsidRPr="00647CCA" w:rsidRDefault="003567DD"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Verilerin kodlanması, verilerden çıkarılan kavramlara göre yapılmıştır. Kodlama sürecinde genellikle, katılımcıların kullandıkları kelimeler kullanılmıştır. Bazı durumlarda katılımcıların duygu ve görüşlerini ifade eden kodlarda kullanılmıştır.</w:t>
      </w:r>
      <w:r w:rsidR="009E037E" w:rsidRPr="00647CCA">
        <w:rPr>
          <w:rFonts w:ascii="Times New Roman" w:hAnsi="Times New Roman" w:cs="Times New Roman"/>
          <w:sz w:val="24"/>
          <w:szCs w:val="24"/>
        </w:rPr>
        <w:t xml:space="preserve"> Örneğin sınıf öğretmenleri, bitişik eğik yazıya ortaokulda devam edilmemesine tepki gösterdikleri görülmüştür. Bundan dolayı önemli olan kavramın “ortaokul” olduğu göze çarpmaktadır. İlk olarak katılımcıların bu kavramı kullanıp kullanmadıklarına bakılmıştır. Daha sonra kullanım amaçları belirlenmiştir.</w:t>
      </w:r>
    </w:p>
    <w:p w:rsidR="003567DD" w:rsidRPr="00647CCA" w:rsidRDefault="003567DD" w:rsidP="00856718">
      <w:pPr>
        <w:spacing w:line="480" w:lineRule="auto"/>
        <w:ind w:firstLine="709"/>
        <w:jc w:val="both"/>
        <w:rPr>
          <w:rFonts w:ascii="Times New Roman" w:hAnsi="Times New Roman" w:cs="Times New Roman"/>
          <w:b/>
          <w:sz w:val="24"/>
          <w:szCs w:val="24"/>
        </w:rPr>
      </w:pPr>
      <w:r w:rsidRPr="00647CCA">
        <w:rPr>
          <w:rFonts w:ascii="Times New Roman" w:hAnsi="Times New Roman" w:cs="Times New Roman"/>
          <w:sz w:val="24"/>
          <w:szCs w:val="24"/>
        </w:rPr>
        <w:t>Bu araştırmada nitel veri analizi yaklaşımlarından içerik analizi yaklaşımı kul</w:t>
      </w:r>
      <w:r w:rsidR="006E71DE" w:rsidRPr="00647CCA">
        <w:rPr>
          <w:rFonts w:ascii="Times New Roman" w:hAnsi="Times New Roman" w:cs="Times New Roman"/>
          <w:sz w:val="24"/>
          <w:szCs w:val="24"/>
        </w:rPr>
        <w:t>lanılmıştır. İçerik analizinde</w:t>
      </w:r>
      <w:r w:rsidRPr="00647CCA">
        <w:rPr>
          <w:rFonts w:ascii="Times New Roman" w:hAnsi="Times New Roman" w:cs="Times New Roman"/>
          <w:sz w:val="24"/>
          <w:szCs w:val="24"/>
        </w:rPr>
        <w:t xml:space="preserve"> amaç, toplanan verileri açıklayabilecek kavram ve ilişkilere ulaşmaktır. İçerik </w:t>
      </w:r>
      <w:r w:rsidRPr="00647CCA">
        <w:rPr>
          <w:rFonts w:ascii="Times New Roman" w:hAnsi="Times New Roman" w:cs="Times New Roman"/>
          <w:sz w:val="24"/>
          <w:szCs w:val="24"/>
        </w:rPr>
        <w:lastRenderedPageBreak/>
        <w:t>analizinde toplanan veriler, derin bir işleme tabi tutulur. Toplanan veriler, önce kavramlaştırılır. Daha sonra elde edilen veriler, ortaya çıkan kavramlara göre mantıklı bir biçimde düzenlenir. Mantıklı bir şekilde biçimlendirilen kavramlar bizi temaya götürür. Oluşturulan temalar sayesinde bir araya getirilen kavramlar, okuyucunun anlayabileceği bir biçimde düzenlenerek yorumlanabilir (Yıldırım ve Şimşek, 2008).</w:t>
      </w:r>
    </w:p>
    <w:p w:rsidR="003B3B77" w:rsidRPr="00647CCA" w:rsidRDefault="003B3B77" w:rsidP="00856718">
      <w:pPr>
        <w:spacing w:line="480" w:lineRule="auto"/>
        <w:jc w:val="center"/>
        <w:rPr>
          <w:rFonts w:ascii="Times New Roman" w:hAnsi="Times New Roman" w:cs="Times New Roman"/>
          <w:b/>
          <w:sz w:val="24"/>
          <w:szCs w:val="24"/>
        </w:rPr>
      </w:pPr>
      <w:r w:rsidRPr="00647CCA">
        <w:rPr>
          <w:rFonts w:ascii="Times New Roman" w:hAnsi="Times New Roman" w:cs="Times New Roman"/>
          <w:b/>
          <w:sz w:val="24"/>
          <w:szCs w:val="24"/>
        </w:rPr>
        <w:t>B</w:t>
      </w:r>
      <w:r w:rsidR="00182E7C" w:rsidRPr="00647CCA">
        <w:rPr>
          <w:rFonts w:ascii="Times New Roman" w:hAnsi="Times New Roman" w:cs="Times New Roman"/>
          <w:b/>
          <w:sz w:val="24"/>
          <w:szCs w:val="24"/>
        </w:rPr>
        <w:t>ulgular</w:t>
      </w:r>
    </w:p>
    <w:p w:rsidR="003B3B77" w:rsidRPr="00647CCA" w:rsidRDefault="003B3B77" w:rsidP="00856718">
      <w:pPr>
        <w:spacing w:line="480" w:lineRule="auto"/>
        <w:ind w:firstLine="709"/>
        <w:jc w:val="both"/>
        <w:rPr>
          <w:rFonts w:ascii="Times New Roman" w:hAnsi="Times New Roman" w:cs="Times New Roman"/>
          <w:b/>
          <w:sz w:val="24"/>
          <w:szCs w:val="24"/>
        </w:rPr>
      </w:pPr>
      <w:r w:rsidRPr="00647CCA">
        <w:rPr>
          <w:rFonts w:ascii="Times New Roman" w:hAnsi="Times New Roman" w:cs="Times New Roman"/>
          <w:sz w:val="24"/>
          <w:szCs w:val="24"/>
        </w:rPr>
        <w:t>Katılımcılarla yapılan görüşmeler sonucunda elde edilen bulgular, araştırmanın amacı ve alt amaçları çerçevesinde dört başlık altında verilmiştir.</w:t>
      </w:r>
    </w:p>
    <w:p w:rsidR="00254699" w:rsidRPr="00647CCA" w:rsidRDefault="00254699" w:rsidP="00856718">
      <w:pPr>
        <w:spacing w:line="480" w:lineRule="auto"/>
        <w:jc w:val="both"/>
        <w:rPr>
          <w:rFonts w:ascii="Times New Roman" w:hAnsi="Times New Roman" w:cs="Times New Roman"/>
          <w:b/>
          <w:sz w:val="24"/>
          <w:szCs w:val="24"/>
        </w:rPr>
      </w:pPr>
    </w:p>
    <w:p w:rsidR="00E125BC" w:rsidRPr="00647CCA" w:rsidRDefault="003B3B77" w:rsidP="00856718">
      <w:pPr>
        <w:spacing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Okullarda Bitişik Eğik Yazı Kullanımın Uygunluğu</w:t>
      </w:r>
    </w:p>
    <w:p w:rsidR="00A402E3" w:rsidRPr="00647CCA" w:rsidRDefault="00075AE6"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Tablo 2</w:t>
      </w:r>
      <w:r w:rsidR="004E00D5" w:rsidRPr="00647CCA">
        <w:rPr>
          <w:rFonts w:ascii="Times New Roman" w:hAnsi="Times New Roman" w:cs="Times New Roman"/>
          <w:sz w:val="24"/>
          <w:szCs w:val="24"/>
        </w:rPr>
        <w:t>.</w:t>
      </w:r>
      <w:r w:rsidRPr="00647CCA">
        <w:rPr>
          <w:rFonts w:ascii="Times New Roman" w:hAnsi="Times New Roman" w:cs="Times New Roman"/>
          <w:sz w:val="24"/>
          <w:szCs w:val="24"/>
        </w:rPr>
        <w:t>’de görüşme yapılan sınıf öğretmenlerinin bitişik eğik yazı kullanımını uygun bulup bulmadıklarına dair bulgular verilmiştir.</w:t>
      </w:r>
    </w:p>
    <w:p w:rsidR="00A402E3" w:rsidRPr="00647CCA" w:rsidRDefault="007429B1"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 xml:space="preserve">Tablo 2. </w:t>
      </w:r>
      <w:r w:rsidR="0067525B" w:rsidRPr="00647CCA">
        <w:rPr>
          <w:rFonts w:ascii="Times New Roman" w:hAnsi="Times New Roman" w:cs="Times New Roman"/>
          <w:sz w:val="24"/>
          <w:szCs w:val="24"/>
        </w:rPr>
        <w:t>Katılımcıların</w:t>
      </w:r>
      <w:r w:rsidR="002868AD" w:rsidRPr="00647CCA">
        <w:rPr>
          <w:rFonts w:ascii="Times New Roman" w:hAnsi="Times New Roman" w:cs="Times New Roman"/>
          <w:sz w:val="24"/>
          <w:szCs w:val="24"/>
        </w:rPr>
        <w:t xml:space="preserve"> </w:t>
      </w:r>
      <w:r w:rsidR="0067525B" w:rsidRPr="00647CCA">
        <w:rPr>
          <w:rFonts w:ascii="Times New Roman" w:hAnsi="Times New Roman" w:cs="Times New Roman"/>
          <w:sz w:val="24"/>
          <w:szCs w:val="24"/>
        </w:rPr>
        <w:t>okullarda bitişik eğik yazı kullanımının uygunluğuna ilişkin görüşlerine ait frekans ve yüzde dağılımı</w:t>
      </w:r>
    </w:p>
    <w:tbl>
      <w:tblPr>
        <w:tblStyle w:val="TabloKlavuzu"/>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78"/>
        <w:gridCol w:w="556"/>
        <w:gridCol w:w="640"/>
        <w:gridCol w:w="56"/>
        <w:gridCol w:w="5826"/>
      </w:tblGrid>
      <w:tr w:rsidR="00A402E3" w:rsidRPr="00647CCA" w:rsidTr="00B71BB3">
        <w:trPr>
          <w:trHeight w:val="220"/>
        </w:trPr>
        <w:tc>
          <w:tcPr>
            <w:tcW w:w="2278" w:type="dxa"/>
            <w:tcBorders>
              <w:top w:val="single" w:sz="4" w:space="0" w:color="auto"/>
              <w:bottom w:val="single" w:sz="4" w:space="0" w:color="auto"/>
            </w:tcBorders>
            <w:vAlign w:val="center"/>
          </w:tcPr>
          <w:p w:rsidR="00A402E3" w:rsidRPr="00647CCA" w:rsidRDefault="00A402E3" w:rsidP="00856718">
            <w:pPr>
              <w:spacing w:before="120" w:after="120"/>
              <w:rPr>
                <w:b/>
                <w:sz w:val="20"/>
                <w:szCs w:val="20"/>
              </w:rPr>
            </w:pPr>
            <w:r w:rsidRPr="00647CCA">
              <w:rPr>
                <w:b/>
                <w:sz w:val="20"/>
                <w:szCs w:val="20"/>
              </w:rPr>
              <w:t>Görüşler</w:t>
            </w:r>
          </w:p>
        </w:tc>
        <w:tc>
          <w:tcPr>
            <w:tcW w:w="556" w:type="dxa"/>
            <w:tcBorders>
              <w:top w:val="single" w:sz="4" w:space="0" w:color="auto"/>
              <w:bottom w:val="single" w:sz="4" w:space="0" w:color="auto"/>
            </w:tcBorders>
            <w:vAlign w:val="center"/>
          </w:tcPr>
          <w:p w:rsidR="00A402E3" w:rsidRPr="00647CCA" w:rsidRDefault="00A402E3" w:rsidP="00856718">
            <w:pPr>
              <w:spacing w:before="120" w:after="120"/>
              <w:jc w:val="center"/>
              <w:rPr>
                <w:b/>
                <w:sz w:val="20"/>
                <w:szCs w:val="20"/>
              </w:rPr>
            </w:pPr>
            <w:proofErr w:type="gramStart"/>
            <w:r w:rsidRPr="00647CCA">
              <w:rPr>
                <w:b/>
                <w:sz w:val="20"/>
                <w:szCs w:val="20"/>
              </w:rPr>
              <w:t>f</w:t>
            </w:r>
            <w:proofErr w:type="gramEnd"/>
          </w:p>
        </w:tc>
        <w:tc>
          <w:tcPr>
            <w:tcW w:w="696" w:type="dxa"/>
            <w:gridSpan w:val="2"/>
            <w:tcBorders>
              <w:top w:val="single" w:sz="4" w:space="0" w:color="auto"/>
              <w:bottom w:val="single" w:sz="4" w:space="0" w:color="auto"/>
            </w:tcBorders>
            <w:vAlign w:val="center"/>
          </w:tcPr>
          <w:p w:rsidR="00A402E3" w:rsidRPr="00647CCA" w:rsidRDefault="00A402E3" w:rsidP="00856718">
            <w:pPr>
              <w:spacing w:before="120" w:after="120"/>
              <w:jc w:val="center"/>
              <w:rPr>
                <w:b/>
                <w:sz w:val="20"/>
                <w:szCs w:val="20"/>
              </w:rPr>
            </w:pPr>
            <w:r w:rsidRPr="00647CCA">
              <w:rPr>
                <w:b/>
                <w:sz w:val="20"/>
                <w:szCs w:val="20"/>
              </w:rPr>
              <w:t>%</w:t>
            </w:r>
          </w:p>
        </w:tc>
        <w:tc>
          <w:tcPr>
            <w:tcW w:w="5826" w:type="dxa"/>
            <w:tcBorders>
              <w:top w:val="single" w:sz="4" w:space="0" w:color="auto"/>
              <w:bottom w:val="single" w:sz="4" w:space="0" w:color="auto"/>
            </w:tcBorders>
            <w:vAlign w:val="center"/>
          </w:tcPr>
          <w:p w:rsidR="00A402E3" w:rsidRPr="00647CCA" w:rsidRDefault="00A402E3" w:rsidP="00856718">
            <w:pPr>
              <w:spacing w:before="120" w:after="120"/>
              <w:jc w:val="center"/>
              <w:rPr>
                <w:b/>
                <w:sz w:val="20"/>
                <w:szCs w:val="20"/>
              </w:rPr>
            </w:pPr>
            <w:r w:rsidRPr="00647CCA">
              <w:rPr>
                <w:b/>
                <w:sz w:val="20"/>
                <w:szCs w:val="20"/>
              </w:rPr>
              <w:t>Katılımcılar</w:t>
            </w:r>
          </w:p>
        </w:tc>
      </w:tr>
      <w:tr w:rsidR="00A402E3" w:rsidRPr="00647CCA" w:rsidTr="00B71BB3">
        <w:trPr>
          <w:trHeight w:val="473"/>
        </w:trPr>
        <w:tc>
          <w:tcPr>
            <w:tcW w:w="2278" w:type="dxa"/>
            <w:tcBorders>
              <w:top w:val="single" w:sz="4" w:space="0" w:color="auto"/>
            </w:tcBorders>
            <w:vAlign w:val="center"/>
          </w:tcPr>
          <w:p w:rsidR="00A402E3" w:rsidRPr="00647CCA" w:rsidRDefault="00A402E3" w:rsidP="00856718">
            <w:pPr>
              <w:spacing w:before="120" w:after="120"/>
              <w:rPr>
                <w:sz w:val="20"/>
                <w:szCs w:val="20"/>
              </w:rPr>
            </w:pPr>
            <w:r w:rsidRPr="00647CCA">
              <w:rPr>
                <w:sz w:val="20"/>
                <w:szCs w:val="20"/>
              </w:rPr>
              <w:t>Uygundur</w:t>
            </w:r>
          </w:p>
        </w:tc>
        <w:tc>
          <w:tcPr>
            <w:tcW w:w="556" w:type="dxa"/>
            <w:tcBorders>
              <w:top w:val="single" w:sz="4" w:space="0" w:color="auto"/>
            </w:tcBorders>
            <w:vAlign w:val="center"/>
          </w:tcPr>
          <w:p w:rsidR="00A402E3" w:rsidRPr="00647CCA" w:rsidRDefault="00A402E3" w:rsidP="00856718">
            <w:pPr>
              <w:spacing w:before="120" w:after="120"/>
              <w:jc w:val="center"/>
              <w:rPr>
                <w:sz w:val="20"/>
                <w:szCs w:val="20"/>
              </w:rPr>
            </w:pPr>
            <w:r w:rsidRPr="00647CCA">
              <w:rPr>
                <w:sz w:val="20"/>
                <w:szCs w:val="20"/>
              </w:rPr>
              <w:t>3</w:t>
            </w:r>
          </w:p>
        </w:tc>
        <w:tc>
          <w:tcPr>
            <w:tcW w:w="696" w:type="dxa"/>
            <w:gridSpan w:val="2"/>
            <w:tcBorders>
              <w:top w:val="single" w:sz="4" w:space="0" w:color="auto"/>
            </w:tcBorders>
            <w:vAlign w:val="center"/>
          </w:tcPr>
          <w:p w:rsidR="00A402E3" w:rsidRPr="00647CCA" w:rsidRDefault="00A402E3" w:rsidP="00856718">
            <w:pPr>
              <w:spacing w:before="120" w:after="120"/>
              <w:jc w:val="center"/>
              <w:rPr>
                <w:sz w:val="20"/>
                <w:szCs w:val="20"/>
              </w:rPr>
            </w:pPr>
            <w:r w:rsidRPr="00647CCA">
              <w:rPr>
                <w:sz w:val="20"/>
                <w:szCs w:val="20"/>
              </w:rPr>
              <w:t>25</w:t>
            </w:r>
          </w:p>
        </w:tc>
        <w:tc>
          <w:tcPr>
            <w:tcW w:w="5826" w:type="dxa"/>
            <w:tcBorders>
              <w:top w:val="single" w:sz="4" w:space="0" w:color="auto"/>
            </w:tcBorders>
            <w:vAlign w:val="center"/>
          </w:tcPr>
          <w:p w:rsidR="00A402E3" w:rsidRPr="00647CCA" w:rsidRDefault="00A402E3" w:rsidP="00856718">
            <w:pPr>
              <w:spacing w:before="120" w:after="120"/>
              <w:jc w:val="both"/>
              <w:rPr>
                <w:sz w:val="20"/>
                <w:szCs w:val="20"/>
              </w:rPr>
            </w:pPr>
            <w:r w:rsidRPr="00647CCA">
              <w:rPr>
                <w:sz w:val="20"/>
                <w:szCs w:val="20"/>
              </w:rPr>
              <w:t>SÖ-4(K), SÖ-5(E), SÖ-6(E)</w:t>
            </w:r>
          </w:p>
        </w:tc>
      </w:tr>
      <w:tr w:rsidR="00A402E3" w:rsidRPr="00647CCA" w:rsidTr="00B71BB3">
        <w:trPr>
          <w:trHeight w:val="170"/>
        </w:trPr>
        <w:tc>
          <w:tcPr>
            <w:tcW w:w="2278" w:type="dxa"/>
            <w:vAlign w:val="center"/>
          </w:tcPr>
          <w:p w:rsidR="00A402E3" w:rsidRPr="00647CCA" w:rsidRDefault="00A402E3" w:rsidP="00856718">
            <w:pPr>
              <w:spacing w:before="120" w:after="120"/>
              <w:rPr>
                <w:sz w:val="20"/>
                <w:szCs w:val="20"/>
              </w:rPr>
            </w:pPr>
            <w:r w:rsidRPr="00647CCA">
              <w:rPr>
                <w:sz w:val="20"/>
                <w:szCs w:val="20"/>
              </w:rPr>
              <w:t>Uygun değildir</w:t>
            </w:r>
          </w:p>
        </w:tc>
        <w:tc>
          <w:tcPr>
            <w:tcW w:w="556" w:type="dxa"/>
            <w:vAlign w:val="center"/>
          </w:tcPr>
          <w:p w:rsidR="00A402E3" w:rsidRPr="00647CCA" w:rsidRDefault="00A402E3" w:rsidP="00856718">
            <w:pPr>
              <w:spacing w:before="120" w:after="120"/>
              <w:jc w:val="center"/>
              <w:rPr>
                <w:sz w:val="20"/>
                <w:szCs w:val="20"/>
              </w:rPr>
            </w:pPr>
            <w:r w:rsidRPr="00647CCA">
              <w:rPr>
                <w:sz w:val="20"/>
                <w:szCs w:val="20"/>
              </w:rPr>
              <w:t>7</w:t>
            </w:r>
          </w:p>
        </w:tc>
        <w:tc>
          <w:tcPr>
            <w:tcW w:w="696" w:type="dxa"/>
            <w:gridSpan w:val="2"/>
            <w:vAlign w:val="center"/>
          </w:tcPr>
          <w:p w:rsidR="00A402E3" w:rsidRPr="00647CCA" w:rsidRDefault="00A402E3" w:rsidP="00856718">
            <w:pPr>
              <w:spacing w:before="120" w:after="120"/>
              <w:jc w:val="center"/>
              <w:rPr>
                <w:sz w:val="20"/>
                <w:szCs w:val="20"/>
              </w:rPr>
            </w:pPr>
            <w:r w:rsidRPr="00647CCA">
              <w:rPr>
                <w:sz w:val="20"/>
                <w:szCs w:val="20"/>
              </w:rPr>
              <w:t>58</w:t>
            </w:r>
          </w:p>
        </w:tc>
        <w:tc>
          <w:tcPr>
            <w:tcW w:w="5826" w:type="dxa"/>
            <w:vAlign w:val="center"/>
          </w:tcPr>
          <w:p w:rsidR="00A402E3" w:rsidRPr="00647CCA" w:rsidRDefault="00A402E3" w:rsidP="00856718">
            <w:pPr>
              <w:spacing w:before="120" w:after="120"/>
              <w:jc w:val="both"/>
              <w:rPr>
                <w:sz w:val="20"/>
                <w:szCs w:val="20"/>
              </w:rPr>
            </w:pPr>
            <w:r w:rsidRPr="00647CCA">
              <w:rPr>
                <w:sz w:val="20"/>
                <w:szCs w:val="20"/>
              </w:rPr>
              <w:t>SÖ-2(E), SÖ-1(K), SÖ-3(E), SÖ-4(E), SÖ-3(K), SÖ-5(K), SÖ-6(K)</w:t>
            </w:r>
          </w:p>
        </w:tc>
      </w:tr>
      <w:tr w:rsidR="00A402E3" w:rsidRPr="00647CCA" w:rsidTr="00B71BB3">
        <w:tblPrEx>
          <w:tblCellMar>
            <w:left w:w="70" w:type="dxa"/>
            <w:right w:w="70" w:type="dxa"/>
          </w:tblCellMar>
          <w:tblLook w:val="0000"/>
        </w:tblPrEx>
        <w:trPr>
          <w:trHeight w:val="142"/>
        </w:trPr>
        <w:tc>
          <w:tcPr>
            <w:tcW w:w="2278" w:type="dxa"/>
            <w:vAlign w:val="center"/>
          </w:tcPr>
          <w:p w:rsidR="00A402E3" w:rsidRPr="00647CCA" w:rsidRDefault="00A402E3" w:rsidP="00856718">
            <w:pPr>
              <w:spacing w:before="120" w:after="120"/>
              <w:rPr>
                <w:sz w:val="20"/>
                <w:szCs w:val="20"/>
              </w:rPr>
            </w:pPr>
            <w:r w:rsidRPr="00647CCA">
              <w:rPr>
                <w:sz w:val="20"/>
                <w:szCs w:val="20"/>
              </w:rPr>
              <w:t xml:space="preserve"> Kararsızım</w:t>
            </w:r>
          </w:p>
        </w:tc>
        <w:tc>
          <w:tcPr>
            <w:tcW w:w="556" w:type="dxa"/>
            <w:vAlign w:val="center"/>
          </w:tcPr>
          <w:p w:rsidR="00A402E3" w:rsidRPr="00647CCA" w:rsidRDefault="00A402E3" w:rsidP="00856718">
            <w:pPr>
              <w:spacing w:before="120" w:after="120"/>
              <w:jc w:val="center"/>
              <w:rPr>
                <w:sz w:val="20"/>
                <w:szCs w:val="20"/>
              </w:rPr>
            </w:pPr>
            <w:r w:rsidRPr="00647CCA">
              <w:rPr>
                <w:sz w:val="20"/>
                <w:szCs w:val="20"/>
              </w:rPr>
              <w:t>2</w:t>
            </w:r>
          </w:p>
        </w:tc>
        <w:tc>
          <w:tcPr>
            <w:tcW w:w="696" w:type="dxa"/>
            <w:gridSpan w:val="2"/>
            <w:vAlign w:val="center"/>
          </w:tcPr>
          <w:p w:rsidR="00A402E3" w:rsidRPr="00647CCA" w:rsidRDefault="00A402E3" w:rsidP="00856718">
            <w:pPr>
              <w:spacing w:before="120" w:after="120"/>
              <w:jc w:val="center"/>
              <w:rPr>
                <w:sz w:val="20"/>
                <w:szCs w:val="20"/>
              </w:rPr>
            </w:pPr>
            <w:r w:rsidRPr="00647CCA">
              <w:rPr>
                <w:sz w:val="20"/>
                <w:szCs w:val="20"/>
              </w:rPr>
              <w:t>17</w:t>
            </w:r>
          </w:p>
        </w:tc>
        <w:tc>
          <w:tcPr>
            <w:tcW w:w="5826" w:type="dxa"/>
            <w:vAlign w:val="center"/>
          </w:tcPr>
          <w:p w:rsidR="00A402E3" w:rsidRPr="00647CCA" w:rsidRDefault="00A402E3" w:rsidP="00856718">
            <w:pPr>
              <w:spacing w:before="120" w:after="120"/>
              <w:jc w:val="both"/>
              <w:rPr>
                <w:sz w:val="20"/>
                <w:szCs w:val="20"/>
              </w:rPr>
            </w:pPr>
            <w:r w:rsidRPr="00647CCA">
              <w:rPr>
                <w:sz w:val="20"/>
                <w:szCs w:val="20"/>
              </w:rPr>
              <w:t>SÖ-1(E), SÖ-2(K)</w:t>
            </w:r>
          </w:p>
        </w:tc>
      </w:tr>
      <w:tr w:rsidR="00A402E3" w:rsidRPr="00647CCA" w:rsidTr="00B71BB3">
        <w:trPr>
          <w:trHeight w:val="220"/>
        </w:trPr>
        <w:tc>
          <w:tcPr>
            <w:tcW w:w="2278" w:type="dxa"/>
            <w:tcBorders>
              <w:top w:val="single" w:sz="4" w:space="0" w:color="auto"/>
              <w:bottom w:val="single" w:sz="4" w:space="0" w:color="auto"/>
            </w:tcBorders>
            <w:vAlign w:val="center"/>
          </w:tcPr>
          <w:p w:rsidR="00A402E3" w:rsidRPr="00647CCA" w:rsidRDefault="00A402E3" w:rsidP="00856718">
            <w:pPr>
              <w:spacing w:before="120" w:after="120"/>
              <w:rPr>
                <w:b/>
                <w:sz w:val="20"/>
                <w:szCs w:val="20"/>
              </w:rPr>
            </w:pPr>
            <w:r w:rsidRPr="00647CCA">
              <w:rPr>
                <w:b/>
                <w:sz w:val="20"/>
                <w:szCs w:val="20"/>
              </w:rPr>
              <w:t>Toplam</w:t>
            </w:r>
          </w:p>
        </w:tc>
        <w:tc>
          <w:tcPr>
            <w:tcW w:w="556" w:type="dxa"/>
            <w:tcBorders>
              <w:top w:val="single" w:sz="4" w:space="0" w:color="auto"/>
              <w:bottom w:val="single" w:sz="4" w:space="0" w:color="auto"/>
            </w:tcBorders>
            <w:vAlign w:val="center"/>
          </w:tcPr>
          <w:p w:rsidR="00A402E3" w:rsidRPr="00647CCA" w:rsidRDefault="00A402E3" w:rsidP="00856718">
            <w:pPr>
              <w:spacing w:before="120" w:after="120"/>
              <w:jc w:val="center"/>
              <w:rPr>
                <w:b/>
                <w:sz w:val="20"/>
                <w:szCs w:val="20"/>
              </w:rPr>
            </w:pPr>
            <w:r w:rsidRPr="00647CCA">
              <w:rPr>
                <w:b/>
                <w:sz w:val="20"/>
                <w:szCs w:val="20"/>
              </w:rPr>
              <w:t>12</w:t>
            </w:r>
          </w:p>
        </w:tc>
        <w:tc>
          <w:tcPr>
            <w:tcW w:w="640" w:type="dxa"/>
            <w:tcBorders>
              <w:top w:val="single" w:sz="4" w:space="0" w:color="auto"/>
              <w:bottom w:val="single" w:sz="4" w:space="0" w:color="auto"/>
            </w:tcBorders>
            <w:vAlign w:val="center"/>
          </w:tcPr>
          <w:p w:rsidR="00A402E3" w:rsidRPr="00647CCA" w:rsidRDefault="00A402E3" w:rsidP="00856718">
            <w:pPr>
              <w:spacing w:before="120" w:after="120"/>
              <w:jc w:val="center"/>
              <w:rPr>
                <w:b/>
                <w:sz w:val="20"/>
                <w:szCs w:val="20"/>
              </w:rPr>
            </w:pPr>
            <w:r w:rsidRPr="00647CCA">
              <w:rPr>
                <w:b/>
                <w:sz w:val="20"/>
                <w:szCs w:val="20"/>
              </w:rPr>
              <w:t>100</w:t>
            </w:r>
          </w:p>
        </w:tc>
        <w:tc>
          <w:tcPr>
            <w:tcW w:w="5882" w:type="dxa"/>
            <w:gridSpan w:val="2"/>
            <w:tcBorders>
              <w:top w:val="single" w:sz="4" w:space="0" w:color="auto"/>
              <w:bottom w:val="single" w:sz="4" w:space="0" w:color="auto"/>
            </w:tcBorders>
            <w:vAlign w:val="center"/>
          </w:tcPr>
          <w:p w:rsidR="00A402E3" w:rsidRPr="00647CCA" w:rsidRDefault="00A402E3" w:rsidP="00856718">
            <w:pPr>
              <w:spacing w:before="120" w:after="120"/>
              <w:jc w:val="both"/>
              <w:rPr>
                <w:b/>
                <w:sz w:val="20"/>
                <w:szCs w:val="20"/>
              </w:rPr>
            </w:pPr>
          </w:p>
        </w:tc>
      </w:tr>
    </w:tbl>
    <w:p w:rsidR="00DF6457" w:rsidRPr="00647CCA" w:rsidRDefault="00FA3CB4"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lastRenderedPageBreak/>
        <w:t>Araştırmada katılımcıların % 58’i</w:t>
      </w:r>
      <w:r w:rsidR="008311C2" w:rsidRPr="00647CCA">
        <w:rPr>
          <w:rFonts w:ascii="Times New Roman" w:hAnsi="Times New Roman" w:cs="Times New Roman"/>
          <w:sz w:val="24"/>
          <w:szCs w:val="24"/>
        </w:rPr>
        <w:t>nin</w:t>
      </w:r>
      <w:r w:rsidRPr="00647CCA">
        <w:rPr>
          <w:rFonts w:ascii="Times New Roman" w:hAnsi="Times New Roman" w:cs="Times New Roman"/>
          <w:sz w:val="24"/>
          <w:szCs w:val="24"/>
        </w:rPr>
        <w:t xml:space="preserve"> okullarda bitişik eğik yazı kullanımını uy</w:t>
      </w:r>
      <w:r w:rsidR="00986E2C" w:rsidRPr="00647CCA">
        <w:rPr>
          <w:rFonts w:ascii="Times New Roman" w:hAnsi="Times New Roman" w:cs="Times New Roman"/>
          <w:sz w:val="24"/>
          <w:szCs w:val="24"/>
        </w:rPr>
        <w:t xml:space="preserve">gun bulmadıkları görülmektedir. </w:t>
      </w:r>
    </w:p>
    <w:p w:rsidR="00B37B9B" w:rsidRPr="00647CCA" w:rsidRDefault="008A798D"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Katılımcıların okullardaki bitişik eğik yazı kullanımının uygunluğuna ait görüşlerinin sebepleri </w:t>
      </w:r>
      <w:r w:rsidR="002868AD" w:rsidRPr="00647CCA">
        <w:rPr>
          <w:rFonts w:ascii="Times New Roman" w:hAnsi="Times New Roman" w:cs="Times New Roman"/>
          <w:sz w:val="24"/>
          <w:szCs w:val="24"/>
        </w:rPr>
        <w:t xml:space="preserve">aşağıdaki tabloda çıkarılmıştır. </w:t>
      </w:r>
      <w:r w:rsidR="00B37B9B" w:rsidRPr="00647CCA">
        <w:rPr>
          <w:rFonts w:ascii="Times New Roman" w:hAnsi="Times New Roman" w:cs="Times New Roman"/>
          <w:sz w:val="24"/>
          <w:szCs w:val="24"/>
        </w:rPr>
        <w:t>Sebeplerin belirlenmesi, katılımcıların görüşlerine ait kavramlardan elde edilmiştir.</w:t>
      </w:r>
    </w:p>
    <w:p w:rsidR="008A798D" w:rsidRPr="00647CCA" w:rsidRDefault="008A798D"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 xml:space="preserve">Tablo 3. </w:t>
      </w:r>
      <w:r w:rsidRPr="00647CCA">
        <w:rPr>
          <w:rFonts w:ascii="Times New Roman" w:hAnsi="Times New Roman" w:cs="Times New Roman"/>
          <w:sz w:val="24"/>
          <w:szCs w:val="24"/>
        </w:rPr>
        <w:t>Katılımcıların</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okullarda bitişik eğik yazı kullanımının uygunluğun</w:t>
      </w:r>
      <w:r w:rsidR="00205717" w:rsidRPr="00647CCA">
        <w:rPr>
          <w:rFonts w:ascii="Times New Roman" w:hAnsi="Times New Roman" w:cs="Times New Roman"/>
          <w:sz w:val="24"/>
          <w:szCs w:val="24"/>
        </w:rPr>
        <w:t>un nedenlerine</w:t>
      </w:r>
      <w:r w:rsidRPr="00647CCA">
        <w:rPr>
          <w:rFonts w:ascii="Times New Roman" w:hAnsi="Times New Roman" w:cs="Times New Roman"/>
          <w:sz w:val="24"/>
          <w:szCs w:val="24"/>
        </w:rPr>
        <w:t xml:space="preserve"> ilişkin görüşlerine ait frekans ve yüzde dağılımı</w:t>
      </w:r>
    </w:p>
    <w:tbl>
      <w:tblPr>
        <w:tblStyle w:val="TabloKlavuzu"/>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797"/>
        <w:gridCol w:w="708"/>
        <w:gridCol w:w="851"/>
      </w:tblGrid>
      <w:tr w:rsidR="00827230" w:rsidRPr="00647CCA" w:rsidTr="00827230">
        <w:trPr>
          <w:trHeight w:val="220"/>
        </w:trPr>
        <w:tc>
          <w:tcPr>
            <w:tcW w:w="7797" w:type="dxa"/>
            <w:tcBorders>
              <w:top w:val="single" w:sz="4" w:space="0" w:color="auto"/>
              <w:bottom w:val="single" w:sz="4" w:space="0" w:color="auto"/>
            </w:tcBorders>
            <w:vAlign w:val="center"/>
          </w:tcPr>
          <w:p w:rsidR="00827230" w:rsidRPr="00647CCA" w:rsidRDefault="00827230" w:rsidP="00856718">
            <w:pPr>
              <w:spacing w:before="120" w:after="120"/>
              <w:rPr>
                <w:b/>
                <w:sz w:val="20"/>
                <w:szCs w:val="20"/>
              </w:rPr>
            </w:pPr>
            <w:r w:rsidRPr="00647CCA">
              <w:rPr>
                <w:b/>
                <w:sz w:val="20"/>
                <w:szCs w:val="20"/>
              </w:rPr>
              <w:t>Nedenler</w:t>
            </w:r>
          </w:p>
        </w:tc>
        <w:tc>
          <w:tcPr>
            <w:tcW w:w="708" w:type="dxa"/>
            <w:tcBorders>
              <w:top w:val="single" w:sz="4" w:space="0" w:color="auto"/>
              <w:bottom w:val="single" w:sz="4" w:space="0" w:color="auto"/>
            </w:tcBorders>
            <w:vAlign w:val="center"/>
          </w:tcPr>
          <w:p w:rsidR="00827230" w:rsidRPr="00647CCA" w:rsidRDefault="00827230" w:rsidP="00856718">
            <w:pPr>
              <w:spacing w:before="120" w:after="120"/>
              <w:jc w:val="center"/>
              <w:rPr>
                <w:b/>
                <w:sz w:val="20"/>
                <w:szCs w:val="20"/>
              </w:rPr>
            </w:pPr>
            <w:proofErr w:type="gramStart"/>
            <w:r w:rsidRPr="00647CCA">
              <w:rPr>
                <w:b/>
                <w:sz w:val="20"/>
                <w:szCs w:val="20"/>
              </w:rPr>
              <w:t>f</w:t>
            </w:r>
            <w:proofErr w:type="gramEnd"/>
          </w:p>
        </w:tc>
        <w:tc>
          <w:tcPr>
            <w:tcW w:w="851" w:type="dxa"/>
            <w:tcBorders>
              <w:top w:val="single" w:sz="4" w:space="0" w:color="auto"/>
              <w:bottom w:val="single" w:sz="4" w:space="0" w:color="auto"/>
            </w:tcBorders>
            <w:vAlign w:val="center"/>
          </w:tcPr>
          <w:p w:rsidR="00827230" w:rsidRPr="00647CCA" w:rsidRDefault="00827230" w:rsidP="00856718">
            <w:pPr>
              <w:spacing w:before="120" w:after="120"/>
              <w:jc w:val="center"/>
              <w:rPr>
                <w:b/>
                <w:sz w:val="20"/>
                <w:szCs w:val="20"/>
              </w:rPr>
            </w:pPr>
            <w:r w:rsidRPr="00647CCA">
              <w:rPr>
                <w:b/>
                <w:sz w:val="20"/>
                <w:szCs w:val="20"/>
              </w:rPr>
              <w:t>%</w:t>
            </w:r>
          </w:p>
        </w:tc>
      </w:tr>
      <w:tr w:rsidR="00AE2A43" w:rsidRPr="00647CCA" w:rsidTr="00827230">
        <w:trPr>
          <w:trHeight w:val="361"/>
        </w:trPr>
        <w:tc>
          <w:tcPr>
            <w:tcW w:w="7797" w:type="dxa"/>
            <w:tcBorders>
              <w:top w:val="single" w:sz="4" w:space="0" w:color="auto"/>
            </w:tcBorders>
            <w:vAlign w:val="center"/>
          </w:tcPr>
          <w:p w:rsidR="00AE2A43" w:rsidRPr="00647CCA" w:rsidRDefault="00AE2A43" w:rsidP="00856718">
            <w:pPr>
              <w:spacing w:before="120" w:after="120"/>
              <w:rPr>
                <w:sz w:val="20"/>
                <w:szCs w:val="20"/>
              </w:rPr>
            </w:pPr>
            <w:r w:rsidRPr="00647CCA">
              <w:rPr>
                <w:sz w:val="20"/>
                <w:szCs w:val="20"/>
              </w:rPr>
              <w:t>Kavranmasının ve uygulanmasının zor olması</w:t>
            </w:r>
          </w:p>
        </w:tc>
        <w:tc>
          <w:tcPr>
            <w:tcW w:w="708" w:type="dxa"/>
            <w:tcBorders>
              <w:top w:val="single" w:sz="4" w:space="0" w:color="auto"/>
            </w:tcBorders>
            <w:vAlign w:val="center"/>
          </w:tcPr>
          <w:p w:rsidR="00AE2A43" w:rsidRPr="00647CCA" w:rsidRDefault="00AE2A43" w:rsidP="00856718">
            <w:pPr>
              <w:spacing w:before="120" w:after="120"/>
              <w:jc w:val="center"/>
              <w:rPr>
                <w:sz w:val="20"/>
                <w:szCs w:val="20"/>
              </w:rPr>
            </w:pPr>
            <w:r w:rsidRPr="00647CCA">
              <w:rPr>
                <w:sz w:val="20"/>
                <w:szCs w:val="20"/>
              </w:rPr>
              <w:t>5</w:t>
            </w:r>
          </w:p>
        </w:tc>
        <w:tc>
          <w:tcPr>
            <w:tcW w:w="851" w:type="dxa"/>
            <w:tcBorders>
              <w:top w:val="single" w:sz="4" w:space="0" w:color="auto"/>
            </w:tcBorders>
            <w:vAlign w:val="center"/>
          </w:tcPr>
          <w:p w:rsidR="00AE2A43" w:rsidRPr="00647CCA" w:rsidRDefault="00AE2A43" w:rsidP="00856718">
            <w:pPr>
              <w:jc w:val="center"/>
            </w:pPr>
            <w:r w:rsidRPr="00647CCA">
              <w:rPr>
                <w:sz w:val="20"/>
                <w:szCs w:val="20"/>
              </w:rPr>
              <w:t>41.6</w:t>
            </w:r>
          </w:p>
        </w:tc>
      </w:tr>
      <w:tr w:rsidR="00AE2A43" w:rsidRPr="00647CCA" w:rsidTr="00827230">
        <w:trPr>
          <w:trHeight w:val="170"/>
        </w:trPr>
        <w:tc>
          <w:tcPr>
            <w:tcW w:w="7797" w:type="dxa"/>
            <w:vAlign w:val="center"/>
          </w:tcPr>
          <w:p w:rsidR="00AE2A43" w:rsidRPr="00647CCA" w:rsidRDefault="00AE2A43" w:rsidP="00856718">
            <w:pPr>
              <w:spacing w:before="120" w:after="120"/>
              <w:rPr>
                <w:sz w:val="20"/>
                <w:szCs w:val="20"/>
              </w:rPr>
            </w:pPr>
            <w:r w:rsidRPr="00647CCA">
              <w:rPr>
                <w:sz w:val="20"/>
                <w:szCs w:val="20"/>
              </w:rPr>
              <w:t>Bitişik eğik yazıya ortaokulda devam edilmemesi</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5</w:t>
            </w:r>
          </w:p>
        </w:tc>
        <w:tc>
          <w:tcPr>
            <w:tcW w:w="851" w:type="dxa"/>
            <w:vAlign w:val="center"/>
          </w:tcPr>
          <w:p w:rsidR="00AE2A43" w:rsidRPr="00647CCA" w:rsidRDefault="00AE2A43" w:rsidP="00856718">
            <w:pPr>
              <w:jc w:val="center"/>
            </w:pPr>
            <w:r w:rsidRPr="00647CCA">
              <w:rPr>
                <w:sz w:val="20"/>
                <w:szCs w:val="20"/>
              </w:rPr>
              <w:t>41.6</w:t>
            </w:r>
          </w:p>
        </w:tc>
      </w:tr>
      <w:tr w:rsidR="00AE2A43" w:rsidRPr="00647CCA" w:rsidTr="00827230">
        <w:tblPrEx>
          <w:tblCellMar>
            <w:left w:w="70" w:type="dxa"/>
            <w:right w:w="70" w:type="dxa"/>
          </w:tblCellMar>
          <w:tblLook w:val="0000"/>
        </w:tblPrEx>
        <w:trPr>
          <w:trHeight w:val="251"/>
        </w:trPr>
        <w:tc>
          <w:tcPr>
            <w:tcW w:w="7797" w:type="dxa"/>
            <w:vAlign w:val="center"/>
          </w:tcPr>
          <w:p w:rsidR="00AE2A43" w:rsidRPr="00647CCA" w:rsidRDefault="00AE2A43" w:rsidP="00856718">
            <w:pPr>
              <w:spacing w:before="120" w:after="120"/>
              <w:rPr>
                <w:sz w:val="20"/>
                <w:szCs w:val="20"/>
              </w:rPr>
            </w:pPr>
            <w:r w:rsidRPr="00647CCA">
              <w:rPr>
                <w:sz w:val="20"/>
                <w:szCs w:val="20"/>
              </w:rPr>
              <w:t>Kuralına uygun yazılamaması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3</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25</w:t>
            </w:r>
          </w:p>
        </w:tc>
      </w:tr>
      <w:tr w:rsidR="00AE2A43" w:rsidRPr="00647CCA" w:rsidTr="00827230">
        <w:tblPrEx>
          <w:tblCellMar>
            <w:left w:w="70" w:type="dxa"/>
            <w:right w:w="70" w:type="dxa"/>
          </w:tblCellMar>
          <w:tblLook w:val="0000"/>
        </w:tblPrEx>
        <w:trPr>
          <w:trHeight w:val="168"/>
        </w:trPr>
        <w:tc>
          <w:tcPr>
            <w:tcW w:w="7797" w:type="dxa"/>
            <w:vAlign w:val="center"/>
          </w:tcPr>
          <w:p w:rsidR="00AE2A43" w:rsidRPr="00647CCA" w:rsidRDefault="00AE2A43" w:rsidP="00856718">
            <w:pPr>
              <w:spacing w:before="120" w:after="120"/>
              <w:rPr>
                <w:sz w:val="20"/>
                <w:szCs w:val="20"/>
              </w:rPr>
            </w:pPr>
            <w:r w:rsidRPr="00647CCA">
              <w:rPr>
                <w:sz w:val="20"/>
                <w:szCs w:val="20"/>
              </w:rPr>
              <w:t>Estetik bir görünüm olmaması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2</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16.6</w:t>
            </w:r>
          </w:p>
        </w:tc>
      </w:tr>
      <w:tr w:rsidR="00AE2A43" w:rsidRPr="00647CCA" w:rsidTr="00827230">
        <w:tblPrEx>
          <w:tblCellMar>
            <w:left w:w="70" w:type="dxa"/>
            <w:right w:w="70" w:type="dxa"/>
          </w:tblCellMar>
          <w:tblLook w:val="0000"/>
        </w:tblPrEx>
        <w:trPr>
          <w:trHeight w:val="168"/>
        </w:trPr>
        <w:tc>
          <w:tcPr>
            <w:tcW w:w="7797" w:type="dxa"/>
            <w:vAlign w:val="center"/>
          </w:tcPr>
          <w:p w:rsidR="00AE2A43" w:rsidRPr="00647CCA" w:rsidRDefault="00AE2A43" w:rsidP="00856718">
            <w:pPr>
              <w:spacing w:before="120" w:after="120"/>
              <w:rPr>
                <w:sz w:val="20"/>
                <w:szCs w:val="20"/>
              </w:rPr>
            </w:pPr>
            <w:r w:rsidRPr="00647CCA">
              <w:rPr>
                <w:sz w:val="20"/>
                <w:szCs w:val="20"/>
              </w:rPr>
              <w:t>Harf, hece, kelime kavramlarında zorluk olması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r w:rsidR="00AE2A43" w:rsidRPr="00647CCA" w:rsidTr="00827230">
        <w:tblPrEx>
          <w:tblCellMar>
            <w:left w:w="70" w:type="dxa"/>
            <w:right w:w="70" w:type="dxa"/>
          </w:tblCellMar>
          <w:tblLook w:val="0000"/>
        </w:tblPrEx>
        <w:trPr>
          <w:trHeight w:val="284"/>
        </w:trPr>
        <w:tc>
          <w:tcPr>
            <w:tcW w:w="7797" w:type="dxa"/>
            <w:vAlign w:val="center"/>
          </w:tcPr>
          <w:p w:rsidR="00AE2A43" w:rsidRPr="00647CCA" w:rsidRDefault="00AE2A43" w:rsidP="00856718">
            <w:pPr>
              <w:spacing w:before="120" w:after="120"/>
              <w:rPr>
                <w:sz w:val="20"/>
                <w:szCs w:val="20"/>
              </w:rPr>
            </w:pPr>
            <w:r w:rsidRPr="00647CCA">
              <w:rPr>
                <w:sz w:val="20"/>
                <w:szCs w:val="20"/>
              </w:rPr>
              <w:t>Okuduğunu anlamada yetersiz olması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r w:rsidR="00AE2A43" w:rsidRPr="00647CCA" w:rsidTr="00827230">
        <w:tblPrEx>
          <w:tblCellMar>
            <w:left w:w="70" w:type="dxa"/>
            <w:right w:w="70" w:type="dxa"/>
          </w:tblCellMar>
          <w:tblLook w:val="0000"/>
        </w:tblPrEx>
        <w:trPr>
          <w:trHeight w:val="234"/>
        </w:trPr>
        <w:tc>
          <w:tcPr>
            <w:tcW w:w="7797" w:type="dxa"/>
            <w:vAlign w:val="center"/>
          </w:tcPr>
          <w:p w:rsidR="00AE2A43" w:rsidRPr="00647CCA" w:rsidRDefault="00AE2A43" w:rsidP="00856718">
            <w:pPr>
              <w:spacing w:before="120" w:after="120"/>
              <w:rPr>
                <w:sz w:val="20"/>
                <w:szCs w:val="20"/>
              </w:rPr>
            </w:pPr>
            <w:r w:rsidRPr="00647CCA">
              <w:rPr>
                <w:sz w:val="20"/>
                <w:szCs w:val="20"/>
              </w:rPr>
              <w:t>Öğrenme güçlüğü olan öğrenciler çok zorlanması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r w:rsidR="00AE2A43" w:rsidRPr="00647CCA" w:rsidTr="00827230">
        <w:tblPrEx>
          <w:tblCellMar>
            <w:left w:w="70" w:type="dxa"/>
            <w:right w:w="70" w:type="dxa"/>
          </w:tblCellMar>
          <w:tblLook w:val="0000"/>
        </w:tblPrEx>
        <w:trPr>
          <w:trHeight w:val="202"/>
        </w:trPr>
        <w:tc>
          <w:tcPr>
            <w:tcW w:w="7797" w:type="dxa"/>
            <w:vAlign w:val="center"/>
          </w:tcPr>
          <w:p w:rsidR="00AE2A43" w:rsidRPr="00647CCA" w:rsidRDefault="00AE2A43" w:rsidP="00856718">
            <w:pPr>
              <w:spacing w:before="120" w:after="120"/>
              <w:rPr>
                <w:sz w:val="20"/>
                <w:szCs w:val="20"/>
              </w:rPr>
            </w:pPr>
            <w:r w:rsidRPr="00647CCA">
              <w:rPr>
                <w:sz w:val="20"/>
                <w:szCs w:val="20"/>
              </w:rPr>
              <w:t>Öğrencilerin fiziksel gücüne uygun olmaması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r w:rsidR="00AE2A43" w:rsidRPr="00647CCA" w:rsidTr="00827230">
        <w:tblPrEx>
          <w:tblCellMar>
            <w:left w:w="70" w:type="dxa"/>
            <w:right w:w="70" w:type="dxa"/>
          </w:tblCellMar>
          <w:tblLook w:val="0000"/>
        </w:tblPrEx>
        <w:trPr>
          <w:trHeight w:val="185"/>
        </w:trPr>
        <w:tc>
          <w:tcPr>
            <w:tcW w:w="7797" w:type="dxa"/>
            <w:vAlign w:val="center"/>
          </w:tcPr>
          <w:p w:rsidR="00AE2A43" w:rsidRPr="00647CCA" w:rsidRDefault="00AE2A43" w:rsidP="00856718">
            <w:pPr>
              <w:spacing w:before="120" w:after="120"/>
              <w:rPr>
                <w:sz w:val="20"/>
                <w:szCs w:val="20"/>
              </w:rPr>
            </w:pPr>
            <w:r w:rsidRPr="00647CCA">
              <w:rPr>
                <w:sz w:val="20"/>
                <w:szCs w:val="20"/>
              </w:rPr>
              <w:t>Bitişik eğik yazının yazı yazarken kullanılması okuma metinlerinde kullanılmaması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r w:rsidR="00AE2A43" w:rsidRPr="00647CCA" w:rsidTr="00827230">
        <w:tblPrEx>
          <w:tblCellMar>
            <w:left w:w="70" w:type="dxa"/>
            <w:right w:w="70" w:type="dxa"/>
          </w:tblCellMar>
          <w:tblLook w:val="0000"/>
        </w:tblPrEx>
        <w:trPr>
          <w:trHeight w:val="552"/>
        </w:trPr>
        <w:tc>
          <w:tcPr>
            <w:tcW w:w="7797" w:type="dxa"/>
            <w:vAlign w:val="center"/>
          </w:tcPr>
          <w:p w:rsidR="00AE2A43" w:rsidRPr="00647CCA" w:rsidRDefault="00AE2A43" w:rsidP="00856718">
            <w:pPr>
              <w:spacing w:before="120" w:after="120"/>
              <w:rPr>
                <w:sz w:val="20"/>
                <w:szCs w:val="20"/>
              </w:rPr>
            </w:pPr>
            <w:r w:rsidRPr="00647CCA">
              <w:rPr>
                <w:sz w:val="20"/>
                <w:szCs w:val="20"/>
              </w:rPr>
              <w:t>Hızlı yazı yazılabilmesi</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2</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16.6</w:t>
            </w:r>
          </w:p>
        </w:tc>
      </w:tr>
      <w:tr w:rsidR="00AE2A43" w:rsidRPr="00647CCA" w:rsidTr="00827230">
        <w:tblPrEx>
          <w:tblCellMar>
            <w:left w:w="70" w:type="dxa"/>
            <w:right w:w="70" w:type="dxa"/>
          </w:tblCellMar>
          <w:tblLook w:val="0000"/>
        </w:tblPrEx>
        <w:trPr>
          <w:trHeight w:val="284"/>
        </w:trPr>
        <w:tc>
          <w:tcPr>
            <w:tcW w:w="7797" w:type="dxa"/>
            <w:vAlign w:val="center"/>
          </w:tcPr>
          <w:p w:rsidR="00AE2A43" w:rsidRPr="00647CCA" w:rsidRDefault="00AE2A43" w:rsidP="00856718">
            <w:pPr>
              <w:spacing w:before="120" w:after="120"/>
              <w:rPr>
                <w:sz w:val="20"/>
                <w:szCs w:val="20"/>
              </w:rPr>
            </w:pPr>
            <w:r w:rsidRPr="00647CCA">
              <w:rPr>
                <w:sz w:val="20"/>
                <w:szCs w:val="20"/>
              </w:rPr>
              <w:t>El yapısına uygun olması</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r w:rsidR="00AE2A43" w:rsidRPr="00647CCA" w:rsidTr="00827230">
        <w:tblPrEx>
          <w:tblCellMar>
            <w:left w:w="70" w:type="dxa"/>
            <w:right w:w="70" w:type="dxa"/>
          </w:tblCellMar>
          <w:tblLook w:val="0000"/>
        </w:tblPrEx>
        <w:trPr>
          <w:trHeight w:val="215"/>
        </w:trPr>
        <w:tc>
          <w:tcPr>
            <w:tcW w:w="7797" w:type="dxa"/>
            <w:vAlign w:val="center"/>
          </w:tcPr>
          <w:p w:rsidR="00AE2A43" w:rsidRPr="00647CCA" w:rsidRDefault="00AE2A43" w:rsidP="00856718">
            <w:pPr>
              <w:spacing w:before="120" w:after="120"/>
              <w:rPr>
                <w:sz w:val="20"/>
                <w:szCs w:val="20"/>
              </w:rPr>
            </w:pPr>
            <w:r w:rsidRPr="00647CCA">
              <w:rPr>
                <w:sz w:val="20"/>
                <w:szCs w:val="20"/>
              </w:rPr>
              <w:t xml:space="preserve">Estetik bir görünüm olması </w:t>
            </w:r>
          </w:p>
        </w:tc>
        <w:tc>
          <w:tcPr>
            <w:tcW w:w="708" w:type="dxa"/>
            <w:vAlign w:val="center"/>
          </w:tcPr>
          <w:p w:rsidR="00AE2A43" w:rsidRPr="00647CCA" w:rsidRDefault="00AE2A43" w:rsidP="00856718">
            <w:pPr>
              <w:spacing w:before="120" w:after="120"/>
              <w:jc w:val="center"/>
              <w:rPr>
                <w:sz w:val="20"/>
                <w:szCs w:val="20"/>
              </w:rPr>
            </w:pPr>
            <w:r w:rsidRPr="00647CCA">
              <w:rPr>
                <w:sz w:val="20"/>
                <w:szCs w:val="20"/>
              </w:rPr>
              <w:t>1</w:t>
            </w:r>
          </w:p>
        </w:tc>
        <w:tc>
          <w:tcPr>
            <w:tcW w:w="851" w:type="dxa"/>
            <w:vAlign w:val="center"/>
          </w:tcPr>
          <w:p w:rsidR="00AE2A43" w:rsidRPr="00647CCA" w:rsidRDefault="00AE2A43" w:rsidP="00856718">
            <w:pPr>
              <w:spacing w:before="120" w:after="120"/>
              <w:jc w:val="center"/>
              <w:rPr>
                <w:sz w:val="20"/>
                <w:szCs w:val="20"/>
              </w:rPr>
            </w:pPr>
            <w:r w:rsidRPr="00647CCA">
              <w:rPr>
                <w:sz w:val="20"/>
                <w:szCs w:val="20"/>
              </w:rPr>
              <w:t>8.3</w:t>
            </w:r>
          </w:p>
        </w:tc>
      </w:tr>
    </w:tbl>
    <w:p w:rsidR="00E424E4" w:rsidRPr="00647CCA" w:rsidRDefault="00E424E4"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Okullarda bitişik eğik yazı kullanımını uygun bulan katılımcılardan SÖ-4(K) ve SÖ-5(E), öğrencilerin bitişik eğik yazıyı kavramasının zor olduğunu fakat zamanla yazıların güzelleştiğini</w:t>
      </w:r>
      <w:r w:rsidR="00821883" w:rsidRPr="00647CCA">
        <w:rPr>
          <w:rFonts w:ascii="Times New Roman" w:hAnsi="Times New Roman" w:cs="Times New Roman"/>
          <w:sz w:val="24"/>
          <w:szCs w:val="24"/>
        </w:rPr>
        <w:t xml:space="preserve"> </w:t>
      </w:r>
      <w:r w:rsidRPr="00647CCA">
        <w:rPr>
          <w:rFonts w:ascii="Times New Roman" w:hAnsi="Times New Roman" w:cs="Times New Roman"/>
          <w:sz w:val="24"/>
          <w:szCs w:val="24"/>
        </w:rPr>
        <w:t xml:space="preserve">dile getirmişlerdir. </w:t>
      </w:r>
      <w:r w:rsidR="00BA4313" w:rsidRPr="00647CCA">
        <w:rPr>
          <w:rFonts w:ascii="Times New Roman" w:hAnsi="Times New Roman" w:cs="Times New Roman"/>
          <w:sz w:val="24"/>
          <w:szCs w:val="24"/>
        </w:rPr>
        <w:t xml:space="preserve">SÖ-6(E) kodlu katılımcı ise düşüncesini şöyle ifade etmiştir: </w:t>
      </w:r>
      <w:r w:rsidR="004E5E7C" w:rsidRPr="00647CCA">
        <w:rPr>
          <w:rFonts w:ascii="Times New Roman" w:hAnsi="Times New Roman" w:cs="Times New Roman"/>
          <w:sz w:val="24"/>
          <w:szCs w:val="24"/>
        </w:rPr>
        <w:t>“</w:t>
      </w:r>
      <w:r w:rsidR="00BA4313" w:rsidRPr="00647CCA">
        <w:rPr>
          <w:rFonts w:ascii="Times New Roman" w:hAnsi="Times New Roman" w:cs="Times New Roman"/>
          <w:i/>
          <w:sz w:val="24"/>
          <w:szCs w:val="24"/>
        </w:rPr>
        <w:t xml:space="preserve">Bitişik eğik yazı </w:t>
      </w:r>
      <w:r w:rsidR="00BA4313" w:rsidRPr="00647CCA">
        <w:rPr>
          <w:rFonts w:ascii="Times New Roman" w:hAnsi="Times New Roman" w:cs="Times New Roman"/>
          <w:i/>
          <w:sz w:val="24"/>
          <w:szCs w:val="24"/>
        </w:rPr>
        <w:lastRenderedPageBreak/>
        <w:t xml:space="preserve">kullanımını uygun buluyorum. </w:t>
      </w:r>
      <w:proofErr w:type="gramStart"/>
      <w:r w:rsidR="00A402E3" w:rsidRPr="00647CCA">
        <w:rPr>
          <w:rFonts w:ascii="Times New Roman" w:hAnsi="Times New Roman" w:cs="Times New Roman"/>
          <w:i/>
          <w:sz w:val="24"/>
          <w:szCs w:val="24"/>
        </w:rPr>
        <w:t>Çünkü</w:t>
      </w:r>
      <w:r w:rsidR="00BA4313" w:rsidRPr="00647CCA">
        <w:rPr>
          <w:rFonts w:ascii="Times New Roman" w:hAnsi="Times New Roman" w:cs="Times New Roman"/>
          <w:i/>
          <w:sz w:val="24"/>
          <w:szCs w:val="24"/>
        </w:rPr>
        <w:t xml:space="preserve"> çocukların el yapılarına uygun. </w:t>
      </w:r>
      <w:proofErr w:type="gramEnd"/>
      <w:r w:rsidR="00BA4313" w:rsidRPr="00647CCA">
        <w:rPr>
          <w:rFonts w:ascii="Times New Roman" w:hAnsi="Times New Roman" w:cs="Times New Roman"/>
          <w:i/>
          <w:sz w:val="24"/>
          <w:szCs w:val="24"/>
        </w:rPr>
        <w:t>Aynı zamanda daha çabuk ve güzel bir yazıya sahip olmalarını sağlıyor.</w:t>
      </w:r>
      <w:r w:rsidR="004E5E7C" w:rsidRPr="00647CCA">
        <w:rPr>
          <w:rFonts w:ascii="Times New Roman" w:hAnsi="Times New Roman" w:cs="Times New Roman"/>
          <w:i/>
          <w:sz w:val="24"/>
          <w:szCs w:val="24"/>
        </w:rPr>
        <w:t>”</w:t>
      </w:r>
    </w:p>
    <w:p w:rsidR="003E79B1" w:rsidRPr="00647CCA" w:rsidRDefault="0031497C" w:rsidP="00856718">
      <w:pPr>
        <w:spacing w:before="200" w:line="480" w:lineRule="auto"/>
        <w:ind w:firstLine="709"/>
        <w:jc w:val="both"/>
        <w:rPr>
          <w:rFonts w:ascii="Times New Roman" w:hAnsi="Times New Roman" w:cs="Times New Roman"/>
          <w:sz w:val="24"/>
          <w:szCs w:val="24"/>
        </w:rPr>
      </w:pPr>
      <w:proofErr w:type="gramStart"/>
      <w:r w:rsidRPr="00647CCA">
        <w:rPr>
          <w:rFonts w:ascii="Times New Roman" w:hAnsi="Times New Roman" w:cs="Times New Roman"/>
          <w:sz w:val="24"/>
          <w:szCs w:val="24"/>
        </w:rPr>
        <w:t xml:space="preserve">SÖ-2(E) ve SÖ-1(K) kodlu katılımcılar, öğrencilerin bitişik eğik yazı yazarken çok fazla zorlandıklarını ve ortaokula geçtiklerinde bitişik eğik yazıyı bıraktıklarını dolayısıyla da </w:t>
      </w:r>
      <w:r w:rsidR="009349FD" w:rsidRPr="00647CCA">
        <w:rPr>
          <w:rFonts w:ascii="Times New Roman" w:hAnsi="Times New Roman" w:cs="Times New Roman"/>
          <w:sz w:val="24"/>
          <w:szCs w:val="24"/>
        </w:rPr>
        <w:t xml:space="preserve">bitişik eğik yazının </w:t>
      </w:r>
      <w:r w:rsidRPr="00647CCA">
        <w:rPr>
          <w:rFonts w:ascii="Times New Roman" w:hAnsi="Times New Roman" w:cs="Times New Roman"/>
          <w:sz w:val="24"/>
          <w:szCs w:val="24"/>
        </w:rPr>
        <w:t>pek bir anlam ifade etmedi</w:t>
      </w:r>
      <w:r w:rsidR="009349FD" w:rsidRPr="00647CCA">
        <w:rPr>
          <w:rFonts w:ascii="Times New Roman" w:hAnsi="Times New Roman" w:cs="Times New Roman"/>
          <w:sz w:val="24"/>
          <w:szCs w:val="24"/>
        </w:rPr>
        <w:t>ğini</w:t>
      </w:r>
      <w:r w:rsidRPr="00647CCA">
        <w:rPr>
          <w:rFonts w:ascii="Times New Roman" w:hAnsi="Times New Roman" w:cs="Times New Roman"/>
          <w:sz w:val="24"/>
          <w:szCs w:val="24"/>
        </w:rPr>
        <w:t xml:space="preserve"> dile getir</w:t>
      </w:r>
      <w:r w:rsidR="00DC04E8" w:rsidRPr="00647CCA">
        <w:rPr>
          <w:rFonts w:ascii="Times New Roman" w:hAnsi="Times New Roman" w:cs="Times New Roman"/>
          <w:sz w:val="24"/>
          <w:szCs w:val="24"/>
        </w:rPr>
        <w:t>irken; SÖ-3(E)</w:t>
      </w:r>
      <w:r w:rsidR="006E1929" w:rsidRPr="00647CCA">
        <w:rPr>
          <w:rFonts w:ascii="Times New Roman" w:hAnsi="Times New Roman" w:cs="Times New Roman"/>
          <w:sz w:val="24"/>
          <w:szCs w:val="24"/>
        </w:rPr>
        <w:t xml:space="preserve"> ve SÖ-3(K)kodlu katılımcılar da</w:t>
      </w:r>
      <w:r w:rsidR="00DC04E8" w:rsidRPr="00647CCA">
        <w:rPr>
          <w:rFonts w:ascii="Times New Roman" w:hAnsi="Times New Roman" w:cs="Times New Roman"/>
          <w:sz w:val="24"/>
          <w:szCs w:val="24"/>
        </w:rPr>
        <w:t xml:space="preserve"> bu görüşe katılmak</w:t>
      </w:r>
      <w:r w:rsidR="006E1929" w:rsidRPr="00647CCA">
        <w:rPr>
          <w:rFonts w:ascii="Times New Roman" w:hAnsi="Times New Roman" w:cs="Times New Roman"/>
          <w:sz w:val="24"/>
          <w:szCs w:val="24"/>
        </w:rPr>
        <w:t xml:space="preserve">la birlikte </w:t>
      </w:r>
      <w:r w:rsidR="00DC04E8" w:rsidRPr="00647CCA">
        <w:rPr>
          <w:rFonts w:ascii="Times New Roman" w:hAnsi="Times New Roman" w:cs="Times New Roman"/>
          <w:sz w:val="24"/>
          <w:szCs w:val="24"/>
        </w:rPr>
        <w:t>bitişik eğik yazıyı tam kuralı</w:t>
      </w:r>
      <w:r w:rsidR="009349FD" w:rsidRPr="00647CCA">
        <w:rPr>
          <w:rFonts w:ascii="Times New Roman" w:hAnsi="Times New Roman" w:cs="Times New Roman"/>
          <w:sz w:val="24"/>
          <w:szCs w:val="24"/>
        </w:rPr>
        <w:t>na uygun şekilde yazamadıkları</w:t>
      </w:r>
      <w:r w:rsidR="00DC04E8" w:rsidRPr="00647CCA">
        <w:rPr>
          <w:rFonts w:ascii="Times New Roman" w:hAnsi="Times New Roman" w:cs="Times New Roman"/>
          <w:sz w:val="24"/>
          <w:szCs w:val="24"/>
        </w:rPr>
        <w:t xml:space="preserve"> için estetik bir görünüm olmadığını </w:t>
      </w:r>
      <w:r w:rsidR="009349FD" w:rsidRPr="00647CCA">
        <w:rPr>
          <w:rFonts w:ascii="Times New Roman" w:hAnsi="Times New Roman" w:cs="Times New Roman"/>
          <w:sz w:val="24"/>
          <w:szCs w:val="24"/>
        </w:rPr>
        <w:t xml:space="preserve">eklemiştir. </w:t>
      </w:r>
      <w:proofErr w:type="gramEnd"/>
      <w:r w:rsidR="009349FD" w:rsidRPr="00647CCA">
        <w:rPr>
          <w:rFonts w:ascii="Times New Roman" w:hAnsi="Times New Roman" w:cs="Times New Roman"/>
          <w:sz w:val="24"/>
          <w:szCs w:val="24"/>
        </w:rPr>
        <w:t>SÖ</w:t>
      </w:r>
      <w:r w:rsidR="002E39EC" w:rsidRPr="00647CCA">
        <w:rPr>
          <w:rFonts w:ascii="Times New Roman" w:hAnsi="Times New Roman" w:cs="Times New Roman"/>
          <w:sz w:val="24"/>
          <w:szCs w:val="24"/>
        </w:rPr>
        <w:t xml:space="preserve">-4(E) ise düşüncelerini şu şekilde dile getirmiştir: </w:t>
      </w:r>
      <w:r w:rsidR="004E5E7C" w:rsidRPr="00647CCA">
        <w:rPr>
          <w:rFonts w:ascii="Times New Roman" w:hAnsi="Times New Roman" w:cs="Times New Roman"/>
          <w:sz w:val="24"/>
          <w:szCs w:val="24"/>
        </w:rPr>
        <w:t>“</w:t>
      </w:r>
      <w:r w:rsidR="002E39EC" w:rsidRPr="00647CCA">
        <w:rPr>
          <w:rFonts w:ascii="Times New Roman" w:hAnsi="Times New Roman" w:cs="Times New Roman"/>
          <w:i/>
          <w:sz w:val="24"/>
          <w:szCs w:val="24"/>
        </w:rPr>
        <w:t>Uygun olmadığını düşünüyorum. Özellikle okuma-yazma öğretiminde öğrenme güçlüğü çeken öğrencilerde sıkıntı yaşanmaktadır. Hece, harf, kelime kavramlarını kavramakta sıkıntı olmaktadır. Matematik ve İngilizce derslerine hiç uygun değildir. Yazarken t, i, ö, f, ü, ş, ç, ğ, j harflerinde ellerini sürekli kaldırıyorlar</w:t>
      </w:r>
      <w:r w:rsidR="009349FD" w:rsidRPr="00647CCA">
        <w:rPr>
          <w:rFonts w:ascii="Times New Roman" w:hAnsi="Times New Roman" w:cs="Times New Roman"/>
          <w:i/>
          <w:sz w:val="24"/>
          <w:szCs w:val="24"/>
        </w:rPr>
        <w:t>.</w:t>
      </w:r>
      <w:r w:rsidR="004E5E7C" w:rsidRPr="00647CCA">
        <w:rPr>
          <w:rFonts w:ascii="Times New Roman" w:hAnsi="Times New Roman" w:cs="Times New Roman"/>
          <w:i/>
          <w:sz w:val="24"/>
          <w:szCs w:val="24"/>
        </w:rPr>
        <w:t>”</w:t>
      </w:r>
      <w:r w:rsidR="00317B09" w:rsidRPr="00647CCA">
        <w:rPr>
          <w:rFonts w:ascii="Times New Roman" w:hAnsi="Times New Roman" w:cs="Times New Roman"/>
          <w:sz w:val="24"/>
          <w:szCs w:val="24"/>
        </w:rPr>
        <w:t xml:space="preserve">SÖ-5(K) ise görüşünü </w:t>
      </w:r>
      <w:r w:rsidR="009349FD" w:rsidRPr="00647CCA">
        <w:rPr>
          <w:rFonts w:ascii="Times New Roman" w:hAnsi="Times New Roman" w:cs="Times New Roman"/>
          <w:sz w:val="24"/>
          <w:szCs w:val="24"/>
        </w:rPr>
        <w:t>şöyle</w:t>
      </w:r>
      <w:r w:rsidR="00317B09" w:rsidRPr="00647CCA">
        <w:rPr>
          <w:rFonts w:ascii="Times New Roman" w:hAnsi="Times New Roman" w:cs="Times New Roman"/>
          <w:sz w:val="24"/>
          <w:szCs w:val="24"/>
        </w:rPr>
        <w:t xml:space="preserve"> ifade etmiştir: </w:t>
      </w:r>
      <w:r w:rsidR="004E5E7C" w:rsidRPr="00647CCA">
        <w:rPr>
          <w:rFonts w:ascii="Times New Roman" w:hAnsi="Times New Roman" w:cs="Times New Roman"/>
          <w:sz w:val="24"/>
          <w:szCs w:val="24"/>
        </w:rPr>
        <w:t>“</w:t>
      </w:r>
      <w:r w:rsidR="00317B09" w:rsidRPr="00647CCA">
        <w:rPr>
          <w:rFonts w:ascii="Times New Roman" w:hAnsi="Times New Roman" w:cs="Times New Roman"/>
          <w:i/>
          <w:sz w:val="24"/>
          <w:szCs w:val="24"/>
        </w:rPr>
        <w:t>Hayır bulmuyorum. Çünkü öğrencinin fiziksel gücü özellikle uzun sözcükleri yazarken yeterli olmuyor. Küçük olmaları nedeniyle yazım kurallarını tam uygulamadıklarından daha da çok vakit kaybına sebep oluyor</w:t>
      </w:r>
      <w:r w:rsidR="00471E24" w:rsidRPr="00647CCA">
        <w:rPr>
          <w:rFonts w:ascii="Times New Roman" w:hAnsi="Times New Roman" w:cs="Times New Roman"/>
          <w:i/>
          <w:sz w:val="24"/>
          <w:szCs w:val="24"/>
        </w:rPr>
        <w:t>.</w:t>
      </w:r>
      <w:r w:rsidR="004E5E7C" w:rsidRPr="00647CCA">
        <w:rPr>
          <w:rFonts w:ascii="Times New Roman" w:hAnsi="Times New Roman" w:cs="Times New Roman"/>
          <w:i/>
          <w:sz w:val="24"/>
          <w:szCs w:val="24"/>
        </w:rPr>
        <w:t>”</w:t>
      </w:r>
      <w:r w:rsidR="00471E24" w:rsidRPr="00647CCA">
        <w:rPr>
          <w:rFonts w:ascii="Times New Roman" w:hAnsi="Times New Roman" w:cs="Times New Roman"/>
          <w:sz w:val="24"/>
          <w:szCs w:val="24"/>
        </w:rPr>
        <w:t>SÖ-6(K)</w:t>
      </w:r>
      <w:r w:rsidR="0009497F" w:rsidRPr="00647CCA">
        <w:rPr>
          <w:rFonts w:ascii="Times New Roman" w:hAnsi="Times New Roman" w:cs="Times New Roman"/>
          <w:sz w:val="24"/>
          <w:szCs w:val="24"/>
        </w:rPr>
        <w:t>da,</w:t>
      </w:r>
      <w:r w:rsidR="00821883" w:rsidRPr="00647CCA">
        <w:rPr>
          <w:rFonts w:ascii="Times New Roman" w:hAnsi="Times New Roman" w:cs="Times New Roman"/>
          <w:sz w:val="24"/>
          <w:szCs w:val="24"/>
        </w:rPr>
        <w:t xml:space="preserve"> </w:t>
      </w:r>
      <w:r w:rsidR="003E79B1" w:rsidRPr="00647CCA">
        <w:rPr>
          <w:rFonts w:ascii="Times New Roman" w:hAnsi="Times New Roman" w:cs="Times New Roman"/>
          <w:sz w:val="24"/>
          <w:szCs w:val="24"/>
        </w:rPr>
        <w:t>“</w:t>
      </w:r>
      <w:r w:rsidR="003E79B1" w:rsidRPr="00647CCA">
        <w:rPr>
          <w:rFonts w:ascii="Times New Roman" w:hAnsi="Times New Roman" w:cs="Times New Roman"/>
          <w:i/>
          <w:sz w:val="24"/>
          <w:szCs w:val="24"/>
        </w:rPr>
        <w:t>Birinci kademe öğrencilerinde öğretmenlerin çabaları neticesinde ve zorluklarla öğretilmekte. Ancak ikinci kademeye geçen öğrencilerin bu yazıyı kullanmadıkları gözlenmektedir. Kendi yazı karakterimde de olduğu gibi öğrencilerin yazı karakterlerinde de gelgitlerden dolayı bozulmalar olmaktadır. Eğer bu yazının kullanımı üst sınıflarda da zorunlu hale gelmeyecekse sınıf öğretmenlerinin çabası boşa.”</w:t>
      </w:r>
      <w:r w:rsidR="00821883" w:rsidRPr="00647CCA">
        <w:rPr>
          <w:rFonts w:ascii="Times New Roman" w:hAnsi="Times New Roman" w:cs="Times New Roman"/>
          <w:i/>
          <w:sz w:val="24"/>
          <w:szCs w:val="24"/>
        </w:rPr>
        <w:t xml:space="preserve"> </w:t>
      </w:r>
      <w:r w:rsidR="003E79B1" w:rsidRPr="00647CCA">
        <w:rPr>
          <w:rFonts w:ascii="Times New Roman" w:hAnsi="Times New Roman" w:cs="Times New Roman"/>
          <w:sz w:val="24"/>
          <w:szCs w:val="24"/>
        </w:rPr>
        <w:t>şeklinde düşüncelerini dile getirmiştir.</w:t>
      </w:r>
    </w:p>
    <w:p w:rsidR="00336BAD" w:rsidRPr="00647CCA" w:rsidRDefault="00AD75BD"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Bu konuda kararsız olduğunu dile getiren SÖ-1(E) kodlu katılımcı</w:t>
      </w:r>
      <w:r w:rsidR="004E5E7C" w:rsidRPr="00647CCA">
        <w:rPr>
          <w:rFonts w:ascii="Times New Roman" w:hAnsi="Times New Roman" w:cs="Times New Roman"/>
          <w:sz w:val="24"/>
          <w:szCs w:val="24"/>
        </w:rPr>
        <w:t xml:space="preserve"> düşüncelerini şöyle ifade etmiştir: “</w:t>
      </w:r>
      <w:r w:rsidR="004E5E7C" w:rsidRPr="00647CCA">
        <w:rPr>
          <w:rFonts w:ascii="Times New Roman" w:hAnsi="Times New Roman" w:cs="Times New Roman"/>
          <w:i/>
          <w:sz w:val="24"/>
          <w:szCs w:val="24"/>
        </w:rPr>
        <w:t xml:space="preserve">Bu konu hakkında net bir görüş bildirmenin zor olduğunu düşünüyorum. Konuya hız ve estetik açılarından yaklaştığımda olumlu, okuduğunu anlama açısından baktığımda </w:t>
      </w:r>
      <w:r w:rsidR="004E5E7C" w:rsidRPr="00647CCA">
        <w:rPr>
          <w:rFonts w:ascii="Times New Roman" w:hAnsi="Times New Roman" w:cs="Times New Roman"/>
          <w:i/>
          <w:sz w:val="24"/>
          <w:szCs w:val="24"/>
        </w:rPr>
        <w:lastRenderedPageBreak/>
        <w:t>olumsuz buluyorum. Bununla beraber sistemin, bitişik eğik yazıyla yazdırırken temel dik yazıyla okutturmasının da öğrencilerde kavram karmaşasına yol açtığı kanaatindeyim.”</w:t>
      </w:r>
      <w:r w:rsidR="004305A3" w:rsidRPr="00647CCA">
        <w:rPr>
          <w:rFonts w:ascii="Times New Roman" w:hAnsi="Times New Roman" w:cs="Times New Roman"/>
          <w:sz w:val="24"/>
          <w:szCs w:val="24"/>
        </w:rPr>
        <w:t xml:space="preserve"> SÖ-2(K) ise, SÖ-1(E)’</w:t>
      </w:r>
      <w:proofErr w:type="spellStart"/>
      <w:r w:rsidR="004305A3" w:rsidRPr="00647CCA">
        <w:rPr>
          <w:rFonts w:ascii="Times New Roman" w:hAnsi="Times New Roman" w:cs="Times New Roman"/>
          <w:sz w:val="24"/>
          <w:szCs w:val="24"/>
        </w:rPr>
        <w:t>nin</w:t>
      </w:r>
      <w:proofErr w:type="spellEnd"/>
      <w:r w:rsidR="004305A3" w:rsidRPr="00647CCA">
        <w:rPr>
          <w:rFonts w:ascii="Times New Roman" w:hAnsi="Times New Roman" w:cs="Times New Roman"/>
          <w:sz w:val="24"/>
          <w:szCs w:val="24"/>
        </w:rPr>
        <w:t xml:space="preserve"> bu görüşüne benzer bir görüş paylaştığı</w:t>
      </w:r>
      <w:r w:rsidR="0009497F" w:rsidRPr="00647CCA">
        <w:rPr>
          <w:rFonts w:ascii="Times New Roman" w:hAnsi="Times New Roman" w:cs="Times New Roman"/>
          <w:sz w:val="24"/>
          <w:szCs w:val="24"/>
        </w:rPr>
        <w:t>nı, bunun</w:t>
      </w:r>
      <w:r w:rsidR="004305A3" w:rsidRPr="00647CCA">
        <w:rPr>
          <w:rFonts w:ascii="Times New Roman" w:hAnsi="Times New Roman" w:cs="Times New Roman"/>
          <w:sz w:val="24"/>
          <w:szCs w:val="24"/>
        </w:rPr>
        <w:t xml:space="preserve"> yanı sıra bitişik eğik ve düz yazı uygulamasının kendisine uyduğunu ve fark etmediğini </w:t>
      </w:r>
      <w:r w:rsidR="00303CE1" w:rsidRPr="00647CCA">
        <w:rPr>
          <w:rFonts w:ascii="Times New Roman" w:hAnsi="Times New Roman" w:cs="Times New Roman"/>
          <w:sz w:val="24"/>
          <w:szCs w:val="24"/>
        </w:rPr>
        <w:t>belirtmiştir.</w:t>
      </w:r>
    </w:p>
    <w:p w:rsidR="003B3B77" w:rsidRPr="00647CCA" w:rsidRDefault="003B3B77" w:rsidP="00856718">
      <w:pPr>
        <w:spacing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Katılımcıların Bitişik Eğik Yazı Konusunda Yeterliliği</w:t>
      </w:r>
    </w:p>
    <w:p w:rsidR="00D6022D" w:rsidRPr="00647CCA" w:rsidRDefault="00B37B9B"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Tablo 4</w:t>
      </w:r>
      <w:r w:rsidR="002F03DC" w:rsidRPr="00647CCA">
        <w:rPr>
          <w:rFonts w:ascii="Times New Roman" w:hAnsi="Times New Roman" w:cs="Times New Roman"/>
          <w:sz w:val="24"/>
          <w:szCs w:val="24"/>
        </w:rPr>
        <w:t>’</w:t>
      </w:r>
      <w:r w:rsidR="00783307" w:rsidRPr="00647CCA">
        <w:rPr>
          <w:rFonts w:ascii="Times New Roman" w:hAnsi="Times New Roman" w:cs="Times New Roman"/>
          <w:sz w:val="24"/>
          <w:szCs w:val="24"/>
        </w:rPr>
        <w:t>t</w:t>
      </w:r>
      <w:r w:rsidR="002F03DC" w:rsidRPr="00647CCA">
        <w:rPr>
          <w:rFonts w:ascii="Times New Roman" w:hAnsi="Times New Roman" w:cs="Times New Roman"/>
          <w:sz w:val="24"/>
          <w:szCs w:val="24"/>
        </w:rPr>
        <w:t>e görüşme yapılan sınıf öğretmenlerinin bitişik eğik yazı konusundaki yeterliliğe sahip olup olmadıklarına dair bulgular verilmiştir.</w:t>
      </w:r>
    </w:p>
    <w:p w:rsidR="00B71BB3" w:rsidRPr="00647CCA" w:rsidRDefault="00C033D6"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Tablo 4</w:t>
      </w:r>
      <w:r w:rsidR="004E00D5" w:rsidRPr="00647CCA">
        <w:rPr>
          <w:rFonts w:ascii="Times New Roman" w:hAnsi="Times New Roman" w:cs="Times New Roman"/>
          <w:b/>
          <w:sz w:val="24"/>
          <w:szCs w:val="24"/>
        </w:rPr>
        <w:t xml:space="preserve">. </w:t>
      </w:r>
      <w:r w:rsidR="00B71BB3" w:rsidRPr="00647CCA">
        <w:rPr>
          <w:rFonts w:ascii="Times New Roman" w:hAnsi="Times New Roman" w:cs="Times New Roman"/>
          <w:sz w:val="24"/>
          <w:szCs w:val="24"/>
        </w:rPr>
        <w:t>Katılımcıların</w:t>
      </w:r>
      <w:r w:rsidRPr="00647CCA">
        <w:rPr>
          <w:rFonts w:ascii="Times New Roman" w:hAnsi="Times New Roman" w:cs="Times New Roman"/>
          <w:sz w:val="24"/>
          <w:szCs w:val="24"/>
        </w:rPr>
        <w:t xml:space="preserve"> </w:t>
      </w:r>
      <w:r w:rsidR="00B71BB3" w:rsidRPr="00647CCA">
        <w:rPr>
          <w:rFonts w:ascii="Times New Roman" w:hAnsi="Times New Roman" w:cs="Times New Roman"/>
          <w:sz w:val="24"/>
          <w:szCs w:val="24"/>
        </w:rPr>
        <w:t>bitişik eğik yazı yazma konusunda yeterliliklerine ait frekans ve yüzde değerleri</w:t>
      </w:r>
    </w:p>
    <w:tbl>
      <w:tblPr>
        <w:tblStyle w:val="TabloKlavuzu"/>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27"/>
        <w:gridCol w:w="530"/>
        <w:gridCol w:w="610"/>
        <w:gridCol w:w="54"/>
        <w:gridCol w:w="5835"/>
      </w:tblGrid>
      <w:tr w:rsidR="00D6022D" w:rsidRPr="00647CCA" w:rsidTr="00B71BB3">
        <w:trPr>
          <w:trHeight w:val="220"/>
        </w:trPr>
        <w:tc>
          <w:tcPr>
            <w:tcW w:w="2327" w:type="dxa"/>
            <w:tcBorders>
              <w:top w:val="single" w:sz="4" w:space="0" w:color="auto"/>
              <w:bottom w:val="single" w:sz="4" w:space="0" w:color="auto"/>
            </w:tcBorders>
            <w:vAlign w:val="center"/>
          </w:tcPr>
          <w:p w:rsidR="00D6022D" w:rsidRPr="00647CCA" w:rsidRDefault="00D6022D" w:rsidP="00856718">
            <w:pPr>
              <w:spacing w:before="120" w:after="120"/>
              <w:rPr>
                <w:b/>
                <w:sz w:val="20"/>
                <w:szCs w:val="20"/>
              </w:rPr>
            </w:pPr>
            <w:r w:rsidRPr="00647CCA">
              <w:rPr>
                <w:b/>
                <w:sz w:val="20"/>
                <w:szCs w:val="20"/>
              </w:rPr>
              <w:t>Görüşler</w:t>
            </w:r>
          </w:p>
        </w:tc>
        <w:tc>
          <w:tcPr>
            <w:tcW w:w="530" w:type="dxa"/>
            <w:tcBorders>
              <w:top w:val="single" w:sz="4" w:space="0" w:color="auto"/>
              <w:bottom w:val="single" w:sz="4" w:space="0" w:color="auto"/>
            </w:tcBorders>
            <w:vAlign w:val="center"/>
          </w:tcPr>
          <w:p w:rsidR="00D6022D" w:rsidRPr="00647CCA" w:rsidRDefault="00D6022D" w:rsidP="00856718">
            <w:pPr>
              <w:spacing w:before="120" w:after="120"/>
              <w:jc w:val="center"/>
              <w:rPr>
                <w:b/>
                <w:sz w:val="20"/>
                <w:szCs w:val="20"/>
              </w:rPr>
            </w:pPr>
            <w:proofErr w:type="gramStart"/>
            <w:r w:rsidRPr="00647CCA">
              <w:rPr>
                <w:b/>
                <w:sz w:val="20"/>
                <w:szCs w:val="20"/>
              </w:rPr>
              <w:t>f</w:t>
            </w:r>
            <w:proofErr w:type="gramEnd"/>
          </w:p>
        </w:tc>
        <w:tc>
          <w:tcPr>
            <w:tcW w:w="664" w:type="dxa"/>
            <w:gridSpan w:val="2"/>
            <w:tcBorders>
              <w:top w:val="single" w:sz="4" w:space="0" w:color="auto"/>
              <w:bottom w:val="single" w:sz="4" w:space="0" w:color="auto"/>
            </w:tcBorders>
            <w:vAlign w:val="center"/>
          </w:tcPr>
          <w:p w:rsidR="00D6022D" w:rsidRPr="00647CCA" w:rsidRDefault="00D6022D" w:rsidP="00856718">
            <w:pPr>
              <w:spacing w:before="120" w:after="120"/>
              <w:jc w:val="center"/>
              <w:rPr>
                <w:b/>
                <w:sz w:val="20"/>
                <w:szCs w:val="20"/>
              </w:rPr>
            </w:pPr>
            <w:r w:rsidRPr="00647CCA">
              <w:rPr>
                <w:b/>
                <w:sz w:val="20"/>
                <w:szCs w:val="20"/>
              </w:rPr>
              <w:t>%</w:t>
            </w:r>
          </w:p>
        </w:tc>
        <w:tc>
          <w:tcPr>
            <w:tcW w:w="5835" w:type="dxa"/>
            <w:tcBorders>
              <w:top w:val="single" w:sz="4" w:space="0" w:color="auto"/>
              <w:bottom w:val="single" w:sz="4" w:space="0" w:color="auto"/>
            </w:tcBorders>
            <w:vAlign w:val="center"/>
          </w:tcPr>
          <w:p w:rsidR="00D6022D" w:rsidRPr="00647CCA" w:rsidRDefault="00D6022D" w:rsidP="00856718">
            <w:pPr>
              <w:spacing w:before="120" w:after="120"/>
              <w:jc w:val="center"/>
              <w:rPr>
                <w:b/>
                <w:sz w:val="20"/>
                <w:szCs w:val="20"/>
              </w:rPr>
            </w:pPr>
            <w:r w:rsidRPr="00647CCA">
              <w:rPr>
                <w:b/>
                <w:sz w:val="20"/>
                <w:szCs w:val="20"/>
              </w:rPr>
              <w:t>Katılımcılar</w:t>
            </w:r>
          </w:p>
        </w:tc>
      </w:tr>
      <w:tr w:rsidR="00D6022D" w:rsidRPr="00647CCA" w:rsidTr="00B71BB3">
        <w:trPr>
          <w:trHeight w:val="473"/>
        </w:trPr>
        <w:tc>
          <w:tcPr>
            <w:tcW w:w="2327" w:type="dxa"/>
            <w:tcBorders>
              <w:top w:val="single" w:sz="4" w:space="0" w:color="auto"/>
            </w:tcBorders>
            <w:vAlign w:val="center"/>
          </w:tcPr>
          <w:p w:rsidR="00D6022D" w:rsidRPr="00647CCA" w:rsidRDefault="00D6022D" w:rsidP="00856718">
            <w:pPr>
              <w:spacing w:before="120" w:after="120"/>
              <w:rPr>
                <w:sz w:val="20"/>
                <w:szCs w:val="20"/>
              </w:rPr>
            </w:pPr>
            <w:r w:rsidRPr="00647CCA">
              <w:rPr>
                <w:sz w:val="20"/>
                <w:szCs w:val="20"/>
              </w:rPr>
              <w:t>Yeterli buluyorum</w:t>
            </w:r>
          </w:p>
        </w:tc>
        <w:tc>
          <w:tcPr>
            <w:tcW w:w="530" w:type="dxa"/>
            <w:tcBorders>
              <w:top w:val="single" w:sz="4" w:space="0" w:color="auto"/>
            </w:tcBorders>
            <w:vAlign w:val="center"/>
          </w:tcPr>
          <w:p w:rsidR="00D6022D" w:rsidRPr="00647CCA" w:rsidRDefault="00D6022D" w:rsidP="00856718">
            <w:pPr>
              <w:spacing w:before="120" w:after="120"/>
              <w:jc w:val="center"/>
              <w:rPr>
                <w:sz w:val="20"/>
                <w:szCs w:val="20"/>
              </w:rPr>
            </w:pPr>
            <w:r w:rsidRPr="00647CCA">
              <w:rPr>
                <w:sz w:val="20"/>
                <w:szCs w:val="20"/>
              </w:rPr>
              <w:t>10</w:t>
            </w:r>
          </w:p>
        </w:tc>
        <w:tc>
          <w:tcPr>
            <w:tcW w:w="664" w:type="dxa"/>
            <w:gridSpan w:val="2"/>
            <w:tcBorders>
              <w:top w:val="single" w:sz="4" w:space="0" w:color="auto"/>
            </w:tcBorders>
            <w:vAlign w:val="center"/>
          </w:tcPr>
          <w:p w:rsidR="00D6022D" w:rsidRPr="00647CCA" w:rsidRDefault="00D6022D" w:rsidP="00856718">
            <w:pPr>
              <w:spacing w:before="120" w:after="120"/>
              <w:jc w:val="center"/>
              <w:rPr>
                <w:sz w:val="20"/>
                <w:szCs w:val="20"/>
              </w:rPr>
            </w:pPr>
            <w:r w:rsidRPr="00647CCA">
              <w:rPr>
                <w:sz w:val="20"/>
                <w:szCs w:val="20"/>
              </w:rPr>
              <w:t>83</w:t>
            </w:r>
          </w:p>
        </w:tc>
        <w:tc>
          <w:tcPr>
            <w:tcW w:w="5835" w:type="dxa"/>
            <w:tcBorders>
              <w:top w:val="single" w:sz="4" w:space="0" w:color="auto"/>
            </w:tcBorders>
            <w:vAlign w:val="center"/>
          </w:tcPr>
          <w:p w:rsidR="00D6022D" w:rsidRPr="00647CCA" w:rsidRDefault="00D6022D" w:rsidP="00856718">
            <w:pPr>
              <w:spacing w:before="120" w:after="120"/>
              <w:jc w:val="both"/>
              <w:rPr>
                <w:sz w:val="20"/>
                <w:szCs w:val="20"/>
              </w:rPr>
            </w:pPr>
            <w:r w:rsidRPr="00647CCA">
              <w:rPr>
                <w:sz w:val="20"/>
                <w:szCs w:val="20"/>
              </w:rPr>
              <w:t>SÖ-1(E), SÖ-1(K), SÖ-2(E), SÖ-2(K), SÖ-3(K), SÖ-4(E),  SÖ-4(K), SÖ-5(K), SÖ-6(E), SÖ-6(K).</w:t>
            </w:r>
          </w:p>
        </w:tc>
      </w:tr>
      <w:tr w:rsidR="00D6022D" w:rsidRPr="00647CCA" w:rsidTr="00B71BB3">
        <w:trPr>
          <w:trHeight w:val="508"/>
        </w:trPr>
        <w:tc>
          <w:tcPr>
            <w:tcW w:w="2327" w:type="dxa"/>
            <w:vAlign w:val="center"/>
          </w:tcPr>
          <w:p w:rsidR="00D6022D" w:rsidRPr="00647CCA" w:rsidRDefault="00D6022D" w:rsidP="00856718">
            <w:pPr>
              <w:spacing w:before="120" w:after="120"/>
              <w:rPr>
                <w:sz w:val="20"/>
                <w:szCs w:val="20"/>
              </w:rPr>
            </w:pPr>
            <w:r w:rsidRPr="00647CCA">
              <w:rPr>
                <w:sz w:val="20"/>
                <w:szCs w:val="20"/>
              </w:rPr>
              <w:t>Yetersiz buluyorum</w:t>
            </w:r>
          </w:p>
        </w:tc>
        <w:tc>
          <w:tcPr>
            <w:tcW w:w="530" w:type="dxa"/>
            <w:vAlign w:val="center"/>
          </w:tcPr>
          <w:p w:rsidR="00D6022D" w:rsidRPr="00647CCA" w:rsidRDefault="00D6022D" w:rsidP="00856718">
            <w:pPr>
              <w:spacing w:before="120" w:after="120"/>
              <w:jc w:val="center"/>
              <w:rPr>
                <w:sz w:val="20"/>
                <w:szCs w:val="20"/>
              </w:rPr>
            </w:pPr>
            <w:r w:rsidRPr="00647CCA">
              <w:rPr>
                <w:sz w:val="20"/>
                <w:szCs w:val="20"/>
              </w:rPr>
              <w:t>2</w:t>
            </w:r>
          </w:p>
        </w:tc>
        <w:tc>
          <w:tcPr>
            <w:tcW w:w="664" w:type="dxa"/>
            <w:gridSpan w:val="2"/>
            <w:vAlign w:val="center"/>
          </w:tcPr>
          <w:p w:rsidR="00D6022D" w:rsidRPr="00647CCA" w:rsidRDefault="00D6022D" w:rsidP="00856718">
            <w:pPr>
              <w:spacing w:before="120" w:after="120"/>
              <w:jc w:val="center"/>
              <w:rPr>
                <w:sz w:val="20"/>
                <w:szCs w:val="20"/>
              </w:rPr>
            </w:pPr>
            <w:r w:rsidRPr="00647CCA">
              <w:rPr>
                <w:sz w:val="20"/>
                <w:szCs w:val="20"/>
              </w:rPr>
              <w:t>17</w:t>
            </w:r>
          </w:p>
        </w:tc>
        <w:tc>
          <w:tcPr>
            <w:tcW w:w="5835" w:type="dxa"/>
            <w:vAlign w:val="center"/>
          </w:tcPr>
          <w:p w:rsidR="00D6022D" w:rsidRPr="00647CCA" w:rsidRDefault="00D6022D" w:rsidP="00856718">
            <w:pPr>
              <w:spacing w:before="120" w:after="120"/>
              <w:jc w:val="both"/>
              <w:rPr>
                <w:sz w:val="20"/>
                <w:szCs w:val="20"/>
              </w:rPr>
            </w:pPr>
            <w:r w:rsidRPr="00647CCA">
              <w:rPr>
                <w:sz w:val="20"/>
                <w:szCs w:val="20"/>
              </w:rPr>
              <w:t>SÖ-3(E), SÖ-5(E).</w:t>
            </w:r>
          </w:p>
        </w:tc>
      </w:tr>
      <w:tr w:rsidR="00D6022D" w:rsidRPr="00647CCA" w:rsidTr="00B71BB3">
        <w:trPr>
          <w:trHeight w:val="220"/>
        </w:trPr>
        <w:tc>
          <w:tcPr>
            <w:tcW w:w="2327" w:type="dxa"/>
            <w:tcBorders>
              <w:top w:val="single" w:sz="4" w:space="0" w:color="auto"/>
              <w:bottom w:val="single" w:sz="4" w:space="0" w:color="auto"/>
            </w:tcBorders>
            <w:vAlign w:val="center"/>
          </w:tcPr>
          <w:p w:rsidR="00D6022D" w:rsidRPr="00647CCA" w:rsidRDefault="00D6022D" w:rsidP="00856718">
            <w:pPr>
              <w:spacing w:before="120" w:after="120"/>
              <w:rPr>
                <w:b/>
                <w:sz w:val="20"/>
                <w:szCs w:val="20"/>
              </w:rPr>
            </w:pPr>
            <w:r w:rsidRPr="00647CCA">
              <w:rPr>
                <w:b/>
                <w:sz w:val="20"/>
                <w:szCs w:val="20"/>
              </w:rPr>
              <w:t>Toplam</w:t>
            </w:r>
          </w:p>
        </w:tc>
        <w:tc>
          <w:tcPr>
            <w:tcW w:w="530" w:type="dxa"/>
            <w:tcBorders>
              <w:top w:val="single" w:sz="4" w:space="0" w:color="auto"/>
              <w:bottom w:val="single" w:sz="4" w:space="0" w:color="auto"/>
            </w:tcBorders>
            <w:vAlign w:val="center"/>
          </w:tcPr>
          <w:p w:rsidR="00D6022D" w:rsidRPr="00647CCA" w:rsidRDefault="00D6022D" w:rsidP="00856718">
            <w:pPr>
              <w:spacing w:before="120" w:after="120"/>
              <w:jc w:val="center"/>
              <w:rPr>
                <w:b/>
                <w:sz w:val="20"/>
                <w:szCs w:val="20"/>
              </w:rPr>
            </w:pPr>
            <w:r w:rsidRPr="00647CCA">
              <w:rPr>
                <w:b/>
                <w:sz w:val="20"/>
                <w:szCs w:val="20"/>
              </w:rPr>
              <w:t>12</w:t>
            </w:r>
          </w:p>
        </w:tc>
        <w:tc>
          <w:tcPr>
            <w:tcW w:w="610" w:type="dxa"/>
            <w:tcBorders>
              <w:top w:val="single" w:sz="4" w:space="0" w:color="auto"/>
              <w:bottom w:val="single" w:sz="4" w:space="0" w:color="auto"/>
            </w:tcBorders>
            <w:vAlign w:val="center"/>
          </w:tcPr>
          <w:p w:rsidR="00D6022D" w:rsidRPr="00647CCA" w:rsidRDefault="00D6022D" w:rsidP="00856718">
            <w:pPr>
              <w:spacing w:before="120" w:after="120"/>
              <w:jc w:val="center"/>
              <w:rPr>
                <w:b/>
                <w:sz w:val="20"/>
                <w:szCs w:val="20"/>
              </w:rPr>
            </w:pPr>
            <w:r w:rsidRPr="00647CCA">
              <w:rPr>
                <w:b/>
                <w:sz w:val="20"/>
                <w:szCs w:val="20"/>
              </w:rPr>
              <w:t>100</w:t>
            </w:r>
          </w:p>
        </w:tc>
        <w:tc>
          <w:tcPr>
            <w:tcW w:w="5889" w:type="dxa"/>
            <w:gridSpan w:val="2"/>
            <w:tcBorders>
              <w:top w:val="single" w:sz="4" w:space="0" w:color="auto"/>
              <w:bottom w:val="single" w:sz="4" w:space="0" w:color="auto"/>
            </w:tcBorders>
            <w:vAlign w:val="center"/>
          </w:tcPr>
          <w:p w:rsidR="00D6022D" w:rsidRPr="00647CCA" w:rsidRDefault="00D6022D" w:rsidP="00856718">
            <w:pPr>
              <w:spacing w:before="120" w:after="120"/>
              <w:jc w:val="both"/>
              <w:rPr>
                <w:b/>
                <w:sz w:val="20"/>
                <w:szCs w:val="20"/>
              </w:rPr>
            </w:pPr>
          </w:p>
        </w:tc>
      </w:tr>
    </w:tbl>
    <w:p w:rsidR="008D2F9E" w:rsidRPr="00647CCA" w:rsidRDefault="007F4B33" w:rsidP="00856718">
      <w:pPr>
        <w:spacing w:before="240" w:after="12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Araştırmada katılımcıların % 83’ü</w:t>
      </w:r>
      <w:r w:rsidR="00454044" w:rsidRPr="00647CCA">
        <w:rPr>
          <w:rFonts w:ascii="Times New Roman" w:hAnsi="Times New Roman" w:cs="Times New Roman"/>
          <w:sz w:val="24"/>
          <w:szCs w:val="24"/>
        </w:rPr>
        <w:t>nün</w:t>
      </w:r>
      <w:r w:rsidRPr="00647CCA">
        <w:rPr>
          <w:rFonts w:ascii="Times New Roman" w:hAnsi="Times New Roman" w:cs="Times New Roman"/>
          <w:sz w:val="24"/>
          <w:szCs w:val="24"/>
        </w:rPr>
        <w:t xml:space="preserve"> bitişik eğik yazı yazma konusunda kendilerini yeterli buldukları görülmektedir. </w:t>
      </w:r>
    </w:p>
    <w:p w:rsidR="008D2F9E" w:rsidRPr="00647CCA" w:rsidRDefault="00806CDF"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Katılımcıların kendilerini yeterli bulmalarının sebeplerini aşağıdaki tabloda görmek mümkündür.</w:t>
      </w:r>
      <w:r w:rsidR="00B37B9B" w:rsidRPr="00647CCA">
        <w:rPr>
          <w:rFonts w:ascii="Times New Roman" w:hAnsi="Times New Roman" w:cs="Times New Roman"/>
          <w:sz w:val="24"/>
          <w:szCs w:val="24"/>
        </w:rPr>
        <w:t xml:space="preserve"> Nedenlerin belirlenmesi, katılımcıların görüşlerine ait kavramlardan elde edilmiştir.</w:t>
      </w:r>
    </w:p>
    <w:p w:rsidR="00AE0293" w:rsidRDefault="00AE0293" w:rsidP="00856718">
      <w:pPr>
        <w:spacing w:after="120" w:line="480" w:lineRule="auto"/>
        <w:ind w:firstLine="709"/>
        <w:jc w:val="both"/>
        <w:rPr>
          <w:rFonts w:ascii="Times New Roman" w:hAnsi="Times New Roman" w:cs="Times New Roman"/>
          <w:b/>
          <w:sz w:val="24"/>
          <w:szCs w:val="24"/>
        </w:rPr>
      </w:pPr>
    </w:p>
    <w:p w:rsidR="00AE0293" w:rsidRDefault="00AE0293" w:rsidP="00856718">
      <w:pPr>
        <w:spacing w:after="120" w:line="480" w:lineRule="auto"/>
        <w:ind w:firstLine="709"/>
        <w:jc w:val="both"/>
        <w:rPr>
          <w:rFonts w:ascii="Times New Roman" w:hAnsi="Times New Roman" w:cs="Times New Roman"/>
          <w:b/>
          <w:sz w:val="24"/>
          <w:szCs w:val="24"/>
        </w:rPr>
      </w:pPr>
    </w:p>
    <w:p w:rsidR="00806CDF" w:rsidRPr="00647CCA" w:rsidRDefault="00C033D6"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lastRenderedPageBreak/>
        <w:t>Tablo 5</w:t>
      </w:r>
      <w:r w:rsidR="00806CDF" w:rsidRPr="00647CCA">
        <w:rPr>
          <w:rFonts w:ascii="Times New Roman" w:hAnsi="Times New Roman" w:cs="Times New Roman"/>
          <w:b/>
          <w:sz w:val="24"/>
          <w:szCs w:val="24"/>
        </w:rPr>
        <w:t xml:space="preserve">. </w:t>
      </w:r>
      <w:r w:rsidR="00806CDF" w:rsidRPr="00647CCA">
        <w:rPr>
          <w:rFonts w:ascii="Times New Roman" w:hAnsi="Times New Roman" w:cs="Times New Roman"/>
          <w:sz w:val="24"/>
          <w:szCs w:val="24"/>
        </w:rPr>
        <w:t>Katılımcıların kendilerini bitişik eğik yazı yazma konusunda yeterli ve yetersiz görmelerine ilişkin açıklamalarına ait frekans ve yüzde değerleri</w:t>
      </w:r>
    </w:p>
    <w:tbl>
      <w:tblPr>
        <w:tblStyle w:val="TabloKlavuzu"/>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797"/>
        <w:gridCol w:w="708"/>
        <w:gridCol w:w="851"/>
      </w:tblGrid>
      <w:tr w:rsidR="00806CDF" w:rsidRPr="00647CCA" w:rsidTr="00806CDF">
        <w:trPr>
          <w:trHeight w:val="220"/>
        </w:trPr>
        <w:tc>
          <w:tcPr>
            <w:tcW w:w="7797" w:type="dxa"/>
            <w:tcBorders>
              <w:top w:val="single" w:sz="4" w:space="0" w:color="auto"/>
              <w:bottom w:val="single" w:sz="4" w:space="0" w:color="auto"/>
            </w:tcBorders>
            <w:vAlign w:val="center"/>
          </w:tcPr>
          <w:p w:rsidR="00806CDF" w:rsidRPr="00647CCA" w:rsidRDefault="00806CDF" w:rsidP="00856718">
            <w:pPr>
              <w:spacing w:before="120" w:after="120"/>
              <w:rPr>
                <w:b/>
                <w:sz w:val="20"/>
                <w:szCs w:val="20"/>
              </w:rPr>
            </w:pPr>
            <w:r w:rsidRPr="00647CCA">
              <w:rPr>
                <w:b/>
                <w:sz w:val="20"/>
                <w:szCs w:val="20"/>
              </w:rPr>
              <w:t>Nedenler</w:t>
            </w:r>
          </w:p>
        </w:tc>
        <w:tc>
          <w:tcPr>
            <w:tcW w:w="708" w:type="dxa"/>
            <w:tcBorders>
              <w:top w:val="single" w:sz="4" w:space="0" w:color="auto"/>
              <w:bottom w:val="single" w:sz="4" w:space="0" w:color="auto"/>
            </w:tcBorders>
            <w:vAlign w:val="center"/>
          </w:tcPr>
          <w:p w:rsidR="00806CDF" w:rsidRPr="00647CCA" w:rsidRDefault="00806CDF" w:rsidP="00856718">
            <w:pPr>
              <w:spacing w:before="120" w:after="120"/>
              <w:jc w:val="center"/>
              <w:rPr>
                <w:b/>
                <w:sz w:val="20"/>
                <w:szCs w:val="20"/>
              </w:rPr>
            </w:pPr>
            <w:proofErr w:type="gramStart"/>
            <w:r w:rsidRPr="00647CCA">
              <w:rPr>
                <w:b/>
                <w:sz w:val="20"/>
                <w:szCs w:val="20"/>
              </w:rPr>
              <w:t>f</w:t>
            </w:r>
            <w:proofErr w:type="gramEnd"/>
          </w:p>
        </w:tc>
        <w:tc>
          <w:tcPr>
            <w:tcW w:w="851" w:type="dxa"/>
            <w:tcBorders>
              <w:top w:val="single" w:sz="4" w:space="0" w:color="auto"/>
              <w:bottom w:val="single" w:sz="4" w:space="0" w:color="auto"/>
            </w:tcBorders>
            <w:vAlign w:val="center"/>
          </w:tcPr>
          <w:p w:rsidR="00806CDF" w:rsidRPr="00647CCA" w:rsidRDefault="00806CDF" w:rsidP="00856718">
            <w:pPr>
              <w:spacing w:before="120" w:after="120"/>
              <w:jc w:val="center"/>
              <w:rPr>
                <w:b/>
                <w:sz w:val="20"/>
                <w:szCs w:val="20"/>
              </w:rPr>
            </w:pPr>
            <w:r w:rsidRPr="00647CCA">
              <w:rPr>
                <w:b/>
                <w:sz w:val="20"/>
                <w:szCs w:val="20"/>
              </w:rPr>
              <w:t>%</w:t>
            </w:r>
          </w:p>
        </w:tc>
      </w:tr>
      <w:tr w:rsidR="000343FC" w:rsidRPr="00647CCA" w:rsidTr="00806CDF">
        <w:trPr>
          <w:trHeight w:val="361"/>
        </w:trPr>
        <w:tc>
          <w:tcPr>
            <w:tcW w:w="7797" w:type="dxa"/>
            <w:tcBorders>
              <w:top w:val="single" w:sz="4" w:space="0" w:color="auto"/>
            </w:tcBorders>
            <w:vAlign w:val="center"/>
          </w:tcPr>
          <w:p w:rsidR="000343FC" w:rsidRPr="00647CCA" w:rsidRDefault="000343FC" w:rsidP="00856718">
            <w:pPr>
              <w:spacing w:before="120" w:after="120"/>
              <w:rPr>
                <w:sz w:val="20"/>
                <w:szCs w:val="20"/>
              </w:rPr>
            </w:pPr>
            <w:r w:rsidRPr="00647CCA">
              <w:rPr>
                <w:sz w:val="20"/>
                <w:szCs w:val="20"/>
              </w:rPr>
              <w:t xml:space="preserve">Bitişik eğik yazı ile ilgili derslerin alınması </w:t>
            </w:r>
          </w:p>
        </w:tc>
        <w:tc>
          <w:tcPr>
            <w:tcW w:w="708" w:type="dxa"/>
            <w:tcBorders>
              <w:top w:val="single" w:sz="4" w:space="0" w:color="auto"/>
            </w:tcBorders>
            <w:vAlign w:val="center"/>
          </w:tcPr>
          <w:p w:rsidR="000343FC" w:rsidRPr="00647CCA" w:rsidRDefault="000343FC" w:rsidP="00856718">
            <w:pPr>
              <w:spacing w:before="120" w:after="120"/>
              <w:jc w:val="center"/>
              <w:rPr>
                <w:sz w:val="20"/>
                <w:szCs w:val="20"/>
              </w:rPr>
            </w:pPr>
            <w:r w:rsidRPr="00647CCA">
              <w:rPr>
                <w:sz w:val="20"/>
                <w:szCs w:val="20"/>
              </w:rPr>
              <w:t>5</w:t>
            </w:r>
          </w:p>
        </w:tc>
        <w:tc>
          <w:tcPr>
            <w:tcW w:w="851" w:type="dxa"/>
            <w:tcBorders>
              <w:top w:val="single" w:sz="4" w:space="0" w:color="auto"/>
            </w:tcBorders>
            <w:vAlign w:val="center"/>
          </w:tcPr>
          <w:p w:rsidR="000343FC" w:rsidRPr="00647CCA" w:rsidRDefault="000343FC" w:rsidP="00856718">
            <w:pPr>
              <w:spacing w:before="120" w:after="120"/>
              <w:jc w:val="center"/>
              <w:rPr>
                <w:sz w:val="20"/>
                <w:szCs w:val="20"/>
              </w:rPr>
            </w:pPr>
            <w:r w:rsidRPr="00647CCA">
              <w:rPr>
                <w:sz w:val="20"/>
                <w:szCs w:val="20"/>
              </w:rPr>
              <w:t>41.6</w:t>
            </w:r>
          </w:p>
        </w:tc>
      </w:tr>
      <w:tr w:rsidR="000343FC" w:rsidRPr="00647CCA" w:rsidTr="00806CDF">
        <w:trPr>
          <w:trHeight w:val="170"/>
        </w:trPr>
        <w:tc>
          <w:tcPr>
            <w:tcW w:w="7797" w:type="dxa"/>
            <w:vAlign w:val="center"/>
          </w:tcPr>
          <w:p w:rsidR="000343FC" w:rsidRPr="00647CCA" w:rsidRDefault="000343FC" w:rsidP="00856718">
            <w:pPr>
              <w:spacing w:before="120" w:after="120"/>
              <w:rPr>
                <w:sz w:val="20"/>
                <w:szCs w:val="20"/>
              </w:rPr>
            </w:pPr>
            <w:r w:rsidRPr="00647CCA">
              <w:rPr>
                <w:sz w:val="20"/>
                <w:szCs w:val="20"/>
              </w:rPr>
              <w:t>Bitişik eğik yazıya özel ilginin olması</w:t>
            </w:r>
          </w:p>
        </w:tc>
        <w:tc>
          <w:tcPr>
            <w:tcW w:w="708" w:type="dxa"/>
            <w:vAlign w:val="center"/>
          </w:tcPr>
          <w:p w:rsidR="000343FC" w:rsidRPr="00647CCA" w:rsidRDefault="000343FC" w:rsidP="00856718">
            <w:pPr>
              <w:spacing w:before="120" w:after="120"/>
              <w:jc w:val="center"/>
              <w:rPr>
                <w:sz w:val="20"/>
                <w:szCs w:val="20"/>
              </w:rPr>
            </w:pPr>
            <w:r w:rsidRPr="00647CCA">
              <w:rPr>
                <w:sz w:val="20"/>
                <w:szCs w:val="20"/>
              </w:rPr>
              <w:t>4</w:t>
            </w:r>
          </w:p>
        </w:tc>
        <w:tc>
          <w:tcPr>
            <w:tcW w:w="851" w:type="dxa"/>
            <w:vAlign w:val="center"/>
          </w:tcPr>
          <w:p w:rsidR="000343FC" w:rsidRPr="00647CCA" w:rsidRDefault="000343FC" w:rsidP="00856718">
            <w:pPr>
              <w:spacing w:before="120" w:after="120"/>
              <w:jc w:val="center"/>
              <w:rPr>
                <w:sz w:val="20"/>
                <w:szCs w:val="20"/>
              </w:rPr>
            </w:pPr>
            <w:r w:rsidRPr="00647CCA">
              <w:rPr>
                <w:sz w:val="20"/>
                <w:szCs w:val="20"/>
              </w:rPr>
              <w:t>33.3</w:t>
            </w:r>
          </w:p>
        </w:tc>
      </w:tr>
      <w:tr w:rsidR="000343FC" w:rsidRPr="00647CCA" w:rsidTr="00806CDF">
        <w:tblPrEx>
          <w:tblCellMar>
            <w:left w:w="70" w:type="dxa"/>
            <w:right w:w="70" w:type="dxa"/>
          </w:tblCellMar>
          <w:tblLook w:val="0000"/>
        </w:tblPrEx>
        <w:trPr>
          <w:trHeight w:val="251"/>
        </w:trPr>
        <w:tc>
          <w:tcPr>
            <w:tcW w:w="7797" w:type="dxa"/>
            <w:vAlign w:val="center"/>
          </w:tcPr>
          <w:p w:rsidR="000343FC" w:rsidRPr="00647CCA" w:rsidRDefault="000343FC" w:rsidP="00856718">
            <w:pPr>
              <w:spacing w:before="120" w:after="120"/>
              <w:rPr>
                <w:sz w:val="20"/>
                <w:szCs w:val="20"/>
              </w:rPr>
            </w:pPr>
            <w:r w:rsidRPr="00647CCA">
              <w:rPr>
                <w:sz w:val="20"/>
                <w:szCs w:val="20"/>
              </w:rPr>
              <w:t>Ders anında farkında olmadan dik temel yazıya dönülmesi</w:t>
            </w:r>
          </w:p>
        </w:tc>
        <w:tc>
          <w:tcPr>
            <w:tcW w:w="708" w:type="dxa"/>
            <w:vAlign w:val="center"/>
          </w:tcPr>
          <w:p w:rsidR="000343FC" w:rsidRPr="00647CCA" w:rsidRDefault="000343FC" w:rsidP="00856718">
            <w:pPr>
              <w:spacing w:before="120" w:after="120"/>
              <w:jc w:val="center"/>
              <w:rPr>
                <w:sz w:val="20"/>
                <w:szCs w:val="20"/>
              </w:rPr>
            </w:pPr>
            <w:r w:rsidRPr="00647CCA">
              <w:rPr>
                <w:sz w:val="20"/>
                <w:szCs w:val="20"/>
              </w:rPr>
              <w:t>2</w:t>
            </w:r>
          </w:p>
        </w:tc>
        <w:tc>
          <w:tcPr>
            <w:tcW w:w="851" w:type="dxa"/>
            <w:vAlign w:val="center"/>
          </w:tcPr>
          <w:p w:rsidR="000343FC" w:rsidRPr="00647CCA" w:rsidRDefault="000343FC" w:rsidP="00856718">
            <w:pPr>
              <w:spacing w:before="120" w:after="120"/>
              <w:jc w:val="center"/>
              <w:rPr>
                <w:sz w:val="20"/>
                <w:szCs w:val="20"/>
              </w:rPr>
            </w:pPr>
            <w:r w:rsidRPr="00647CCA">
              <w:rPr>
                <w:sz w:val="20"/>
                <w:szCs w:val="20"/>
              </w:rPr>
              <w:t>16.6</w:t>
            </w:r>
          </w:p>
        </w:tc>
      </w:tr>
      <w:tr w:rsidR="000343FC" w:rsidRPr="00647CCA" w:rsidTr="00806CDF">
        <w:tblPrEx>
          <w:tblCellMar>
            <w:left w:w="70" w:type="dxa"/>
            <w:right w:w="70" w:type="dxa"/>
          </w:tblCellMar>
          <w:tblLook w:val="0000"/>
        </w:tblPrEx>
        <w:trPr>
          <w:trHeight w:val="168"/>
        </w:trPr>
        <w:tc>
          <w:tcPr>
            <w:tcW w:w="7797" w:type="dxa"/>
            <w:vAlign w:val="center"/>
          </w:tcPr>
          <w:p w:rsidR="000343FC" w:rsidRPr="00647CCA" w:rsidRDefault="000343FC" w:rsidP="00856718">
            <w:pPr>
              <w:spacing w:before="120" w:after="120"/>
              <w:rPr>
                <w:sz w:val="20"/>
                <w:szCs w:val="20"/>
              </w:rPr>
            </w:pPr>
            <w:r w:rsidRPr="00647CCA">
              <w:rPr>
                <w:sz w:val="20"/>
                <w:szCs w:val="20"/>
              </w:rPr>
              <w:t>Bitişik eğik yazı kurs</w:t>
            </w:r>
            <w:r w:rsidR="00512A7D" w:rsidRPr="00647CCA">
              <w:rPr>
                <w:sz w:val="20"/>
                <w:szCs w:val="20"/>
              </w:rPr>
              <w:t>a gidilmesi</w:t>
            </w:r>
            <w:r w:rsidRPr="00647CCA">
              <w:rPr>
                <w:sz w:val="20"/>
                <w:szCs w:val="20"/>
              </w:rPr>
              <w:t xml:space="preserve"> </w:t>
            </w:r>
          </w:p>
        </w:tc>
        <w:tc>
          <w:tcPr>
            <w:tcW w:w="708" w:type="dxa"/>
            <w:vAlign w:val="center"/>
          </w:tcPr>
          <w:p w:rsidR="000343FC" w:rsidRPr="00647CCA" w:rsidRDefault="000343FC" w:rsidP="00856718">
            <w:pPr>
              <w:spacing w:before="120" w:after="120"/>
              <w:jc w:val="center"/>
              <w:rPr>
                <w:sz w:val="20"/>
                <w:szCs w:val="20"/>
              </w:rPr>
            </w:pPr>
            <w:r w:rsidRPr="00647CCA">
              <w:rPr>
                <w:sz w:val="20"/>
                <w:szCs w:val="20"/>
              </w:rPr>
              <w:t>1</w:t>
            </w:r>
          </w:p>
        </w:tc>
        <w:tc>
          <w:tcPr>
            <w:tcW w:w="851" w:type="dxa"/>
            <w:vAlign w:val="center"/>
          </w:tcPr>
          <w:p w:rsidR="000343FC" w:rsidRPr="00647CCA" w:rsidRDefault="000343FC" w:rsidP="00856718">
            <w:pPr>
              <w:jc w:val="center"/>
            </w:pPr>
            <w:r w:rsidRPr="00647CCA">
              <w:t>8.3</w:t>
            </w:r>
          </w:p>
        </w:tc>
      </w:tr>
    </w:tbl>
    <w:p w:rsidR="00071AD6" w:rsidRPr="00647CCA" w:rsidRDefault="003F29ED" w:rsidP="00856718">
      <w:pPr>
        <w:spacing w:before="200" w:line="480" w:lineRule="auto"/>
        <w:ind w:firstLine="709"/>
        <w:jc w:val="both"/>
        <w:rPr>
          <w:rFonts w:ascii="Times New Roman" w:hAnsi="Times New Roman" w:cs="Times New Roman"/>
          <w:i/>
          <w:sz w:val="24"/>
          <w:szCs w:val="24"/>
        </w:rPr>
      </w:pPr>
      <w:r w:rsidRPr="00647CCA">
        <w:rPr>
          <w:rFonts w:ascii="Times New Roman" w:hAnsi="Times New Roman" w:cs="Times New Roman"/>
          <w:sz w:val="24"/>
          <w:szCs w:val="24"/>
        </w:rPr>
        <w:t>Yetersiz olduğunu düşünen SÖ-3(E)</w:t>
      </w:r>
      <w:r w:rsidR="003C2F9D" w:rsidRPr="00647CCA">
        <w:rPr>
          <w:rFonts w:ascii="Times New Roman" w:hAnsi="Times New Roman" w:cs="Times New Roman"/>
          <w:sz w:val="24"/>
          <w:szCs w:val="24"/>
        </w:rPr>
        <w:t xml:space="preserve"> görüşlerini şöyle açıklamıştır: “</w:t>
      </w:r>
      <w:r w:rsidR="003C2F9D" w:rsidRPr="00647CCA">
        <w:rPr>
          <w:rFonts w:ascii="Times New Roman" w:hAnsi="Times New Roman" w:cs="Times New Roman"/>
          <w:i/>
          <w:sz w:val="24"/>
          <w:szCs w:val="24"/>
        </w:rPr>
        <w:t xml:space="preserve">Hayır yeterli bulmuyorum. Düz yazı ile okuma </w:t>
      </w:r>
      <w:r w:rsidR="0047277F" w:rsidRPr="00647CCA">
        <w:rPr>
          <w:rFonts w:ascii="Times New Roman" w:hAnsi="Times New Roman" w:cs="Times New Roman"/>
          <w:i/>
          <w:sz w:val="24"/>
          <w:szCs w:val="24"/>
        </w:rPr>
        <w:t>yazmayı öğrendiğim</w:t>
      </w:r>
      <w:r w:rsidR="003C2F9D" w:rsidRPr="00647CCA">
        <w:rPr>
          <w:rFonts w:ascii="Times New Roman" w:hAnsi="Times New Roman" w:cs="Times New Roman"/>
          <w:i/>
          <w:sz w:val="24"/>
          <w:szCs w:val="24"/>
        </w:rPr>
        <w:t xml:space="preserve"> için elim düz yazıya alışkın. İster istemez bitişik yazı yazarken düz yazıya dönüyorum. Haliyle ikisinin karışım bir şey ortaya çıkıyor. Belki çocukların bu yazıyı tam kavrayamamasının nedeni benim yeterli olmamam da olabilir.”</w:t>
      </w:r>
      <w:r w:rsidR="00821883" w:rsidRPr="00647CCA">
        <w:rPr>
          <w:rFonts w:ascii="Times New Roman" w:hAnsi="Times New Roman" w:cs="Times New Roman"/>
          <w:i/>
          <w:sz w:val="24"/>
          <w:szCs w:val="24"/>
        </w:rPr>
        <w:t xml:space="preserve"> </w:t>
      </w:r>
      <w:r w:rsidR="003C2F9D" w:rsidRPr="00647CCA">
        <w:rPr>
          <w:rFonts w:ascii="Times New Roman" w:hAnsi="Times New Roman" w:cs="Times New Roman"/>
          <w:sz w:val="24"/>
          <w:szCs w:val="24"/>
        </w:rPr>
        <w:t>Hemen hemen aynı düşüncelere sahip olan SÖ-5(E)’</w:t>
      </w:r>
      <w:proofErr w:type="spellStart"/>
      <w:r w:rsidR="003C2F9D" w:rsidRPr="00647CCA">
        <w:rPr>
          <w:rFonts w:ascii="Times New Roman" w:hAnsi="Times New Roman" w:cs="Times New Roman"/>
          <w:sz w:val="24"/>
          <w:szCs w:val="24"/>
        </w:rPr>
        <w:t>nin</w:t>
      </w:r>
      <w:proofErr w:type="spellEnd"/>
      <w:r w:rsidR="003C2F9D" w:rsidRPr="00647CCA">
        <w:rPr>
          <w:rFonts w:ascii="Times New Roman" w:hAnsi="Times New Roman" w:cs="Times New Roman"/>
          <w:sz w:val="24"/>
          <w:szCs w:val="24"/>
        </w:rPr>
        <w:t xml:space="preserve"> düşünceleri ise şöyledir: “</w:t>
      </w:r>
      <w:r w:rsidR="003C2F9D" w:rsidRPr="00647CCA">
        <w:rPr>
          <w:rFonts w:ascii="Times New Roman" w:hAnsi="Times New Roman" w:cs="Times New Roman"/>
          <w:i/>
          <w:sz w:val="24"/>
          <w:szCs w:val="24"/>
        </w:rPr>
        <w:t>Hayır yeterli bulmuyorum. Yıllarca düz yazı yazıp sonradan eğik el yazısına geçince bu eksikliğimiz ortaya çıktı.”</w:t>
      </w:r>
    </w:p>
    <w:p w:rsidR="0075530C" w:rsidRPr="00647CCA" w:rsidRDefault="00C035DB"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Bitişik eğik yazı konusunda</w:t>
      </w:r>
      <w:r w:rsidR="006C17AE" w:rsidRPr="00647CCA">
        <w:rPr>
          <w:rFonts w:ascii="Times New Roman" w:hAnsi="Times New Roman" w:cs="Times New Roman"/>
          <w:sz w:val="24"/>
          <w:szCs w:val="24"/>
        </w:rPr>
        <w:t xml:space="preserve"> kendisini yeterli bulan katılımcılardan SÖ-2(E), SÖ-3(K), SÖ-4(K) ve SÖ-6(K) ilkokulda öğretmeninden öğrendiğini ve aynı zamanda üniversite de bununla ilgili derslerinin olduğunu ifade etmişlerdir. </w:t>
      </w:r>
      <w:r w:rsidR="00EC40BB" w:rsidRPr="00647CCA">
        <w:rPr>
          <w:rFonts w:ascii="Times New Roman" w:hAnsi="Times New Roman" w:cs="Times New Roman"/>
          <w:sz w:val="24"/>
          <w:szCs w:val="24"/>
        </w:rPr>
        <w:t>SÖ-2(K), SÖ-4(E) ve SÖ-5(K) kodlu katılımcılar ise bu durumun bitişik eğik yazı konusuna olan özel ilgilerinde</w:t>
      </w:r>
      <w:r w:rsidR="00B73ED8" w:rsidRPr="00647CCA">
        <w:rPr>
          <w:rFonts w:ascii="Times New Roman" w:hAnsi="Times New Roman" w:cs="Times New Roman"/>
          <w:sz w:val="24"/>
          <w:szCs w:val="24"/>
        </w:rPr>
        <w:t>n</w:t>
      </w:r>
      <w:r w:rsidR="00EC40BB" w:rsidRPr="00647CCA">
        <w:rPr>
          <w:rFonts w:ascii="Times New Roman" w:hAnsi="Times New Roman" w:cs="Times New Roman"/>
          <w:sz w:val="24"/>
          <w:szCs w:val="24"/>
        </w:rPr>
        <w:t xml:space="preserve"> kaynaklandığını dile getirmişlerdir.</w:t>
      </w:r>
      <w:r w:rsidR="008D2F9E" w:rsidRPr="00647CCA">
        <w:rPr>
          <w:rFonts w:ascii="Times New Roman" w:hAnsi="Times New Roman" w:cs="Times New Roman"/>
          <w:sz w:val="24"/>
          <w:szCs w:val="24"/>
        </w:rPr>
        <w:t xml:space="preserve"> </w:t>
      </w:r>
      <w:r w:rsidR="00EC40BB" w:rsidRPr="00647CCA">
        <w:rPr>
          <w:rFonts w:ascii="Times New Roman" w:hAnsi="Times New Roman" w:cs="Times New Roman"/>
          <w:sz w:val="24"/>
          <w:szCs w:val="24"/>
        </w:rPr>
        <w:t xml:space="preserve">SÖ-1(E) ise </w:t>
      </w:r>
      <w:r w:rsidR="00160880" w:rsidRPr="00647CCA">
        <w:rPr>
          <w:rFonts w:ascii="Times New Roman" w:hAnsi="Times New Roman" w:cs="Times New Roman"/>
          <w:sz w:val="24"/>
          <w:szCs w:val="24"/>
        </w:rPr>
        <w:t>düşüncelerini şu şekilde açıklamıştır: “</w:t>
      </w:r>
      <w:r w:rsidR="00160880" w:rsidRPr="00647CCA">
        <w:rPr>
          <w:rFonts w:ascii="Times New Roman" w:hAnsi="Times New Roman" w:cs="Times New Roman"/>
          <w:i/>
          <w:sz w:val="24"/>
          <w:szCs w:val="24"/>
        </w:rPr>
        <w:t xml:space="preserve">Yeterli buluyorum. Bu yeterliliğin gözle görünür bariz bir sebebi yok. Her ne kadar üniversitede bunun dersini almış olsak da bu dersin sadece bir dönemde verilen iki saatlik bir ders olduğunu unutmamak gerekir. Bunun da bu beceriyi kazanmak için yeterli olduğunu düşünmüyorum. Buna rağmen kendimi </w:t>
      </w:r>
      <w:r w:rsidR="00160880" w:rsidRPr="00647CCA">
        <w:rPr>
          <w:rFonts w:ascii="Times New Roman" w:hAnsi="Times New Roman" w:cs="Times New Roman"/>
          <w:i/>
          <w:sz w:val="24"/>
          <w:szCs w:val="24"/>
        </w:rPr>
        <w:lastRenderedPageBreak/>
        <w:t>yeterli hissetmemin temel nedenini ilkokul öğretmenlerimin bu yazıyı doğru ve sevdirerek öğretmelerine bağlıyorum.”</w:t>
      </w:r>
      <w:r w:rsidR="00160880" w:rsidRPr="00647CCA">
        <w:rPr>
          <w:rFonts w:ascii="Times New Roman" w:hAnsi="Times New Roman" w:cs="Times New Roman"/>
          <w:sz w:val="24"/>
          <w:szCs w:val="24"/>
        </w:rPr>
        <w:t xml:space="preserve"> Son</w:t>
      </w:r>
      <w:r w:rsidR="0080735D" w:rsidRPr="00647CCA">
        <w:rPr>
          <w:rFonts w:ascii="Times New Roman" w:hAnsi="Times New Roman" w:cs="Times New Roman"/>
          <w:sz w:val="24"/>
          <w:szCs w:val="24"/>
        </w:rPr>
        <w:t xml:space="preserve"> olarak </w:t>
      </w:r>
      <w:r w:rsidR="009144DE" w:rsidRPr="00647CCA">
        <w:rPr>
          <w:rFonts w:ascii="Times New Roman" w:hAnsi="Times New Roman" w:cs="Times New Roman"/>
          <w:sz w:val="24"/>
          <w:szCs w:val="24"/>
        </w:rPr>
        <w:t xml:space="preserve">da SÖ-1(K) kodlu katılımcı </w:t>
      </w:r>
      <w:r w:rsidR="0080735D" w:rsidRPr="00647CCA">
        <w:rPr>
          <w:rFonts w:ascii="Times New Roman" w:hAnsi="Times New Roman" w:cs="Times New Roman"/>
          <w:sz w:val="24"/>
          <w:szCs w:val="24"/>
        </w:rPr>
        <w:t xml:space="preserve">düşüncelerini şöyle ifade etmiştir: </w:t>
      </w:r>
      <w:r w:rsidR="00160880" w:rsidRPr="00647CCA">
        <w:rPr>
          <w:rFonts w:ascii="Times New Roman" w:hAnsi="Times New Roman" w:cs="Times New Roman"/>
          <w:sz w:val="24"/>
          <w:szCs w:val="24"/>
        </w:rPr>
        <w:t>“</w:t>
      </w:r>
      <w:r w:rsidR="005D56FC" w:rsidRPr="00647CCA">
        <w:rPr>
          <w:rFonts w:ascii="Times New Roman" w:hAnsi="Times New Roman" w:cs="Times New Roman"/>
          <w:i/>
          <w:sz w:val="24"/>
          <w:szCs w:val="24"/>
        </w:rPr>
        <w:t>Bitişik eğik yazı konusunda fena değilim. Kursunu almıştım. Kendi çocuklarıma da eğik yazı çalışmaları yaptırdığım için daha da iyi pekiştirdim</w:t>
      </w:r>
      <w:r w:rsidR="005D56FC" w:rsidRPr="00647CCA">
        <w:rPr>
          <w:rFonts w:ascii="Times New Roman" w:hAnsi="Times New Roman" w:cs="Times New Roman"/>
          <w:sz w:val="24"/>
          <w:szCs w:val="24"/>
        </w:rPr>
        <w:t>.</w:t>
      </w:r>
      <w:r w:rsidR="00160880" w:rsidRPr="00647CCA">
        <w:rPr>
          <w:rFonts w:ascii="Times New Roman" w:hAnsi="Times New Roman" w:cs="Times New Roman"/>
          <w:sz w:val="24"/>
          <w:szCs w:val="24"/>
        </w:rPr>
        <w:t>”</w:t>
      </w:r>
    </w:p>
    <w:p w:rsidR="003B3B77" w:rsidRPr="00647CCA" w:rsidRDefault="003B3B77" w:rsidP="00856718">
      <w:pPr>
        <w:spacing w:line="480" w:lineRule="auto"/>
        <w:jc w:val="both"/>
        <w:rPr>
          <w:rFonts w:ascii="Times New Roman" w:hAnsi="Times New Roman" w:cs="Times New Roman"/>
          <w:b/>
          <w:sz w:val="24"/>
          <w:szCs w:val="24"/>
        </w:rPr>
      </w:pPr>
      <w:r w:rsidRPr="00647CCA">
        <w:rPr>
          <w:rFonts w:ascii="Times New Roman" w:hAnsi="Times New Roman" w:cs="Times New Roman"/>
          <w:b/>
          <w:sz w:val="24"/>
          <w:szCs w:val="24"/>
        </w:rPr>
        <w:t>Öğrencilerin Bitişik Eğik Yazıya Yönelik Tutum ve Becerileri</w:t>
      </w:r>
    </w:p>
    <w:p w:rsidR="002D3BB1" w:rsidRPr="00647CCA" w:rsidRDefault="00B37B9B"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Tablo 6’da</w:t>
      </w:r>
      <w:r w:rsidR="002D3BB1" w:rsidRPr="00647CCA">
        <w:rPr>
          <w:rFonts w:ascii="Times New Roman" w:hAnsi="Times New Roman" w:cs="Times New Roman"/>
          <w:sz w:val="24"/>
          <w:szCs w:val="24"/>
        </w:rPr>
        <w:t xml:space="preserve"> görüşme yapılan sınıf öğretmenlerinin okutmuş oldukları öğrencilerin bitişik eğik yazıya yönelik tutum ve becerilerinin nasıl olduğuna dair bulgular verilmiştir.</w:t>
      </w:r>
    </w:p>
    <w:p w:rsidR="004E00D5" w:rsidRPr="00647CCA" w:rsidRDefault="007C1D4E"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Tablo 6</w:t>
      </w:r>
      <w:r w:rsidR="004E00D5" w:rsidRPr="00647CCA">
        <w:rPr>
          <w:rFonts w:ascii="Times New Roman" w:hAnsi="Times New Roman" w:cs="Times New Roman"/>
          <w:b/>
          <w:sz w:val="24"/>
          <w:szCs w:val="24"/>
        </w:rPr>
        <w:t xml:space="preserve">. </w:t>
      </w:r>
      <w:r w:rsidR="004E00D5" w:rsidRPr="00647CCA">
        <w:rPr>
          <w:rFonts w:ascii="Times New Roman" w:hAnsi="Times New Roman" w:cs="Times New Roman"/>
          <w:sz w:val="24"/>
          <w:szCs w:val="24"/>
        </w:rPr>
        <w:t xml:space="preserve">Katılımcıların </w:t>
      </w:r>
      <w:r w:rsidR="00006EA2" w:rsidRPr="00647CCA">
        <w:rPr>
          <w:rFonts w:ascii="Times New Roman" w:hAnsi="Times New Roman" w:cs="Times New Roman"/>
          <w:sz w:val="24"/>
          <w:szCs w:val="24"/>
        </w:rPr>
        <w:t>öğrencilerin bitişik eğik yazıya yönelik beceri ve tutumlarına ilişkin görüşlerine ait frekans ve yüzde değerleri</w:t>
      </w:r>
    </w:p>
    <w:tbl>
      <w:tblPr>
        <w:tblStyle w:val="TabloKlavuzu"/>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530"/>
        <w:gridCol w:w="610"/>
        <w:gridCol w:w="54"/>
        <w:gridCol w:w="5989"/>
      </w:tblGrid>
      <w:tr w:rsidR="006F49F2" w:rsidRPr="00647CCA" w:rsidTr="00B37B9B">
        <w:trPr>
          <w:trHeight w:val="220"/>
        </w:trPr>
        <w:tc>
          <w:tcPr>
            <w:tcW w:w="2173" w:type="dxa"/>
            <w:tcBorders>
              <w:top w:val="single" w:sz="4" w:space="0" w:color="auto"/>
              <w:bottom w:val="single" w:sz="4" w:space="0" w:color="auto"/>
            </w:tcBorders>
            <w:vAlign w:val="center"/>
          </w:tcPr>
          <w:p w:rsidR="006F49F2" w:rsidRPr="00647CCA" w:rsidRDefault="006F49F2" w:rsidP="00856718">
            <w:pPr>
              <w:spacing w:before="120" w:after="120"/>
              <w:rPr>
                <w:b/>
                <w:sz w:val="20"/>
                <w:szCs w:val="20"/>
              </w:rPr>
            </w:pPr>
            <w:r w:rsidRPr="00647CCA">
              <w:rPr>
                <w:b/>
                <w:sz w:val="20"/>
                <w:szCs w:val="20"/>
              </w:rPr>
              <w:t>Görüşler</w:t>
            </w:r>
          </w:p>
        </w:tc>
        <w:tc>
          <w:tcPr>
            <w:tcW w:w="530"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proofErr w:type="gramStart"/>
            <w:r w:rsidRPr="00647CCA">
              <w:rPr>
                <w:b/>
                <w:sz w:val="20"/>
                <w:szCs w:val="20"/>
              </w:rPr>
              <w:t>f</w:t>
            </w:r>
            <w:proofErr w:type="gramEnd"/>
          </w:p>
        </w:tc>
        <w:tc>
          <w:tcPr>
            <w:tcW w:w="664" w:type="dxa"/>
            <w:gridSpan w:val="2"/>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w:t>
            </w:r>
          </w:p>
        </w:tc>
        <w:tc>
          <w:tcPr>
            <w:tcW w:w="5989"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Katılımcılar</w:t>
            </w:r>
          </w:p>
        </w:tc>
      </w:tr>
      <w:tr w:rsidR="006F49F2" w:rsidRPr="00647CCA" w:rsidTr="00B37B9B">
        <w:trPr>
          <w:trHeight w:val="473"/>
        </w:trPr>
        <w:tc>
          <w:tcPr>
            <w:tcW w:w="2173" w:type="dxa"/>
            <w:tcBorders>
              <w:top w:val="single" w:sz="4" w:space="0" w:color="auto"/>
            </w:tcBorders>
            <w:vAlign w:val="center"/>
          </w:tcPr>
          <w:p w:rsidR="006F49F2" w:rsidRPr="00647CCA" w:rsidRDefault="006F49F2" w:rsidP="00856718">
            <w:pPr>
              <w:spacing w:before="120" w:after="120"/>
              <w:rPr>
                <w:sz w:val="20"/>
                <w:szCs w:val="20"/>
              </w:rPr>
            </w:pPr>
            <w:r w:rsidRPr="00647CCA">
              <w:rPr>
                <w:sz w:val="20"/>
                <w:szCs w:val="20"/>
              </w:rPr>
              <w:t>Olumlu buluyorum</w:t>
            </w:r>
          </w:p>
        </w:tc>
        <w:tc>
          <w:tcPr>
            <w:tcW w:w="530" w:type="dxa"/>
            <w:tcBorders>
              <w:top w:val="single" w:sz="4" w:space="0" w:color="auto"/>
            </w:tcBorders>
            <w:vAlign w:val="center"/>
          </w:tcPr>
          <w:p w:rsidR="006F49F2" w:rsidRPr="00647CCA" w:rsidRDefault="006F49F2" w:rsidP="00856718">
            <w:pPr>
              <w:spacing w:before="120" w:after="120"/>
              <w:jc w:val="center"/>
              <w:rPr>
                <w:sz w:val="20"/>
                <w:szCs w:val="20"/>
              </w:rPr>
            </w:pPr>
            <w:r w:rsidRPr="00647CCA">
              <w:rPr>
                <w:sz w:val="20"/>
                <w:szCs w:val="20"/>
              </w:rPr>
              <w:t>6</w:t>
            </w:r>
          </w:p>
        </w:tc>
        <w:tc>
          <w:tcPr>
            <w:tcW w:w="664" w:type="dxa"/>
            <w:gridSpan w:val="2"/>
            <w:tcBorders>
              <w:top w:val="single" w:sz="4" w:space="0" w:color="auto"/>
            </w:tcBorders>
            <w:vAlign w:val="center"/>
          </w:tcPr>
          <w:p w:rsidR="006F49F2" w:rsidRPr="00647CCA" w:rsidRDefault="006F49F2" w:rsidP="00856718">
            <w:pPr>
              <w:spacing w:before="120" w:after="120"/>
              <w:jc w:val="center"/>
              <w:rPr>
                <w:sz w:val="20"/>
                <w:szCs w:val="20"/>
              </w:rPr>
            </w:pPr>
            <w:r w:rsidRPr="00647CCA">
              <w:rPr>
                <w:sz w:val="20"/>
                <w:szCs w:val="20"/>
              </w:rPr>
              <w:t>50</w:t>
            </w:r>
          </w:p>
        </w:tc>
        <w:tc>
          <w:tcPr>
            <w:tcW w:w="5989" w:type="dxa"/>
            <w:tcBorders>
              <w:top w:val="single" w:sz="4" w:space="0" w:color="auto"/>
            </w:tcBorders>
            <w:vAlign w:val="center"/>
          </w:tcPr>
          <w:p w:rsidR="006F49F2" w:rsidRPr="00647CCA" w:rsidRDefault="006F49F2" w:rsidP="00856718">
            <w:pPr>
              <w:spacing w:before="120" w:after="120"/>
              <w:jc w:val="both"/>
              <w:rPr>
                <w:sz w:val="20"/>
                <w:szCs w:val="20"/>
              </w:rPr>
            </w:pPr>
            <w:r w:rsidRPr="00647CCA">
              <w:rPr>
                <w:sz w:val="20"/>
                <w:szCs w:val="20"/>
              </w:rPr>
              <w:t>SÖ-1(E), SÖ-1(K), SÖ-2(K), SÖ-4(K), SÖ-5(E), SÖ-6(E).</w:t>
            </w:r>
          </w:p>
        </w:tc>
      </w:tr>
      <w:tr w:rsidR="006F49F2" w:rsidRPr="00647CCA" w:rsidTr="00B37B9B">
        <w:trPr>
          <w:trHeight w:val="170"/>
        </w:trPr>
        <w:tc>
          <w:tcPr>
            <w:tcW w:w="2173" w:type="dxa"/>
            <w:vAlign w:val="center"/>
          </w:tcPr>
          <w:p w:rsidR="006F49F2" w:rsidRPr="00647CCA" w:rsidRDefault="006F49F2" w:rsidP="00856718">
            <w:pPr>
              <w:spacing w:before="120" w:after="120"/>
              <w:rPr>
                <w:sz w:val="20"/>
                <w:szCs w:val="20"/>
              </w:rPr>
            </w:pPr>
            <w:r w:rsidRPr="00647CCA">
              <w:rPr>
                <w:sz w:val="20"/>
                <w:szCs w:val="20"/>
              </w:rPr>
              <w:t>Olumsuz buluyorum</w:t>
            </w:r>
          </w:p>
        </w:tc>
        <w:tc>
          <w:tcPr>
            <w:tcW w:w="530" w:type="dxa"/>
            <w:vAlign w:val="center"/>
          </w:tcPr>
          <w:p w:rsidR="006F49F2" w:rsidRPr="00647CCA" w:rsidRDefault="006F49F2" w:rsidP="00856718">
            <w:pPr>
              <w:spacing w:before="120" w:after="120"/>
              <w:jc w:val="center"/>
              <w:rPr>
                <w:sz w:val="20"/>
                <w:szCs w:val="20"/>
              </w:rPr>
            </w:pPr>
            <w:r w:rsidRPr="00647CCA">
              <w:rPr>
                <w:sz w:val="20"/>
                <w:szCs w:val="20"/>
              </w:rPr>
              <w:t>6</w:t>
            </w:r>
          </w:p>
        </w:tc>
        <w:tc>
          <w:tcPr>
            <w:tcW w:w="664" w:type="dxa"/>
            <w:gridSpan w:val="2"/>
            <w:vAlign w:val="center"/>
          </w:tcPr>
          <w:p w:rsidR="006F49F2" w:rsidRPr="00647CCA" w:rsidRDefault="006F49F2" w:rsidP="00856718">
            <w:pPr>
              <w:spacing w:before="120" w:after="120"/>
              <w:jc w:val="center"/>
              <w:rPr>
                <w:sz w:val="20"/>
                <w:szCs w:val="20"/>
              </w:rPr>
            </w:pPr>
            <w:r w:rsidRPr="00647CCA">
              <w:rPr>
                <w:sz w:val="20"/>
                <w:szCs w:val="20"/>
              </w:rPr>
              <w:t>50</w:t>
            </w:r>
          </w:p>
        </w:tc>
        <w:tc>
          <w:tcPr>
            <w:tcW w:w="5989" w:type="dxa"/>
            <w:vAlign w:val="center"/>
          </w:tcPr>
          <w:p w:rsidR="006F49F2" w:rsidRPr="00647CCA" w:rsidRDefault="006F49F2" w:rsidP="00856718">
            <w:pPr>
              <w:spacing w:before="120" w:after="120"/>
              <w:jc w:val="both"/>
              <w:rPr>
                <w:sz w:val="20"/>
                <w:szCs w:val="20"/>
              </w:rPr>
            </w:pPr>
            <w:r w:rsidRPr="00647CCA">
              <w:rPr>
                <w:sz w:val="20"/>
                <w:szCs w:val="20"/>
              </w:rPr>
              <w:t>SÖ-2(E), SÖ-3(E), SÖ-4(E), SÖ-3(K),  SÖ-5(K), SÖ-6(K).</w:t>
            </w:r>
          </w:p>
        </w:tc>
      </w:tr>
      <w:tr w:rsidR="006F49F2" w:rsidRPr="00647CCA" w:rsidTr="00B37B9B">
        <w:trPr>
          <w:trHeight w:val="220"/>
        </w:trPr>
        <w:tc>
          <w:tcPr>
            <w:tcW w:w="2173" w:type="dxa"/>
            <w:tcBorders>
              <w:top w:val="single" w:sz="4" w:space="0" w:color="auto"/>
              <w:bottom w:val="single" w:sz="4" w:space="0" w:color="auto"/>
            </w:tcBorders>
            <w:vAlign w:val="center"/>
          </w:tcPr>
          <w:p w:rsidR="006F49F2" w:rsidRPr="00647CCA" w:rsidRDefault="006F49F2" w:rsidP="00856718">
            <w:pPr>
              <w:spacing w:before="120" w:after="120"/>
              <w:rPr>
                <w:b/>
                <w:sz w:val="20"/>
                <w:szCs w:val="20"/>
              </w:rPr>
            </w:pPr>
            <w:r w:rsidRPr="00647CCA">
              <w:rPr>
                <w:b/>
                <w:sz w:val="20"/>
                <w:szCs w:val="20"/>
              </w:rPr>
              <w:t>Toplam</w:t>
            </w:r>
          </w:p>
        </w:tc>
        <w:tc>
          <w:tcPr>
            <w:tcW w:w="530"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12</w:t>
            </w:r>
          </w:p>
        </w:tc>
        <w:tc>
          <w:tcPr>
            <w:tcW w:w="610"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100</w:t>
            </w:r>
          </w:p>
        </w:tc>
        <w:tc>
          <w:tcPr>
            <w:tcW w:w="6043" w:type="dxa"/>
            <w:gridSpan w:val="2"/>
            <w:tcBorders>
              <w:top w:val="single" w:sz="4" w:space="0" w:color="auto"/>
              <w:bottom w:val="single" w:sz="4" w:space="0" w:color="auto"/>
            </w:tcBorders>
            <w:vAlign w:val="center"/>
          </w:tcPr>
          <w:p w:rsidR="006F49F2" w:rsidRPr="00647CCA" w:rsidRDefault="006F49F2" w:rsidP="00856718">
            <w:pPr>
              <w:spacing w:before="120" w:after="120"/>
              <w:jc w:val="both"/>
              <w:rPr>
                <w:b/>
                <w:sz w:val="20"/>
                <w:szCs w:val="20"/>
              </w:rPr>
            </w:pPr>
          </w:p>
        </w:tc>
      </w:tr>
    </w:tbl>
    <w:p w:rsidR="00A26944" w:rsidRPr="00647CCA" w:rsidRDefault="006F49F2"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Araştırmada, öğrencilerin bitişik eğik yazıya yönelik beceri ve tutumlarını nasıl</w:t>
      </w:r>
      <w:r w:rsidR="008448BD" w:rsidRPr="00647CCA">
        <w:rPr>
          <w:rFonts w:ascii="Times New Roman" w:hAnsi="Times New Roman" w:cs="Times New Roman"/>
          <w:sz w:val="24"/>
          <w:szCs w:val="24"/>
        </w:rPr>
        <w:t xml:space="preserve"> olduğuna dair katılımcıların % 50’sinin olumlu, % 50’sinin de olumsuz </w:t>
      </w:r>
      <w:r w:rsidR="00682065" w:rsidRPr="00647CCA">
        <w:rPr>
          <w:rFonts w:ascii="Times New Roman" w:hAnsi="Times New Roman" w:cs="Times New Roman"/>
          <w:sz w:val="24"/>
          <w:szCs w:val="24"/>
        </w:rPr>
        <w:t xml:space="preserve">görüş bildirdiği </w:t>
      </w:r>
      <w:r w:rsidR="008448BD" w:rsidRPr="00647CCA">
        <w:rPr>
          <w:rFonts w:ascii="Times New Roman" w:hAnsi="Times New Roman" w:cs="Times New Roman"/>
          <w:sz w:val="24"/>
          <w:szCs w:val="24"/>
        </w:rPr>
        <w:t>görülmektedir.</w:t>
      </w:r>
      <w:r w:rsidR="00A26944" w:rsidRPr="00647CCA">
        <w:rPr>
          <w:rFonts w:ascii="Times New Roman" w:hAnsi="Times New Roman" w:cs="Times New Roman"/>
          <w:sz w:val="24"/>
          <w:szCs w:val="24"/>
        </w:rPr>
        <w:t xml:space="preserve"> Buradan, katılımcıların bu konuda kararsız kaldıklarını söylemek mümkündür.</w:t>
      </w:r>
    </w:p>
    <w:p w:rsidR="00972E8F" w:rsidRPr="00647CCA" w:rsidRDefault="00972E8F"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Katılımcılar, öğrencilerin bitişik eğik yazıya yönelik beceri ve tutumlarının nasıl olduğuna dair görüşlerinin nedenlerini belirtmişlerdir. Nedenlerin belirlenmesi, </w:t>
      </w:r>
      <w:r w:rsidR="00FF52D2" w:rsidRPr="00647CCA">
        <w:rPr>
          <w:rFonts w:ascii="Times New Roman" w:hAnsi="Times New Roman" w:cs="Times New Roman"/>
          <w:sz w:val="24"/>
          <w:szCs w:val="24"/>
        </w:rPr>
        <w:t xml:space="preserve">katılımcıların </w:t>
      </w:r>
      <w:r w:rsidRPr="00647CCA">
        <w:rPr>
          <w:rFonts w:ascii="Times New Roman" w:hAnsi="Times New Roman" w:cs="Times New Roman"/>
          <w:sz w:val="24"/>
          <w:szCs w:val="24"/>
        </w:rPr>
        <w:t>görüşlerine ait kavramlardan elde edilmiştir.</w:t>
      </w:r>
    </w:p>
    <w:p w:rsidR="00972E8F" w:rsidRPr="00647CCA" w:rsidRDefault="007C1D4E"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Tablo 7</w:t>
      </w:r>
      <w:r w:rsidR="00972E8F" w:rsidRPr="00647CCA">
        <w:rPr>
          <w:rFonts w:ascii="Times New Roman" w:hAnsi="Times New Roman" w:cs="Times New Roman"/>
          <w:b/>
          <w:sz w:val="24"/>
          <w:szCs w:val="24"/>
        </w:rPr>
        <w:t xml:space="preserve">. </w:t>
      </w:r>
      <w:r w:rsidR="00972E8F" w:rsidRPr="00647CCA">
        <w:rPr>
          <w:rFonts w:ascii="Times New Roman" w:hAnsi="Times New Roman" w:cs="Times New Roman"/>
          <w:sz w:val="24"/>
          <w:szCs w:val="24"/>
        </w:rPr>
        <w:t>Katılımcıların öğrencilerin bitişik eğik yazıya yönelik beceri ve tutumlarına ilişkin görüşlerinin nedenlerine ait frekans ve yüzde değerleri</w:t>
      </w:r>
    </w:p>
    <w:tbl>
      <w:tblPr>
        <w:tblStyle w:val="TabloKlavuzu"/>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797"/>
        <w:gridCol w:w="708"/>
        <w:gridCol w:w="851"/>
      </w:tblGrid>
      <w:tr w:rsidR="007D375E" w:rsidRPr="00647CCA" w:rsidTr="007D375E">
        <w:trPr>
          <w:trHeight w:val="220"/>
        </w:trPr>
        <w:tc>
          <w:tcPr>
            <w:tcW w:w="7797" w:type="dxa"/>
            <w:tcBorders>
              <w:top w:val="single" w:sz="4" w:space="0" w:color="auto"/>
              <w:bottom w:val="single" w:sz="4" w:space="0" w:color="auto"/>
            </w:tcBorders>
            <w:vAlign w:val="center"/>
          </w:tcPr>
          <w:p w:rsidR="007D375E" w:rsidRPr="00647CCA" w:rsidRDefault="007D375E" w:rsidP="00856718">
            <w:pPr>
              <w:spacing w:before="120" w:after="120"/>
              <w:rPr>
                <w:b/>
                <w:sz w:val="20"/>
                <w:szCs w:val="20"/>
              </w:rPr>
            </w:pPr>
            <w:r w:rsidRPr="00647CCA">
              <w:rPr>
                <w:b/>
                <w:sz w:val="20"/>
                <w:szCs w:val="20"/>
              </w:rPr>
              <w:lastRenderedPageBreak/>
              <w:t>Nedenler</w:t>
            </w:r>
          </w:p>
        </w:tc>
        <w:tc>
          <w:tcPr>
            <w:tcW w:w="708" w:type="dxa"/>
            <w:tcBorders>
              <w:top w:val="single" w:sz="4" w:space="0" w:color="auto"/>
              <w:bottom w:val="single" w:sz="4" w:space="0" w:color="auto"/>
            </w:tcBorders>
            <w:vAlign w:val="center"/>
          </w:tcPr>
          <w:p w:rsidR="007D375E" w:rsidRPr="00647CCA" w:rsidRDefault="007D375E" w:rsidP="00856718">
            <w:pPr>
              <w:spacing w:before="120" w:after="120"/>
              <w:jc w:val="center"/>
              <w:rPr>
                <w:b/>
                <w:sz w:val="20"/>
                <w:szCs w:val="20"/>
              </w:rPr>
            </w:pPr>
            <w:proofErr w:type="gramStart"/>
            <w:r w:rsidRPr="00647CCA">
              <w:rPr>
                <w:b/>
                <w:sz w:val="20"/>
                <w:szCs w:val="20"/>
              </w:rPr>
              <w:t>f</w:t>
            </w:r>
            <w:proofErr w:type="gramEnd"/>
          </w:p>
        </w:tc>
        <w:tc>
          <w:tcPr>
            <w:tcW w:w="851" w:type="dxa"/>
            <w:tcBorders>
              <w:top w:val="single" w:sz="4" w:space="0" w:color="auto"/>
              <w:bottom w:val="single" w:sz="4" w:space="0" w:color="auto"/>
            </w:tcBorders>
            <w:vAlign w:val="center"/>
          </w:tcPr>
          <w:p w:rsidR="007D375E" w:rsidRPr="00647CCA" w:rsidRDefault="007D375E" w:rsidP="00856718">
            <w:pPr>
              <w:spacing w:before="120" w:after="120"/>
              <w:jc w:val="center"/>
              <w:rPr>
                <w:b/>
                <w:sz w:val="20"/>
                <w:szCs w:val="20"/>
              </w:rPr>
            </w:pPr>
            <w:r w:rsidRPr="00647CCA">
              <w:rPr>
                <w:b/>
                <w:sz w:val="20"/>
                <w:szCs w:val="20"/>
              </w:rPr>
              <w:t>%</w:t>
            </w:r>
          </w:p>
        </w:tc>
      </w:tr>
      <w:tr w:rsidR="007D375E" w:rsidRPr="00647CCA" w:rsidTr="007D375E">
        <w:trPr>
          <w:trHeight w:val="361"/>
        </w:trPr>
        <w:tc>
          <w:tcPr>
            <w:tcW w:w="7797" w:type="dxa"/>
            <w:tcBorders>
              <w:top w:val="single" w:sz="4" w:space="0" w:color="auto"/>
            </w:tcBorders>
            <w:vAlign w:val="center"/>
          </w:tcPr>
          <w:p w:rsidR="007D375E" w:rsidRPr="00647CCA" w:rsidRDefault="007D375E" w:rsidP="00856718">
            <w:pPr>
              <w:spacing w:before="120" w:after="120"/>
              <w:rPr>
                <w:sz w:val="20"/>
                <w:szCs w:val="20"/>
              </w:rPr>
            </w:pPr>
            <w:r w:rsidRPr="00647CCA">
              <w:rPr>
                <w:sz w:val="20"/>
                <w:szCs w:val="20"/>
              </w:rPr>
              <w:t>Öğrenciler</w:t>
            </w:r>
            <w:r w:rsidR="001D6EA6" w:rsidRPr="00647CCA">
              <w:rPr>
                <w:sz w:val="20"/>
                <w:szCs w:val="20"/>
              </w:rPr>
              <w:t>in</w:t>
            </w:r>
            <w:r w:rsidRPr="00647CCA">
              <w:rPr>
                <w:sz w:val="20"/>
                <w:szCs w:val="20"/>
              </w:rPr>
              <w:t xml:space="preserve"> bitişik eğik yazıya alış</w:t>
            </w:r>
            <w:r w:rsidR="001D6EA6" w:rsidRPr="00647CCA">
              <w:rPr>
                <w:sz w:val="20"/>
                <w:szCs w:val="20"/>
              </w:rPr>
              <w:t>amaması</w:t>
            </w:r>
          </w:p>
        </w:tc>
        <w:tc>
          <w:tcPr>
            <w:tcW w:w="708" w:type="dxa"/>
            <w:tcBorders>
              <w:top w:val="single" w:sz="4" w:space="0" w:color="auto"/>
            </w:tcBorders>
            <w:vAlign w:val="center"/>
          </w:tcPr>
          <w:p w:rsidR="007D375E" w:rsidRPr="00647CCA" w:rsidRDefault="007D375E" w:rsidP="00856718">
            <w:pPr>
              <w:spacing w:before="120" w:after="120"/>
              <w:jc w:val="center"/>
              <w:rPr>
                <w:sz w:val="20"/>
                <w:szCs w:val="20"/>
              </w:rPr>
            </w:pPr>
            <w:r w:rsidRPr="00647CCA">
              <w:rPr>
                <w:sz w:val="20"/>
                <w:szCs w:val="20"/>
              </w:rPr>
              <w:t>3</w:t>
            </w:r>
          </w:p>
        </w:tc>
        <w:tc>
          <w:tcPr>
            <w:tcW w:w="851" w:type="dxa"/>
            <w:tcBorders>
              <w:top w:val="single" w:sz="4" w:space="0" w:color="auto"/>
            </w:tcBorders>
            <w:vAlign w:val="center"/>
          </w:tcPr>
          <w:p w:rsidR="007D375E" w:rsidRPr="00647CCA" w:rsidRDefault="007D375E" w:rsidP="00856718">
            <w:pPr>
              <w:spacing w:before="120" w:after="120"/>
              <w:jc w:val="center"/>
              <w:rPr>
                <w:sz w:val="20"/>
                <w:szCs w:val="20"/>
              </w:rPr>
            </w:pPr>
            <w:r w:rsidRPr="00647CCA">
              <w:rPr>
                <w:sz w:val="20"/>
                <w:szCs w:val="20"/>
              </w:rPr>
              <w:t>25</w:t>
            </w:r>
          </w:p>
        </w:tc>
      </w:tr>
      <w:tr w:rsidR="007D375E" w:rsidRPr="00647CCA" w:rsidTr="007D375E">
        <w:trPr>
          <w:trHeight w:val="170"/>
        </w:trPr>
        <w:tc>
          <w:tcPr>
            <w:tcW w:w="7797" w:type="dxa"/>
            <w:vAlign w:val="center"/>
          </w:tcPr>
          <w:p w:rsidR="007D375E" w:rsidRPr="00647CCA" w:rsidRDefault="007D375E" w:rsidP="00856718">
            <w:pPr>
              <w:spacing w:before="120" w:after="120"/>
              <w:rPr>
                <w:sz w:val="20"/>
                <w:szCs w:val="20"/>
              </w:rPr>
            </w:pPr>
            <w:r w:rsidRPr="00647CCA">
              <w:rPr>
                <w:sz w:val="20"/>
                <w:szCs w:val="20"/>
              </w:rPr>
              <w:t>Okul öncesi eğitim gören öğrenciler</w:t>
            </w:r>
            <w:r w:rsidR="001D6EA6" w:rsidRPr="00647CCA">
              <w:rPr>
                <w:sz w:val="20"/>
                <w:szCs w:val="20"/>
              </w:rPr>
              <w:t>in bu konuda daha başarılı olması</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2</w:t>
            </w:r>
          </w:p>
        </w:tc>
        <w:tc>
          <w:tcPr>
            <w:tcW w:w="851" w:type="dxa"/>
            <w:vAlign w:val="center"/>
          </w:tcPr>
          <w:p w:rsidR="007D375E" w:rsidRPr="00647CCA" w:rsidRDefault="007D375E" w:rsidP="00856718">
            <w:pPr>
              <w:spacing w:before="120" w:after="120"/>
              <w:jc w:val="center"/>
              <w:rPr>
                <w:sz w:val="20"/>
                <w:szCs w:val="20"/>
              </w:rPr>
            </w:pPr>
            <w:r w:rsidRPr="00647CCA">
              <w:rPr>
                <w:sz w:val="20"/>
                <w:szCs w:val="20"/>
              </w:rPr>
              <w:t>16.6</w:t>
            </w:r>
          </w:p>
        </w:tc>
      </w:tr>
      <w:tr w:rsidR="007D375E" w:rsidRPr="00647CCA" w:rsidTr="007D375E">
        <w:tblPrEx>
          <w:tblCellMar>
            <w:left w:w="70" w:type="dxa"/>
            <w:right w:w="70" w:type="dxa"/>
          </w:tblCellMar>
          <w:tblLook w:val="0000"/>
        </w:tblPrEx>
        <w:trPr>
          <w:trHeight w:val="251"/>
        </w:trPr>
        <w:tc>
          <w:tcPr>
            <w:tcW w:w="7797" w:type="dxa"/>
            <w:vAlign w:val="center"/>
          </w:tcPr>
          <w:p w:rsidR="007D375E" w:rsidRPr="00647CCA" w:rsidRDefault="007D375E" w:rsidP="00856718">
            <w:pPr>
              <w:spacing w:before="120" w:after="120"/>
              <w:rPr>
                <w:sz w:val="20"/>
                <w:szCs w:val="20"/>
              </w:rPr>
            </w:pPr>
            <w:r w:rsidRPr="00647CCA">
              <w:rPr>
                <w:sz w:val="20"/>
                <w:szCs w:val="20"/>
              </w:rPr>
              <w:t>Dik temel yazısı güzel olan ö</w:t>
            </w:r>
            <w:r w:rsidR="001D6EA6" w:rsidRPr="00647CCA">
              <w:rPr>
                <w:sz w:val="20"/>
                <w:szCs w:val="20"/>
              </w:rPr>
              <w:t>ğrencilerin bitişik eğik yazısının da güzel olması</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spacing w:before="120" w:after="120"/>
              <w:jc w:val="center"/>
              <w:rPr>
                <w:sz w:val="20"/>
                <w:szCs w:val="20"/>
              </w:rPr>
            </w:pPr>
            <w:r w:rsidRPr="00647CCA">
              <w:rPr>
                <w:sz w:val="20"/>
                <w:szCs w:val="20"/>
              </w:rPr>
              <w:t>8.3</w:t>
            </w:r>
          </w:p>
        </w:tc>
      </w:tr>
      <w:tr w:rsidR="007D375E" w:rsidRPr="00647CCA" w:rsidTr="007D375E">
        <w:tblPrEx>
          <w:tblCellMar>
            <w:left w:w="70" w:type="dxa"/>
            <w:right w:w="70" w:type="dxa"/>
          </w:tblCellMar>
          <w:tblLook w:val="0000"/>
        </w:tblPrEx>
        <w:trPr>
          <w:trHeight w:val="168"/>
        </w:trPr>
        <w:tc>
          <w:tcPr>
            <w:tcW w:w="7797" w:type="dxa"/>
            <w:vAlign w:val="center"/>
          </w:tcPr>
          <w:p w:rsidR="007D375E" w:rsidRPr="00647CCA" w:rsidRDefault="001D6EA6" w:rsidP="00856718">
            <w:pPr>
              <w:spacing w:before="120" w:after="120"/>
              <w:rPr>
                <w:sz w:val="20"/>
                <w:szCs w:val="20"/>
              </w:rPr>
            </w:pPr>
            <w:r w:rsidRPr="00647CCA">
              <w:rPr>
                <w:sz w:val="20"/>
                <w:szCs w:val="20"/>
              </w:rPr>
              <w:t>Bitişik eğik yazının i</w:t>
            </w:r>
            <w:r w:rsidR="007D375E" w:rsidRPr="00647CCA">
              <w:rPr>
                <w:sz w:val="20"/>
                <w:szCs w:val="20"/>
              </w:rPr>
              <w:t>lkokul çağındaki çocuklar</w:t>
            </w:r>
            <w:r w:rsidRPr="00647CCA">
              <w:rPr>
                <w:sz w:val="20"/>
                <w:szCs w:val="20"/>
              </w:rPr>
              <w:t>ın</w:t>
            </w:r>
            <w:r w:rsidR="007D375E" w:rsidRPr="00647CCA">
              <w:rPr>
                <w:sz w:val="20"/>
                <w:szCs w:val="20"/>
              </w:rPr>
              <w:t xml:space="preserve"> için uygun </w:t>
            </w:r>
            <w:r w:rsidRPr="00647CCA">
              <w:rPr>
                <w:sz w:val="20"/>
                <w:szCs w:val="20"/>
              </w:rPr>
              <w:t>olmaması</w:t>
            </w:r>
            <w:r w:rsidR="007D375E" w:rsidRPr="00647CCA">
              <w:rPr>
                <w:sz w:val="20"/>
                <w:szCs w:val="20"/>
              </w:rPr>
              <w:t xml:space="preserve"> </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jc w:val="center"/>
            </w:pPr>
            <w:r w:rsidRPr="00647CCA">
              <w:rPr>
                <w:sz w:val="20"/>
                <w:szCs w:val="20"/>
              </w:rPr>
              <w:t>8.3</w:t>
            </w:r>
          </w:p>
        </w:tc>
      </w:tr>
      <w:tr w:rsidR="007D375E" w:rsidRPr="00647CCA" w:rsidTr="007D375E">
        <w:tblPrEx>
          <w:tblCellMar>
            <w:left w:w="70" w:type="dxa"/>
            <w:right w:w="70" w:type="dxa"/>
          </w:tblCellMar>
          <w:tblLook w:val="0000"/>
        </w:tblPrEx>
        <w:trPr>
          <w:trHeight w:val="168"/>
        </w:trPr>
        <w:tc>
          <w:tcPr>
            <w:tcW w:w="7797" w:type="dxa"/>
            <w:vAlign w:val="center"/>
          </w:tcPr>
          <w:p w:rsidR="007D375E" w:rsidRPr="00647CCA" w:rsidRDefault="007D375E" w:rsidP="00856718">
            <w:pPr>
              <w:spacing w:before="120" w:after="120"/>
              <w:rPr>
                <w:sz w:val="20"/>
                <w:szCs w:val="20"/>
              </w:rPr>
            </w:pPr>
            <w:r w:rsidRPr="00647CCA">
              <w:rPr>
                <w:sz w:val="20"/>
                <w:szCs w:val="20"/>
              </w:rPr>
              <w:t>Öğrenciler isteksiz davran</w:t>
            </w:r>
            <w:r w:rsidR="001D6EA6" w:rsidRPr="00647CCA">
              <w:rPr>
                <w:sz w:val="20"/>
                <w:szCs w:val="20"/>
              </w:rPr>
              <w:t>ması</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jc w:val="center"/>
            </w:pPr>
            <w:r w:rsidRPr="00647CCA">
              <w:rPr>
                <w:sz w:val="20"/>
                <w:szCs w:val="20"/>
              </w:rPr>
              <w:t>8.3</w:t>
            </w:r>
          </w:p>
        </w:tc>
      </w:tr>
      <w:tr w:rsidR="007D375E" w:rsidRPr="00647CCA" w:rsidTr="007D375E">
        <w:tblPrEx>
          <w:tblCellMar>
            <w:left w:w="70" w:type="dxa"/>
            <w:right w:w="70" w:type="dxa"/>
          </w:tblCellMar>
          <w:tblLook w:val="0000"/>
        </w:tblPrEx>
        <w:trPr>
          <w:trHeight w:val="284"/>
        </w:trPr>
        <w:tc>
          <w:tcPr>
            <w:tcW w:w="7797" w:type="dxa"/>
            <w:vAlign w:val="center"/>
          </w:tcPr>
          <w:p w:rsidR="007D375E" w:rsidRPr="00647CCA" w:rsidRDefault="007D375E" w:rsidP="00856718">
            <w:pPr>
              <w:spacing w:before="120" w:after="120"/>
              <w:rPr>
                <w:sz w:val="20"/>
                <w:szCs w:val="20"/>
              </w:rPr>
            </w:pPr>
            <w:r w:rsidRPr="00647CCA">
              <w:rPr>
                <w:sz w:val="20"/>
                <w:szCs w:val="20"/>
              </w:rPr>
              <w:t xml:space="preserve">Öğrenciler </w:t>
            </w:r>
            <w:r w:rsidR="001D6EA6" w:rsidRPr="00647CCA">
              <w:rPr>
                <w:sz w:val="20"/>
                <w:szCs w:val="20"/>
              </w:rPr>
              <w:t>bitişik eğik yazıyı sevmemesi</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jc w:val="center"/>
            </w:pPr>
            <w:r w:rsidRPr="00647CCA">
              <w:rPr>
                <w:sz w:val="20"/>
                <w:szCs w:val="20"/>
              </w:rPr>
              <w:t>8.3</w:t>
            </w:r>
          </w:p>
        </w:tc>
      </w:tr>
      <w:tr w:rsidR="007D375E" w:rsidRPr="00647CCA" w:rsidTr="007D375E">
        <w:tblPrEx>
          <w:tblCellMar>
            <w:left w:w="70" w:type="dxa"/>
            <w:right w:w="70" w:type="dxa"/>
          </w:tblCellMar>
          <w:tblLook w:val="0000"/>
        </w:tblPrEx>
        <w:trPr>
          <w:trHeight w:val="234"/>
        </w:trPr>
        <w:tc>
          <w:tcPr>
            <w:tcW w:w="7797" w:type="dxa"/>
            <w:vAlign w:val="center"/>
          </w:tcPr>
          <w:p w:rsidR="007D375E" w:rsidRPr="00647CCA" w:rsidRDefault="007D375E" w:rsidP="00856718">
            <w:pPr>
              <w:spacing w:before="120" w:after="120"/>
              <w:rPr>
                <w:sz w:val="20"/>
                <w:szCs w:val="20"/>
              </w:rPr>
            </w:pPr>
            <w:r w:rsidRPr="00647CCA">
              <w:rPr>
                <w:sz w:val="20"/>
                <w:szCs w:val="20"/>
              </w:rPr>
              <w:t xml:space="preserve">Yazıların okunaklı </w:t>
            </w:r>
            <w:r w:rsidR="001D6EA6" w:rsidRPr="00647CCA">
              <w:rPr>
                <w:sz w:val="20"/>
                <w:szCs w:val="20"/>
              </w:rPr>
              <w:t>olmaması</w:t>
            </w:r>
            <w:r w:rsidRPr="00647CCA">
              <w:rPr>
                <w:sz w:val="20"/>
                <w:szCs w:val="20"/>
              </w:rPr>
              <w:t xml:space="preserve"> </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jc w:val="center"/>
            </w:pPr>
            <w:r w:rsidRPr="00647CCA">
              <w:rPr>
                <w:sz w:val="20"/>
                <w:szCs w:val="20"/>
              </w:rPr>
              <w:t>8.3</w:t>
            </w:r>
          </w:p>
        </w:tc>
      </w:tr>
      <w:tr w:rsidR="007D375E" w:rsidRPr="00647CCA" w:rsidTr="007D375E">
        <w:tblPrEx>
          <w:tblCellMar>
            <w:left w:w="70" w:type="dxa"/>
            <w:right w:w="70" w:type="dxa"/>
          </w:tblCellMar>
          <w:tblLook w:val="0000"/>
        </w:tblPrEx>
        <w:trPr>
          <w:trHeight w:val="202"/>
        </w:trPr>
        <w:tc>
          <w:tcPr>
            <w:tcW w:w="7797" w:type="dxa"/>
            <w:vAlign w:val="center"/>
          </w:tcPr>
          <w:p w:rsidR="007D375E" w:rsidRPr="00647CCA" w:rsidRDefault="007D375E" w:rsidP="00856718">
            <w:pPr>
              <w:spacing w:before="120" w:after="120"/>
              <w:rPr>
                <w:sz w:val="20"/>
                <w:szCs w:val="20"/>
              </w:rPr>
            </w:pPr>
            <w:r w:rsidRPr="00647CCA">
              <w:rPr>
                <w:sz w:val="20"/>
                <w:szCs w:val="20"/>
              </w:rPr>
              <w:t>Öğrenciler zorlan</w:t>
            </w:r>
            <w:r w:rsidR="001D6EA6" w:rsidRPr="00647CCA">
              <w:rPr>
                <w:sz w:val="20"/>
                <w:szCs w:val="20"/>
              </w:rPr>
              <w:t>ması</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jc w:val="center"/>
            </w:pPr>
            <w:r w:rsidRPr="00647CCA">
              <w:rPr>
                <w:sz w:val="20"/>
                <w:szCs w:val="20"/>
              </w:rPr>
              <w:t>8.3</w:t>
            </w:r>
          </w:p>
        </w:tc>
      </w:tr>
      <w:tr w:rsidR="007D375E" w:rsidRPr="00647CCA" w:rsidTr="007D375E">
        <w:tblPrEx>
          <w:tblCellMar>
            <w:left w:w="70" w:type="dxa"/>
            <w:right w:w="70" w:type="dxa"/>
          </w:tblCellMar>
          <w:tblLook w:val="0000"/>
        </w:tblPrEx>
        <w:trPr>
          <w:trHeight w:val="185"/>
        </w:trPr>
        <w:tc>
          <w:tcPr>
            <w:tcW w:w="7797" w:type="dxa"/>
            <w:vAlign w:val="center"/>
          </w:tcPr>
          <w:p w:rsidR="007D375E" w:rsidRPr="00647CCA" w:rsidRDefault="001D6EA6" w:rsidP="00856718">
            <w:pPr>
              <w:spacing w:before="120" w:after="120"/>
              <w:rPr>
                <w:sz w:val="20"/>
                <w:szCs w:val="20"/>
              </w:rPr>
            </w:pPr>
            <w:r w:rsidRPr="00647CCA">
              <w:rPr>
                <w:sz w:val="20"/>
                <w:szCs w:val="20"/>
              </w:rPr>
              <w:t>Veli tutumlarının olumsuz olması</w:t>
            </w:r>
          </w:p>
        </w:tc>
        <w:tc>
          <w:tcPr>
            <w:tcW w:w="708" w:type="dxa"/>
            <w:vAlign w:val="center"/>
          </w:tcPr>
          <w:p w:rsidR="007D375E" w:rsidRPr="00647CCA" w:rsidRDefault="007D375E" w:rsidP="00856718">
            <w:pPr>
              <w:spacing w:before="120" w:after="120"/>
              <w:jc w:val="center"/>
              <w:rPr>
                <w:sz w:val="20"/>
                <w:szCs w:val="20"/>
              </w:rPr>
            </w:pPr>
            <w:r w:rsidRPr="00647CCA">
              <w:rPr>
                <w:sz w:val="20"/>
                <w:szCs w:val="20"/>
              </w:rPr>
              <w:t>1</w:t>
            </w:r>
          </w:p>
        </w:tc>
        <w:tc>
          <w:tcPr>
            <w:tcW w:w="851" w:type="dxa"/>
            <w:vAlign w:val="center"/>
          </w:tcPr>
          <w:p w:rsidR="007D375E" w:rsidRPr="00647CCA" w:rsidRDefault="007D375E" w:rsidP="00856718">
            <w:pPr>
              <w:jc w:val="center"/>
            </w:pPr>
            <w:r w:rsidRPr="00647CCA">
              <w:rPr>
                <w:sz w:val="20"/>
                <w:szCs w:val="20"/>
              </w:rPr>
              <w:t>8.3</w:t>
            </w:r>
          </w:p>
        </w:tc>
      </w:tr>
    </w:tbl>
    <w:p w:rsidR="00572BCA" w:rsidRPr="00647CCA" w:rsidRDefault="004163B0" w:rsidP="00856718">
      <w:pPr>
        <w:spacing w:before="24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Olumlu görüş bildiren SÖ-1(E)</w:t>
      </w:r>
      <w:r w:rsidR="000C29D6" w:rsidRPr="00647CCA">
        <w:rPr>
          <w:rFonts w:ascii="Times New Roman" w:hAnsi="Times New Roman" w:cs="Times New Roman"/>
          <w:sz w:val="24"/>
          <w:szCs w:val="24"/>
        </w:rPr>
        <w:t>, “</w:t>
      </w:r>
      <w:r w:rsidR="000C29D6" w:rsidRPr="00647CCA">
        <w:rPr>
          <w:rFonts w:ascii="Times New Roman" w:hAnsi="Times New Roman" w:cs="Times New Roman"/>
          <w:i/>
          <w:sz w:val="24"/>
          <w:szCs w:val="24"/>
        </w:rPr>
        <w:t>Öğrencilerin bitişik eğik yazıya yönelik olumlu tutum ve becerilerinin, okulöncesinde aldıkları eğitim ve küçük kas becerilerinin gelişimi ile birebir ilişkili olduğunu düşünüyorum. Özellikle okulöncesi eğitime devam etmiş öğrencilerin bitişik eğik yazıyı öğrendikleri dönemlerde diğer arkadaşlarına nazaran daha fazla başarılı olduklarını gözlemlemekteyim. Okul öncesi eğitime katılmamış öğrencilerin ise bitişik eğik yazıyı öğrenmede oldukça zorlandıkları, öğrendiklerinde ise yazılarının kurallara tam olarak uymadığı görülmektedir.”</w:t>
      </w:r>
      <w:r w:rsidR="00821883" w:rsidRPr="00647CCA">
        <w:rPr>
          <w:rFonts w:ascii="Times New Roman" w:hAnsi="Times New Roman" w:cs="Times New Roman"/>
          <w:i/>
          <w:sz w:val="24"/>
          <w:szCs w:val="24"/>
        </w:rPr>
        <w:t xml:space="preserve"> </w:t>
      </w:r>
      <w:r w:rsidR="00462C7B" w:rsidRPr="00647CCA">
        <w:rPr>
          <w:rFonts w:ascii="Times New Roman" w:hAnsi="Times New Roman" w:cs="Times New Roman"/>
          <w:i/>
          <w:sz w:val="24"/>
          <w:szCs w:val="24"/>
        </w:rPr>
        <w:t xml:space="preserve">demiştir. </w:t>
      </w:r>
      <w:r w:rsidRPr="00647CCA">
        <w:rPr>
          <w:rFonts w:ascii="Times New Roman" w:hAnsi="Times New Roman" w:cs="Times New Roman"/>
          <w:sz w:val="24"/>
          <w:szCs w:val="24"/>
        </w:rPr>
        <w:t>SÖ-1(K)</w:t>
      </w:r>
      <w:r w:rsidR="000C29D6" w:rsidRPr="00647CCA">
        <w:rPr>
          <w:rFonts w:ascii="Times New Roman" w:hAnsi="Times New Roman" w:cs="Times New Roman"/>
          <w:sz w:val="24"/>
          <w:szCs w:val="24"/>
        </w:rPr>
        <w:t xml:space="preserve"> ise “</w:t>
      </w:r>
      <w:r w:rsidR="000C29D6" w:rsidRPr="00647CCA">
        <w:rPr>
          <w:rFonts w:ascii="Times New Roman" w:hAnsi="Times New Roman" w:cs="Times New Roman"/>
          <w:i/>
          <w:sz w:val="24"/>
          <w:szCs w:val="24"/>
        </w:rPr>
        <w:t>Parmak kas gelişimi iyi olanlar eğik yazı çalışmalarında daha başarılı iken okulöncesi eğitimi almayan çocuklar daha çok zorlanıyor ve sıkılıyor.”</w:t>
      </w:r>
      <w:r w:rsidR="00B36066" w:rsidRPr="00647CCA">
        <w:rPr>
          <w:rFonts w:ascii="Times New Roman" w:hAnsi="Times New Roman" w:cs="Times New Roman"/>
          <w:i/>
          <w:sz w:val="24"/>
          <w:szCs w:val="24"/>
        </w:rPr>
        <w:t xml:space="preserve"> şeklinde konuşmuştur. </w:t>
      </w:r>
      <w:r w:rsidR="00572BCA" w:rsidRPr="00647CCA">
        <w:rPr>
          <w:rFonts w:ascii="Times New Roman" w:hAnsi="Times New Roman" w:cs="Times New Roman"/>
          <w:sz w:val="24"/>
          <w:szCs w:val="24"/>
        </w:rPr>
        <w:t xml:space="preserve">Sınıf öğretmeninin gayret göstermesi ile başarının sağlanacağını belirten SÖ-2(K), görüşünü şöyle ifade etmiştir: </w:t>
      </w:r>
      <w:r w:rsidR="001B6275" w:rsidRPr="00647CCA">
        <w:rPr>
          <w:rFonts w:ascii="Times New Roman" w:hAnsi="Times New Roman" w:cs="Times New Roman"/>
          <w:sz w:val="24"/>
          <w:szCs w:val="24"/>
        </w:rPr>
        <w:t>“</w:t>
      </w:r>
      <w:r w:rsidR="00572BCA" w:rsidRPr="00647CCA">
        <w:rPr>
          <w:rFonts w:ascii="Times New Roman" w:hAnsi="Times New Roman" w:cs="Times New Roman"/>
          <w:i/>
          <w:sz w:val="24"/>
          <w:szCs w:val="24"/>
        </w:rPr>
        <w:t xml:space="preserve">Şöyle bir tespit yapabilirim. Temel dik harflerle yazısı güzel olanın, bitişik eğik yazısı da güzel oluyor. </w:t>
      </w:r>
      <w:proofErr w:type="gramStart"/>
      <w:r w:rsidR="00572BCA" w:rsidRPr="00647CCA">
        <w:rPr>
          <w:rFonts w:ascii="Times New Roman" w:hAnsi="Times New Roman" w:cs="Times New Roman"/>
          <w:i/>
          <w:sz w:val="24"/>
          <w:szCs w:val="24"/>
        </w:rPr>
        <w:t xml:space="preserve">Ya da tam tersi. </w:t>
      </w:r>
      <w:proofErr w:type="gramEnd"/>
      <w:r w:rsidR="00572BCA" w:rsidRPr="00647CCA">
        <w:rPr>
          <w:rFonts w:ascii="Times New Roman" w:hAnsi="Times New Roman" w:cs="Times New Roman"/>
          <w:i/>
          <w:sz w:val="24"/>
          <w:szCs w:val="24"/>
        </w:rPr>
        <w:t>Ben sıkıntı görmüyorum. 1.sınıfta yazılarının güzelliğine ve kuralına öğretmen tarafından önem verilirse, yazıları gayet güzel oluyor. Elbette 3-5 tane bozuk çıkıyor.</w:t>
      </w:r>
      <w:r w:rsidR="001B6275" w:rsidRPr="00647CCA">
        <w:rPr>
          <w:rFonts w:ascii="Times New Roman" w:hAnsi="Times New Roman" w:cs="Times New Roman"/>
          <w:i/>
          <w:sz w:val="24"/>
          <w:szCs w:val="24"/>
        </w:rPr>
        <w:t>”</w:t>
      </w:r>
      <w:r w:rsidR="00572BCA" w:rsidRPr="00647CCA">
        <w:rPr>
          <w:rFonts w:ascii="Times New Roman" w:hAnsi="Times New Roman" w:cs="Times New Roman"/>
          <w:sz w:val="24"/>
          <w:szCs w:val="24"/>
        </w:rPr>
        <w:t xml:space="preserve"> SÖ-4(K), SÖ-5(E) ve SÖ-6(E) ise öğrencilerin </w:t>
      </w:r>
      <w:r w:rsidR="00572BCA" w:rsidRPr="00647CCA">
        <w:rPr>
          <w:rFonts w:ascii="Times New Roman" w:hAnsi="Times New Roman" w:cs="Times New Roman"/>
          <w:sz w:val="24"/>
          <w:szCs w:val="24"/>
        </w:rPr>
        <w:lastRenderedPageBreak/>
        <w:t>birçoğunun bitişik eğik yazıya alıştığını ve bunun için öğrencilerin 1. sınıftan itibaren çaba sarf ettiğini belirtmişlerdir.</w:t>
      </w:r>
    </w:p>
    <w:p w:rsidR="00307416" w:rsidRPr="00647CCA" w:rsidRDefault="00307416" w:rsidP="00856718">
      <w:pPr>
        <w:spacing w:line="480" w:lineRule="auto"/>
        <w:ind w:firstLine="709"/>
        <w:jc w:val="both"/>
        <w:rPr>
          <w:rFonts w:ascii="Times New Roman" w:hAnsi="Times New Roman" w:cs="Times New Roman"/>
          <w:b/>
          <w:sz w:val="24"/>
          <w:szCs w:val="24"/>
        </w:rPr>
      </w:pPr>
      <w:r w:rsidRPr="00647CCA">
        <w:rPr>
          <w:rFonts w:ascii="Times New Roman" w:hAnsi="Times New Roman" w:cs="Times New Roman"/>
          <w:sz w:val="24"/>
          <w:szCs w:val="24"/>
        </w:rPr>
        <w:t xml:space="preserve">Olumsuz görüş bildiren SÖ-3(E) düşüncelerini şu şekilde dile getirmiştir: </w:t>
      </w:r>
      <w:r w:rsidR="001B6275" w:rsidRPr="00647CCA">
        <w:rPr>
          <w:rFonts w:ascii="Times New Roman" w:hAnsi="Times New Roman" w:cs="Times New Roman"/>
          <w:sz w:val="24"/>
          <w:szCs w:val="24"/>
        </w:rPr>
        <w:t>“</w:t>
      </w:r>
      <w:r w:rsidRPr="00647CCA">
        <w:rPr>
          <w:rFonts w:ascii="Times New Roman" w:hAnsi="Times New Roman" w:cs="Times New Roman"/>
          <w:i/>
          <w:sz w:val="24"/>
          <w:szCs w:val="24"/>
        </w:rPr>
        <w:t>Bitişik eğik yazıyı güzel, kuralına uygun yazabilen öğrencilerin yazılar çok güzel ancak beceremeyenlerin ve harflerin yapılış yönleri</w:t>
      </w:r>
      <w:r w:rsidR="008E43E0" w:rsidRPr="00647CCA">
        <w:rPr>
          <w:rFonts w:ascii="Times New Roman" w:hAnsi="Times New Roman" w:cs="Times New Roman"/>
          <w:i/>
          <w:sz w:val="24"/>
          <w:szCs w:val="24"/>
        </w:rPr>
        <w:t>ni</w:t>
      </w:r>
      <w:r w:rsidRPr="00647CCA">
        <w:rPr>
          <w:rFonts w:ascii="Times New Roman" w:hAnsi="Times New Roman" w:cs="Times New Roman"/>
          <w:i/>
          <w:sz w:val="24"/>
          <w:szCs w:val="24"/>
        </w:rPr>
        <w:t>, başlama ve bitiş yönlerini tam kavrayamayan çocukların yazılar gayet kötü oluyor. İlkokul yaş gurubundaki çocukların çoğunluğunun bu yazı çeşidine (bitişik eğik yazı) çok uygun ve yatkın olduklarını düşünmüyorum. Benim sınıfımdaki öğrencilerin yazıları 2 öğrenci dışında çok da güzel değil. Bitişik eğik yazıda bozuk yazıyı düzeltmek çok da kolay olmuyor.</w:t>
      </w:r>
      <w:r w:rsidR="001B6275" w:rsidRPr="00647CCA">
        <w:rPr>
          <w:rFonts w:ascii="Times New Roman" w:hAnsi="Times New Roman" w:cs="Times New Roman"/>
          <w:i/>
          <w:sz w:val="24"/>
          <w:szCs w:val="24"/>
        </w:rPr>
        <w:t>”</w:t>
      </w:r>
      <w:r w:rsidRPr="00647CCA">
        <w:rPr>
          <w:rFonts w:ascii="Times New Roman" w:hAnsi="Times New Roman" w:cs="Times New Roman"/>
          <w:sz w:val="24"/>
          <w:szCs w:val="24"/>
        </w:rPr>
        <w:t>SÖ-2(E)</w:t>
      </w:r>
      <w:r w:rsidR="00CE650B" w:rsidRPr="00647CCA">
        <w:rPr>
          <w:rFonts w:ascii="Times New Roman" w:hAnsi="Times New Roman" w:cs="Times New Roman"/>
          <w:sz w:val="24"/>
          <w:szCs w:val="24"/>
        </w:rPr>
        <w:t>’</w:t>
      </w:r>
      <w:proofErr w:type="spellStart"/>
      <w:r w:rsidR="00CE650B" w:rsidRPr="00647CCA">
        <w:rPr>
          <w:rFonts w:ascii="Times New Roman" w:hAnsi="Times New Roman" w:cs="Times New Roman"/>
          <w:sz w:val="24"/>
          <w:szCs w:val="24"/>
        </w:rPr>
        <w:t>nin</w:t>
      </w:r>
      <w:proofErr w:type="spellEnd"/>
      <w:r w:rsidR="00CE650B" w:rsidRPr="00647CCA">
        <w:rPr>
          <w:rFonts w:ascii="Times New Roman" w:hAnsi="Times New Roman" w:cs="Times New Roman"/>
          <w:sz w:val="24"/>
          <w:szCs w:val="24"/>
        </w:rPr>
        <w:t xml:space="preserve"> konuşmasında</w:t>
      </w:r>
      <w:r w:rsidRPr="00647CCA">
        <w:rPr>
          <w:rFonts w:ascii="Times New Roman" w:hAnsi="Times New Roman" w:cs="Times New Roman"/>
          <w:sz w:val="24"/>
          <w:szCs w:val="24"/>
        </w:rPr>
        <w:t xml:space="preserve">, </w:t>
      </w:r>
      <w:r w:rsidR="001B6275" w:rsidRPr="00647CCA">
        <w:rPr>
          <w:rFonts w:ascii="Times New Roman" w:hAnsi="Times New Roman" w:cs="Times New Roman"/>
          <w:sz w:val="24"/>
          <w:szCs w:val="24"/>
        </w:rPr>
        <w:t>“</w:t>
      </w:r>
      <w:r w:rsidR="001B6275" w:rsidRPr="00647CCA">
        <w:rPr>
          <w:rFonts w:ascii="Times New Roman" w:hAnsi="Times New Roman" w:cs="Times New Roman"/>
          <w:i/>
          <w:sz w:val="24"/>
          <w:szCs w:val="24"/>
        </w:rPr>
        <w:t>Olumsuz değerlendiriyorum. Çünkü öğrenci bitişik eğik yazı</w:t>
      </w:r>
      <w:r w:rsidR="00CE650B" w:rsidRPr="00647CCA">
        <w:rPr>
          <w:rFonts w:ascii="Times New Roman" w:hAnsi="Times New Roman" w:cs="Times New Roman"/>
          <w:i/>
          <w:sz w:val="24"/>
          <w:szCs w:val="24"/>
        </w:rPr>
        <w:t xml:space="preserve"> da</w:t>
      </w:r>
      <w:r w:rsidR="001B6275" w:rsidRPr="00647CCA">
        <w:rPr>
          <w:rFonts w:ascii="Times New Roman" w:hAnsi="Times New Roman" w:cs="Times New Roman"/>
          <w:i/>
          <w:sz w:val="24"/>
          <w:szCs w:val="24"/>
        </w:rPr>
        <w:t xml:space="preserve"> istenilen düzeyde hiçbir zaman ulaşamıyor. Bazı harfleri yazarken sürekli hatalar yapılıyor. Öğrenci tutumu olarak da pek istekli durmuyorlar. Çünkü diğer yazıdan yazalım gibi söylemler çok oluyor.”</w:t>
      </w:r>
      <w:r w:rsidR="001B6275" w:rsidRPr="00647CCA">
        <w:rPr>
          <w:rFonts w:ascii="Times New Roman" w:hAnsi="Times New Roman" w:cs="Times New Roman"/>
          <w:sz w:val="24"/>
          <w:szCs w:val="24"/>
        </w:rPr>
        <w:t xml:space="preserve"> şeklinde;</w:t>
      </w:r>
      <w:r w:rsidRPr="00647CCA">
        <w:rPr>
          <w:rFonts w:ascii="Times New Roman" w:hAnsi="Times New Roman" w:cs="Times New Roman"/>
          <w:sz w:val="24"/>
          <w:szCs w:val="24"/>
        </w:rPr>
        <w:t xml:space="preserve"> SÖ-4(E), </w:t>
      </w:r>
      <w:r w:rsidR="00433F9C" w:rsidRPr="00647CCA">
        <w:rPr>
          <w:rFonts w:ascii="Times New Roman" w:hAnsi="Times New Roman" w:cs="Times New Roman"/>
          <w:sz w:val="24"/>
          <w:szCs w:val="24"/>
        </w:rPr>
        <w:t>“</w:t>
      </w:r>
      <w:r w:rsidR="00433F9C" w:rsidRPr="00647CCA">
        <w:rPr>
          <w:rFonts w:ascii="Times New Roman" w:hAnsi="Times New Roman" w:cs="Times New Roman"/>
          <w:i/>
          <w:sz w:val="24"/>
          <w:szCs w:val="24"/>
        </w:rPr>
        <w:t xml:space="preserve">Öğrencilerim bitişik eğik yazı yazmayı sevmiyorlar. Becerileri de yok. Her fırsatta düz yazı yazmak istiyorlar".” </w:t>
      </w:r>
      <w:r w:rsidR="00433F9C" w:rsidRPr="00647CCA">
        <w:rPr>
          <w:rFonts w:ascii="Times New Roman" w:hAnsi="Times New Roman" w:cs="Times New Roman"/>
          <w:sz w:val="24"/>
          <w:szCs w:val="24"/>
        </w:rPr>
        <w:t>şeklinde</w:t>
      </w:r>
      <w:r w:rsidRPr="00647CCA">
        <w:rPr>
          <w:rFonts w:ascii="Times New Roman" w:hAnsi="Times New Roman" w:cs="Times New Roman"/>
          <w:sz w:val="24"/>
          <w:szCs w:val="24"/>
        </w:rPr>
        <w:t xml:space="preserve">; </w:t>
      </w:r>
      <w:r w:rsidR="00BF1CDA" w:rsidRPr="00647CCA">
        <w:rPr>
          <w:rFonts w:ascii="Times New Roman" w:hAnsi="Times New Roman" w:cs="Times New Roman"/>
          <w:sz w:val="24"/>
          <w:szCs w:val="24"/>
        </w:rPr>
        <w:t>SÖ-5(K)</w:t>
      </w:r>
      <w:r w:rsidR="00433F9C" w:rsidRPr="00647CCA">
        <w:rPr>
          <w:rFonts w:ascii="Times New Roman" w:hAnsi="Times New Roman" w:cs="Times New Roman"/>
          <w:sz w:val="24"/>
          <w:szCs w:val="24"/>
        </w:rPr>
        <w:t>, “</w:t>
      </w:r>
      <w:r w:rsidR="00433F9C" w:rsidRPr="00647CCA">
        <w:rPr>
          <w:rFonts w:ascii="Times New Roman" w:hAnsi="Times New Roman" w:cs="Times New Roman"/>
          <w:i/>
          <w:sz w:val="24"/>
          <w:szCs w:val="24"/>
        </w:rPr>
        <w:t xml:space="preserve">Yeterli bulmuyorum. İlk başta okunması mümkün olsa da zaman içerisinde hızlı yazmaya çalışmaları nedeniyle okunamayacak derecede bir çivi yazısı ortaya çıkıyor. Ancak güzel yazı defterine yapılan yazım etkinliklerinde zaman kısıtlaması olmadığından daha iyi sonuçlar alıyorum.” </w:t>
      </w:r>
      <w:r w:rsidR="00433F9C" w:rsidRPr="00647CCA">
        <w:rPr>
          <w:rFonts w:ascii="Times New Roman" w:hAnsi="Times New Roman" w:cs="Times New Roman"/>
          <w:sz w:val="24"/>
          <w:szCs w:val="24"/>
        </w:rPr>
        <w:t xml:space="preserve">şeklinde ve </w:t>
      </w:r>
      <w:r w:rsidR="00BF1CDA" w:rsidRPr="00647CCA">
        <w:rPr>
          <w:rFonts w:ascii="Times New Roman" w:hAnsi="Times New Roman" w:cs="Times New Roman"/>
          <w:sz w:val="24"/>
          <w:szCs w:val="24"/>
        </w:rPr>
        <w:t>SÖ-6(K)</w:t>
      </w:r>
      <w:r w:rsidR="00CE650B" w:rsidRPr="00647CCA">
        <w:rPr>
          <w:rFonts w:ascii="Times New Roman" w:hAnsi="Times New Roman" w:cs="Times New Roman"/>
          <w:sz w:val="24"/>
          <w:szCs w:val="24"/>
        </w:rPr>
        <w:t xml:space="preserve">, </w:t>
      </w:r>
      <w:r w:rsidR="00433F9C" w:rsidRPr="00647CCA">
        <w:rPr>
          <w:rFonts w:ascii="Times New Roman" w:hAnsi="Times New Roman" w:cs="Times New Roman"/>
          <w:sz w:val="24"/>
          <w:szCs w:val="24"/>
        </w:rPr>
        <w:t>“</w:t>
      </w:r>
      <w:r w:rsidR="00433F9C" w:rsidRPr="00647CCA">
        <w:rPr>
          <w:rFonts w:ascii="Times New Roman" w:hAnsi="Times New Roman" w:cs="Times New Roman"/>
          <w:i/>
          <w:sz w:val="24"/>
          <w:szCs w:val="24"/>
        </w:rPr>
        <w:t xml:space="preserve">Öğrenciler bitişik eğik yazı yazarken zorlanıyorlar. Velilerin olumsuz tutumları öğrencileri etkiliyor.” </w:t>
      </w:r>
      <w:r w:rsidR="00433F9C" w:rsidRPr="00647CCA">
        <w:rPr>
          <w:rFonts w:ascii="Times New Roman" w:hAnsi="Times New Roman" w:cs="Times New Roman"/>
          <w:sz w:val="24"/>
          <w:szCs w:val="24"/>
        </w:rPr>
        <w:t>şeklinde düşüncelerini dile getirmişlerdir.</w:t>
      </w:r>
    </w:p>
    <w:p w:rsidR="00AE0293" w:rsidRDefault="00AE0293" w:rsidP="00856718">
      <w:pPr>
        <w:spacing w:line="480" w:lineRule="auto"/>
        <w:jc w:val="both"/>
        <w:rPr>
          <w:rFonts w:ascii="Times New Roman" w:hAnsi="Times New Roman" w:cs="Times New Roman"/>
          <w:b/>
          <w:sz w:val="24"/>
          <w:szCs w:val="24"/>
        </w:rPr>
      </w:pPr>
    </w:p>
    <w:p w:rsidR="00AE0293" w:rsidRDefault="00AE0293" w:rsidP="00856718">
      <w:pPr>
        <w:spacing w:line="480" w:lineRule="auto"/>
        <w:jc w:val="both"/>
        <w:rPr>
          <w:rFonts w:ascii="Times New Roman" w:hAnsi="Times New Roman" w:cs="Times New Roman"/>
          <w:b/>
          <w:sz w:val="24"/>
          <w:szCs w:val="24"/>
        </w:rPr>
      </w:pPr>
    </w:p>
    <w:p w:rsidR="00AE0293" w:rsidRDefault="00AE0293" w:rsidP="00856718">
      <w:pPr>
        <w:spacing w:line="480" w:lineRule="auto"/>
        <w:jc w:val="both"/>
        <w:rPr>
          <w:rFonts w:ascii="Times New Roman" w:hAnsi="Times New Roman" w:cs="Times New Roman"/>
          <w:b/>
          <w:sz w:val="24"/>
          <w:szCs w:val="24"/>
        </w:rPr>
      </w:pPr>
    </w:p>
    <w:p w:rsidR="003B3B77" w:rsidRPr="00647CCA" w:rsidRDefault="003B3B77" w:rsidP="00856718">
      <w:pPr>
        <w:spacing w:line="480" w:lineRule="auto"/>
        <w:jc w:val="both"/>
        <w:rPr>
          <w:rFonts w:ascii="Times New Roman" w:hAnsi="Times New Roman" w:cs="Times New Roman"/>
          <w:b/>
          <w:sz w:val="24"/>
          <w:szCs w:val="24"/>
        </w:rPr>
      </w:pPr>
      <w:r w:rsidRPr="00647CCA">
        <w:rPr>
          <w:rFonts w:ascii="Times New Roman" w:hAnsi="Times New Roman" w:cs="Times New Roman"/>
          <w:b/>
          <w:sz w:val="24"/>
          <w:szCs w:val="24"/>
        </w:rPr>
        <w:lastRenderedPageBreak/>
        <w:t>Bitişik Eğik Yazı Öğretirken Karşılaşılan Sorunlar</w:t>
      </w:r>
    </w:p>
    <w:p w:rsidR="00D46191" w:rsidRPr="00647CCA" w:rsidRDefault="00B37B9B"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Tablo 8’d</w:t>
      </w:r>
      <w:r w:rsidR="00D46191" w:rsidRPr="00647CCA">
        <w:rPr>
          <w:rFonts w:ascii="Times New Roman" w:hAnsi="Times New Roman" w:cs="Times New Roman"/>
          <w:sz w:val="24"/>
          <w:szCs w:val="24"/>
        </w:rPr>
        <w:t>e görüşme yapılan sınıf öğretmenlerinin okutmuş oldukları öğrencilerin bitişik eğik yazıya yönelik tutum ve becerilerinin nasıl olduğuna dair bulgular verilmiştir.</w:t>
      </w:r>
    </w:p>
    <w:p w:rsidR="00EB2FBA" w:rsidRPr="00647CCA" w:rsidRDefault="00EB2FBA"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Tablo</w:t>
      </w:r>
      <w:r w:rsidR="007C1D4E" w:rsidRPr="00647CCA">
        <w:rPr>
          <w:rFonts w:ascii="Times New Roman" w:hAnsi="Times New Roman" w:cs="Times New Roman"/>
          <w:b/>
          <w:sz w:val="24"/>
          <w:szCs w:val="24"/>
        </w:rPr>
        <w:t xml:space="preserve"> 8</w:t>
      </w:r>
      <w:r w:rsidRPr="00647CCA">
        <w:rPr>
          <w:rFonts w:ascii="Times New Roman" w:hAnsi="Times New Roman" w:cs="Times New Roman"/>
          <w:b/>
          <w:sz w:val="24"/>
          <w:szCs w:val="24"/>
        </w:rPr>
        <w:t xml:space="preserve">. </w:t>
      </w:r>
      <w:r w:rsidRPr="00647CCA">
        <w:rPr>
          <w:rFonts w:ascii="Times New Roman" w:hAnsi="Times New Roman" w:cs="Times New Roman"/>
          <w:sz w:val="24"/>
          <w:szCs w:val="24"/>
        </w:rPr>
        <w:t xml:space="preserve">Katılımcıların </w:t>
      </w:r>
      <w:r w:rsidR="00FE4B2D" w:rsidRPr="00647CCA">
        <w:rPr>
          <w:rFonts w:ascii="Times New Roman" w:hAnsi="Times New Roman" w:cs="Times New Roman"/>
          <w:sz w:val="24"/>
          <w:szCs w:val="24"/>
        </w:rPr>
        <w:t>öğrenciler bitişik eğik yazı yazmayı öğretmede yaşadıkları sorunlara ilişkin görüşlerine ait frekans ve yüzde değerleri</w:t>
      </w:r>
    </w:p>
    <w:tbl>
      <w:tblPr>
        <w:tblStyle w:val="TabloKlavuzu"/>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3"/>
        <w:gridCol w:w="530"/>
        <w:gridCol w:w="610"/>
        <w:gridCol w:w="54"/>
        <w:gridCol w:w="5989"/>
      </w:tblGrid>
      <w:tr w:rsidR="006F49F2" w:rsidRPr="00647CCA" w:rsidTr="009F6C7B">
        <w:trPr>
          <w:trHeight w:val="220"/>
        </w:trPr>
        <w:tc>
          <w:tcPr>
            <w:tcW w:w="2173" w:type="dxa"/>
            <w:tcBorders>
              <w:top w:val="single" w:sz="4" w:space="0" w:color="auto"/>
              <w:bottom w:val="single" w:sz="4" w:space="0" w:color="auto"/>
            </w:tcBorders>
            <w:vAlign w:val="center"/>
          </w:tcPr>
          <w:p w:rsidR="006F49F2" w:rsidRPr="00647CCA" w:rsidRDefault="006F49F2" w:rsidP="00856718">
            <w:pPr>
              <w:spacing w:before="120" w:after="120"/>
              <w:rPr>
                <w:b/>
                <w:sz w:val="20"/>
                <w:szCs w:val="20"/>
              </w:rPr>
            </w:pPr>
            <w:r w:rsidRPr="00647CCA">
              <w:rPr>
                <w:b/>
                <w:sz w:val="20"/>
                <w:szCs w:val="20"/>
              </w:rPr>
              <w:t>Görüşler</w:t>
            </w:r>
          </w:p>
        </w:tc>
        <w:tc>
          <w:tcPr>
            <w:tcW w:w="530"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proofErr w:type="gramStart"/>
            <w:r w:rsidRPr="00647CCA">
              <w:rPr>
                <w:b/>
                <w:sz w:val="20"/>
                <w:szCs w:val="20"/>
              </w:rPr>
              <w:t>f</w:t>
            </w:r>
            <w:proofErr w:type="gramEnd"/>
          </w:p>
        </w:tc>
        <w:tc>
          <w:tcPr>
            <w:tcW w:w="664" w:type="dxa"/>
            <w:gridSpan w:val="2"/>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w:t>
            </w:r>
          </w:p>
        </w:tc>
        <w:tc>
          <w:tcPr>
            <w:tcW w:w="5989"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Katılımcılar</w:t>
            </w:r>
          </w:p>
        </w:tc>
      </w:tr>
      <w:tr w:rsidR="006F49F2" w:rsidRPr="00647CCA" w:rsidTr="009F6C7B">
        <w:trPr>
          <w:trHeight w:val="473"/>
        </w:trPr>
        <w:tc>
          <w:tcPr>
            <w:tcW w:w="2173" w:type="dxa"/>
            <w:tcBorders>
              <w:top w:val="single" w:sz="4" w:space="0" w:color="auto"/>
            </w:tcBorders>
            <w:vAlign w:val="center"/>
          </w:tcPr>
          <w:p w:rsidR="006F49F2" w:rsidRPr="00647CCA" w:rsidRDefault="006F49F2" w:rsidP="00856718">
            <w:pPr>
              <w:spacing w:before="120" w:after="120"/>
              <w:rPr>
                <w:sz w:val="20"/>
                <w:szCs w:val="20"/>
              </w:rPr>
            </w:pPr>
            <w:r w:rsidRPr="00647CCA">
              <w:rPr>
                <w:sz w:val="20"/>
                <w:szCs w:val="20"/>
              </w:rPr>
              <w:t>Var</w:t>
            </w:r>
          </w:p>
        </w:tc>
        <w:tc>
          <w:tcPr>
            <w:tcW w:w="530" w:type="dxa"/>
            <w:tcBorders>
              <w:top w:val="single" w:sz="4" w:space="0" w:color="auto"/>
            </w:tcBorders>
            <w:vAlign w:val="center"/>
          </w:tcPr>
          <w:p w:rsidR="006F49F2" w:rsidRPr="00647CCA" w:rsidRDefault="006F49F2" w:rsidP="00856718">
            <w:pPr>
              <w:spacing w:before="120" w:after="120"/>
              <w:jc w:val="center"/>
              <w:rPr>
                <w:sz w:val="20"/>
                <w:szCs w:val="20"/>
              </w:rPr>
            </w:pPr>
            <w:r w:rsidRPr="00647CCA">
              <w:rPr>
                <w:sz w:val="20"/>
                <w:szCs w:val="20"/>
              </w:rPr>
              <w:t>10</w:t>
            </w:r>
          </w:p>
        </w:tc>
        <w:tc>
          <w:tcPr>
            <w:tcW w:w="664" w:type="dxa"/>
            <w:gridSpan w:val="2"/>
            <w:tcBorders>
              <w:top w:val="single" w:sz="4" w:space="0" w:color="auto"/>
            </w:tcBorders>
            <w:vAlign w:val="center"/>
          </w:tcPr>
          <w:p w:rsidR="006F49F2" w:rsidRPr="00647CCA" w:rsidRDefault="006F49F2" w:rsidP="00856718">
            <w:pPr>
              <w:spacing w:before="120" w:after="120"/>
              <w:jc w:val="center"/>
              <w:rPr>
                <w:sz w:val="20"/>
                <w:szCs w:val="20"/>
              </w:rPr>
            </w:pPr>
            <w:r w:rsidRPr="00647CCA">
              <w:rPr>
                <w:sz w:val="20"/>
                <w:szCs w:val="20"/>
              </w:rPr>
              <w:t>83</w:t>
            </w:r>
          </w:p>
        </w:tc>
        <w:tc>
          <w:tcPr>
            <w:tcW w:w="5989" w:type="dxa"/>
            <w:tcBorders>
              <w:top w:val="single" w:sz="4" w:space="0" w:color="auto"/>
            </w:tcBorders>
            <w:vAlign w:val="center"/>
          </w:tcPr>
          <w:p w:rsidR="006F49F2" w:rsidRPr="00647CCA" w:rsidRDefault="006F49F2" w:rsidP="00856718">
            <w:pPr>
              <w:spacing w:before="120" w:after="120"/>
              <w:jc w:val="both"/>
              <w:rPr>
                <w:sz w:val="20"/>
                <w:szCs w:val="20"/>
              </w:rPr>
            </w:pPr>
            <w:r w:rsidRPr="00647CCA">
              <w:rPr>
                <w:sz w:val="20"/>
                <w:szCs w:val="20"/>
              </w:rPr>
              <w:t>SÖ-1(E), SÖ-1(K), SÖ-2(E), SÖ-3(E), SÖ-3(K), SÖ-4(E),  SÖ-4(K), SÖ-5(E), SÖ-5(K), SÖ-6(K).</w:t>
            </w:r>
          </w:p>
        </w:tc>
      </w:tr>
      <w:tr w:rsidR="006F49F2" w:rsidRPr="00647CCA" w:rsidTr="009F6C7B">
        <w:trPr>
          <w:trHeight w:val="170"/>
        </w:trPr>
        <w:tc>
          <w:tcPr>
            <w:tcW w:w="2173" w:type="dxa"/>
            <w:vAlign w:val="center"/>
          </w:tcPr>
          <w:p w:rsidR="006F49F2" w:rsidRPr="00647CCA" w:rsidRDefault="006F49F2" w:rsidP="00856718">
            <w:pPr>
              <w:spacing w:before="120" w:after="120"/>
              <w:rPr>
                <w:sz w:val="20"/>
                <w:szCs w:val="20"/>
              </w:rPr>
            </w:pPr>
            <w:r w:rsidRPr="00647CCA">
              <w:rPr>
                <w:sz w:val="20"/>
                <w:szCs w:val="20"/>
              </w:rPr>
              <w:t>Yok</w:t>
            </w:r>
          </w:p>
        </w:tc>
        <w:tc>
          <w:tcPr>
            <w:tcW w:w="530" w:type="dxa"/>
            <w:vAlign w:val="center"/>
          </w:tcPr>
          <w:p w:rsidR="006F49F2" w:rsidRPr="00647CCA" w:rsidRDefault="006F49F2" w:rsidP="00856718">
            <w:pPr>
              <w:spacing w:before="120" w:after="120"/>
              <w:jc w:val="center"/>
              <w:rPr>
                <w:sz w:val="20"/>
                <w:szCs w:val="20"/>
              </w:rPr>
            </w:pPr>
            <w:r w:rsidRPr="00647CCA">
              <w:rPr>
                <w:sz w:val="20"/>
                <w:szCs w:val="20"/>
              </w:rPr>
              <w:t>2</w:t>
            </w:r>
          </w:p>
        </w:tc>
        <w:tc>
          <w:tcPr>
            <w:tcW w:w="664" w:type="dxa"/>
            <w:gridSpan w:val="2"/>
            <w:vAlign w:val="center"/>
          </w:tcPr>
          <w:p w:rsidR="006F49F2" w:rsidRPr="00647CCA" w:rsidRDefault="006F49F2" w:rsidP="00856718">
            <w:pPr>
              <w:spacing w:before="120" w:after="120"/>
              <w:jc w:val="center"/>
              <w:rPr>
                <w:sz w:val="20"/>
                <w:szCs w:val="20"/>
              </w:rPr>
            </w:pPr>
            <w:r w:rsidRPr="00647CCA">
              <w:rPr>
                <w:sz w:val="20"/>
                <w:szCs w:val="20"/>
              </w:rPr>
              <w:t>17</w:t>
            </w:r>
          </w:p>
        </w:tc>
        <w:tc>
          <w:tcPr>
            <w:tcW w:w="5989" w:type="dxa"/>
            <w:vAlign w:val="center"/>
          </w:tcPr>
          <w:p w:rsidR="006F49F2" w:rsidRPr="00647CCA" w:rsidRDefault="006F49F2" w:rsidP="00856718">
            <w:pPr>
              <w:spacing w:before="120" w:after="120"/>
              <w:jc w:val="both"/>
              <w:rPr>
                <w:sz w:val="20"/>
                <w:szCs w:val="20"/>
              </w:rPr>
            </w:pPr>
            <w:r w:rsidRPr="00647CCA">
              <w:rPr>
                <w:sz w:val="20"/>
                <w:szCs w:val="20"/>
              </w:rPr>
              <w:t>SÖ-2(K), SÖ-6(E),</w:t>
            </w:r>
          </w:p>
        </w:tc>
      </w:tr>
      <w:tr w:rsidR="006F49F2" w:rsidRPr="00647CCA" w:rsidTr="009F6C7B">
        <w:trPr>
          <w:trHeight w:val="220"/>
        </w:trPr>
        <w:tc>
          <w:tcPr>
            <w:tcW w:w="2173" w:type="dxa"/>
            <w:tcBorders>
              <w:top w:val="single" w:sz="4" w:space="0" w:color="auto"/>
              <w:bottom w:val="single" w:sz="4" w:space="0" w:color="auto"/>
            </w:tcBorders>
            <w:vAlign w:val="center"/>
          </w:tcPr>
          <w:p w:rsidR="006F49F2" w:rsidRPr="00647CCA" w:rsidRDefault="006F49F2" w:rsidP="00856718">
            <w:pPr>
              <w:spacing w:before="120" w:after="120"/>
              <w:rPr>
                <w:b/>
                <w:sz w:val="20"/>
                <w:szCs w:val="20"/>
              </w:rPr>
            </w:pPr>
            <w:r w:rsidRPr="00647CCA">
              <w:rPr>
                <w:b/>
                <w:sz w:val="20"/>
                <w:szCs w:val="20"/>
              </w:rPr>
              <w:t>Toplam</w:t>
            </w:r>
          </w:p>
        </w:tc>
        <w:tc>
          <w:tcPr>
            <w:tcW w:w="530"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12</w:t>
            </w:r>
          </w:p>
        </w:tc>
        <w:tc>
          <w:tcPr>
            <w:tcW w:w="610" w:type="dxa"/>
            <w:tcBorders>
              <w:top w:val="single" w:sz="4" w:space="0" w:color="auto"/>
              <w:bottom w:val="single" w:sz="4" w:space="0" w:color="auto"/>
            </w:tcBorders>
            <w:vAlign w:val="center"/>
          </w:tcPr>
          <w:p w:rsidR="006F49F2" w:rsidRPr="00647CCA" w:rsidRDefault="006F49F2" w:rsidP="00856718">
            <w:pPr>
              <w:spacing w:before="120" w:after="120"/>
              <w:jc w:val="center"/>
              <w:rPr>
                <w:b/>
                <w:sz w:val="20"/>
                <w:szCs w:val="20"/>
              </w:rPr>
            </w:pPr>
            <w:r w:rsidRPr="00647CCA">
              <w:rPr>
                <w:b/>
                <w:sz w:val="20"/>
                <w:szCs w:val="20"/>
              </w:rPr>
              <w:t>100</w:t>
            </w:r>
          </w:p>
        </w:tc>
        <w:tc>
          <w:tcPr>
            <w:tcW w:w="6043" w:type="dxa"/>
            <w:gridSpan w:val="2"/>
            <w:tcBorders>
              <w:top w:val="single" w:sz="4" w:space="0" w:color="auto"/>
              <w:bottom w:val="single" w:sz="4" w:space="0" w:color="auto"/>
            </w:tcBorders>
            <w:vAlign w:val="center"/>
          </w:tcPr>
          <w:p w:rsidR="006F49F2" w:rsidRPr="00647CCA" w:rsidRDefault="006F49F2" w:rsidP="00856718">
            <w:pPr>
              <w:spacing w:before="120" w:after="120"/>
              <w:jc w:val="both"/>
              <w:rPr>
                <w:b/>
                <w:sz w:val="20"/>
                <w:szCs w:val="20"/>
              </w:rPr>
            </w:pPr>
          </w:p>
        </w:tc>
      </w:tr>
    </w:tbl>
    <w:p w:rsidR="00080F1E" w:rsidRPr="00647CCA" w:rsidRDefault="00080F1E"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Araştırmada, katılımcıların % 83’ünün öğrencilere bitişik eğik yazı öğretirken sorun yaşadıkları görülmektedir. Katılımcılar bu görüşlerini aşağıdaki şekilde açıklamışlardır.</w:t>
      </w:r>
    </w:p>
    <w:p w:rsidR="007C1D4E" w:rsidRPr="00647CCA" w:rsidRDefault="007C1D4E" w:rsidP="00856718">
      <w:pPr>
        <w:spacing w:before="200"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Katılımcıların öğrencilere bitişik eğik yazı öğretirken yaşadığı sorunlar, aşağıda yer alan tabloda belirtilmiştir. </w:t>
      </w:r>
      <w:r w:rsidR="00FF52D2" w:rsidRPr="00647CCA">
        <w:rPr>
          <w:rFonts w:ascii="Times New Roman" w:hAnsi="Times New Roman" w:cs="Times New Roman"/>
          <w:sz w:val="24"/>
          <w:szCs w:val="24"/>
        </w:rPr>
        <w:t>Yaşanılan sorunlar, katılımcıların görüşlerine ait kavramlardan elde edilmiştir.</w:t>
      </w:r>
    </w:p>
    <w:p w:rsidR="007C1D4E" w:rsidRPr="00647CCA" w:rsidRDefault="007C1D4E" w:rsidP="00856718">
      <w:pPr>
        <w:spacing w:after="120" w:line="480" w:lineRule="auto"/>
        <w:ind w:firstLine="709"/>
        <w:jc w:val="both"/>
        <w:rPr>
          <w:rFonts w:ascii="Times New Roman" w:hAnsi="Times New Roman" w:cs="Times New Roman"/>
          <w:sz w:val="24"/>
          <w:szCs w:val="24"/>
        </w:rPr>
      </w:pPr>
      <w:r w:rsidRPr="00647CCA">
        <w:rPr>
          <w:rFonts w:ascii="Times New Roman" w:hAnsi="Times New Roman" w:cs="Times New Roman"/>
          <w:b/>
          <w:sz w:val="24"/>
          <w:szCs w:val="24"/>
        </w:rPr>
        <w:t xml:space="preserve">Tablo 9. </w:t>
      </w:r>
      <w:r w:rsidRPr="00647CCA">
        <w:rPr>
          <w:rFonts w:ascii="Times New Roman" w:hAnsi="Times New Roman" w:cs="Times New Roman"/>
          <w:sz w:val="24"/>
          <w:szCs w:val="24"/>
        </w:rPr>
        <w:t>Katılımcıların öğrenciler bitişik eğik yazı yazmayı öğretmede yaşadıkları sorunların neler olduğuna ait frekans ve yüzde değerleri</w:t>
      </w:r>
    </w:p>
    <w:tbl>
      <w:tblPr>
        <w:tblStyle w:val="TabloKlavuzu"/>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797"/>
        <w:gridCol w:w="708"/>
        <w:gridCol w:w="851"/>
      </w:tblGrid>
      <w:tr w:rsidR="00E32AE8" w:rsidRPr="00647CCA" w:rsidTr="00892F5F">
        <w:trPr>
          <w:trHeight w:val="220"/>
        </w:trPr>
        <w:tc>
          <w:tcPr>
            <w:tcW w:w="7797" w:type="dxa"/>
            <w:tcBorders>
              <w:top w:val="single" w:sz="4" w:space="0" w:color="auto"/>
              <w:bottom w:val="single" w:sz="4" w:space="0" w:color="auto"/>
            </w:tcBorders>
            <w:vAlign w:val="center"/>
          </w:tcPr>
          <w:p w:rsidR="00E32AE8" w:rsidRPr="00647CCA" w:rsidRDefault="00E32AE8" w:rsidP="00856718">
            <w:pPr>
              <w:spacing w:before="120" w:after="120"/>
              <w:rPr>
                <w:b/>
                <w:sz w:val="20"/>
                <w:szCs w:val="20"/>
              </w:rPr>
            </w:pPr>
            <w:r w:rsidRPr="00647CCA">
              <w:rPr>
                <w:b/>
                <w:sz w:val="20"/>
                <w:szCs w:val="20"/>
              </w:rPr>
              <w:t>Sorunlar</w:t>
            </w:r>
          </w:p>
        </w:tc>
        <w:tc>
          <w:tcPr>
            <w:tcW w:w="708" w:type="dxa"/>
            <w:tcBorders>
              <w:top w:val="single" w:sz="4" w:space="0" w:color="auto"/>
              <w:bottom w:val="single" w:sz="4" w:space="0" w:color="auto"/>
            </w:tcBorders>
            <w:vAlign w:val="center"/>
          </w:tcPr>
          <w:p w:rsidR="00E32AE8" w:rsidRPr="00647CCA" w:rsidRDefault="00E32AE8" w:rsidP="00856718">
            <w:pPr>
              <w:spacing w:before="120" w:after="120"/>
              <w:jc w:val="center"/>
              <w:rPr>
                <w:b/>
                <w:sz w:val="20"/>
                <w:szCs w:val="20"/>
              </w:rPr>
            </w:pPr>
            <w:proofErr w:type="gramStart"/>
            <w:r w:rsidRPr="00647CCA">
              <w:rPr>
                <w:b/>
                <w:sz w:val="20"/>
                <w:szCs w:val="20"/>
              </w:rPr>
              <w:t>f</w:t>
            </w:r>
            <w:proofErr w:type="gramEnd"/>
          </w:p>
        </w:tc>
        <w:tc>
          <w:tcPr>
            <w:tcW w:w="851" w:type="dxa"/>
            <w:tcBorders>
              <w:top w:val="single" w:sz="4" w:space="0" w:color="auto"/>
              <w:bottom w:val="single" w:sz="4" w:space="0" w:color="auto"/>
            </w:tcBorders>
            <w:vAlign w:val="center"/>
          </w:tcPr>
          <w:p w:rsidR="00E32AE8" w:rsidRPr="00647CCA" w:rsidRDefault="00E32AE8" w:rsidP="00856718">
            <w:pPr>
              <w:spacing w:before="120" w:after="120"/>
              <w:jc w:val="center"/>
              <w:rPr>
                <w:b/>
                <w:sz w:val="20"/>
                <w:szCs w:val="20"/>
              </w:rPr>
            </w:pPr>
            <w:r w:rsidRPr="00647CCA">
              <w:rPr>
                <w:b/>
                <w:sz w:val="20"/>
                <w:szCs w:val="20"/>
              </w:rPr>
              <w:t>%</w:t>
            </w:r>
          </w:p>
        </w:tc>
      </w:tr>
      <w:tr w:rsidR="001D6EA6" w:rsidRPr="00647CCA" w:rsidTr="00892F5F">
        <w:trPr>
          <w:trHeight w:val="361"/>
        </w:trPr>
        <w:tc>
          <w:tcPr>
            <w:tcW w:w="7797" w:type="dxa"/>
            <w:tcBorders>
              <w:top w:val="single" w:sz="4" w:space="0" w:color="auto"/>
            </w:tcBorders>
            <w:vAlign w:val="center"/>
          </w:tcPr>
          <w:p w:rsidR="001D6EA6" w:rsidRPr="00647CCA" w:rsidRDefault="001D6EA6" w:rsidP="00856718">
            <w:pPr>
              <w:spacing w:before="120" w:after="120"/>
              <w:rPr>
                <w:sz w:val="20"/>
                <w:szCs w:val="20"/>
              </w:rPr>
            </w:pPr>
            <w:r w:rsidRPr="00647CCA">
              <w:rPr>
                <w:sz w:val="20"/>
                <w:szCs w:val="20"/>
              </w:rPr>
              <w:t>Yazılar yeterince eğik olmaması</w:t>
            </w:r>
          </w:p>
        </w:tc>
        <w:tc>
          <w:tcPr>
            <w:tcW w:w="708" w:type="dxa"/>
            <w:tcBorders>
              <w:top w:val="single" w:sz="4" w:space="0" w:color="auto"/>
            </w:tcBorders>
            <w:vAlign w:val="center"/>
          </w:tcPr>
          <w:p w:rsidR="001D6EA6" w:rsidRPr="00647CCA" w:rsidRDefault="001D6EA6" w:rsidP="00856718">
            <w:pPr>
              <w:spacing w:before="120" w:after="120"/>
              <w:jc w:val="center"/>
              <w:rPr>
                <w:sz w:val="20"/>
                <w:szCs w:val="20"/>
              </w:rPr>
            </w:pPr>
            <w:r w:rsidRPr="00647CCA">
              <w:rPr>
                <w:sz w:val="20"/>
                <w:szCs w:val="20"/>
              </w:rPr>
              <w:t>4</w:t>
            </w:r>
          </w:p>
        </w:tc>
        <w:tc>
          <w:tcPr>
            <w:tcW w:w="851" w:type="dxa"/>
            <w:tcBorders>
              <w:top w:val="single" w:sz="4" w:space="0" w:color="auto"/>
            </w:tcBorders>
            <w:vAlign w:val="center"/>
          </w:tcPr>
          <w:p w:rsidR="001D6EA6" w:rsidRPr="00647CCA" w:rsidRDefault="001D6EA6" w:rsidP="00856718">
            <w:pPr>
              <w:spacing w:before="120" w:after="120"/>
              <w:jc w:val="center"/>
              <w:rPr>
                <w:sz w:val="20"/>
                <w:szCs w:val="20"/>
              </w:rPr>
            </w:pPr>
            <w:r w:rsidRPr="00647CCA">
              <w:rPr>
                <w:sz w:val="20"/>
                <w:szCs w:val="20"/>
              </w:rPr>
              <w:t>33.3</w:t>
            </w:r>
          </w:p>
        </w:tc>
      </w:tr>
      <w:tr w:rsidR="001D6EA6" w:rsidRPr="00647CCA" w:rsidTr="00892F5F">
        <w:trPr>
          <w:trHeight w:val="170"/>
        </w:trPr>
        <w:tc>
          <w:tcPr>
            <w:tcW w:w="7797" w:type="dxa"/>
            <w:vAlign w:val="center"/>
          </w:tcPr>
          <w:p w:rsidR="001D6EA6" w:rsidRPr="00647CCA" w:rsidRDefault="001D6EA6" w:rsidP="00856718">
            <w:pPr>
              <w:spacing w:before="120" w:after="120"/>
              <w:rPr>
                <w:sz w:val="20"/>
                <w:szCs w:val="20"/>
              </w:rPr>
            </w:pPr>
            <w:r w:rsidRPr="00647CCA">
              <w:rPr>
                <w:sz w:val="20"/>
                <w:szCs w:val="20"/>
              </w:rPr>
              <w:t>Yazılardaki nokta ve çizgilerin unutulması</w:t>
            </w:r>
          </w:p>
        </w:tc>
        <w:tc>
          <w:tcPr>
            <w:tcW w:w="708" w:type="dxa"/>
            <w:vAlign w:val="center"/>
          </w:tcPr>
          <w:p w:rsidR="001D6EA6" w:rsidRPr="00647CCA" w:rsidRDefault="001D6EA6" w:rsidP="00856718">
            <w:pPr>
              <w:spacing w:before="120" w:after="120"/>
              <w:jc w:val="center"/>
              <w:rPr>
                <w:sz w:val="20"/>
                <w:szCs w:val="20"/>
              </w:rPr>
            </w:pPr>
            <w:r w:rsidRPr="00647CCA">
              <w:rPr>
                <w:sz w:val="20"/>
                <w:szCs w:val="20"/>
              </w:rPr>
              <w:t>4</w:t>
            </w:r>
          </w:p>
        </w:tc>
        <w:tc>
          <w:tcPr>
            <w:tcW w:w="851" w:type="dxa"/>
            <w:vAlign w:val="center"/>
          </w:tcPr>
          <w:p w:rsidR="001D6EA6" w:rsidRPr="00647CCA" w:rsidRDefault="001D6EA6" w:rsidP="00856718">
            <w:pPr>
              <w:spacing w:before="120" w:after="120"/>
              <w:jc w:val="center"/>
              <w:rPr>
                <w:sz w:val="20"/>
                <w:szCs w:val="20"/>
              </w:rPr>
            </w:pPr>
            <w:r w:rsidRPr="00647CCA">
              <w:rPr>
                <w:sz w:val="20"/>
                <w:szCs w:val="20"/>
              </w:rPr>
              <w:t>33.3</w:t>
            </w:r>
          </w:p>
        </w:tc>
      </w:tr>
      <w:tr w:rsidR="001D6EA6" w:rsidRPr="00647CCA" w:rsidTr="00892F5F">
        <w:tblPrEx>
          <w:tblCellMar>
            <w:left w:w="70" w:type="dxa"/>
            <w:right w:w="70" w:type="dxa"/>
          </w:tblCellMar>
          <w:tblLook w:val="0000"/>
        </w:tblPrEx>
        <w:trPr>
          <w:trHeight w:val="251"/>
        </w:trPr>
        <w:tc>
          <w:tcPr>
            <w:tcW w:w="7797" w:type="dxa"/>
            <w:vAlign w:val="center"/>
          </w:tcPr>
          <w:p w:rsidR="001D6EA6" w:rsidRPr="00647CCA" w:rsidRDefault="001D6EA6" w:rsidP="00856718">
            <w:pPr>
              <w:spacing w:before="120" w:after="120"/>
              <w:rPr>
                <w:sz w:val="20"/>
                <w:szCs w:val="20"/>
              </w:rPr>
            </w:pPr>
            <w:r w:rsidRPr="00647CCA">
              <w:rPr>
                <w:sz w:val="20"/>
                <w:szCs w:val="20"/>
              </w:rPr>
              <w:t>Bitişik eğik yazını yorucu olması</w:t>
            </w:r>
          </w:p>
        </w:tc>
        <w:tc>
          <w:tcPr>
            <w:tcW w:w="708" w:type="dxa"/>
            <w:vAlign w:val="center"/>
          </w:tcPr>
          <w:p w:rsidR="001D6EA6" w:rsidRPr="00647CCA" w:rsidRDefault="001D6EA6" w:rsidP="00856718">
            <w:pPr>
              <w:spacing w:before="120" w:after="120"/>
              <w:jc w:val="center"/>
              <w:rPr>
                <w:sz w:val="20"/>
                <w:szCs w:val="20"/>
              </w:rPr>
            </w:pPr>
            <w:r w:rsidRPr="00647CCA">
              <w:rPr>
                <w:sz w:val="20"/>
                <w:szCs w:val="20"/>
              </w:rPr>
              <w:t>3</w:t>
            </w:r>
          </w:p>
        </w:tc>
        <w:tc>
          <w:tcPr>
            <w:tcW w:w="851" w:type="dxa"/>
            <w:vAlign w:val="center"/>
          </w:tcPr>
          <w:p w:rsidR="001D6EA6" w:rsidRPr="00647CCA" w:rsidRDefault="001D6EA6" w:rsidP="00856718">
            <w:pPr>
              <w:spacing w:before="120" w:after="120"/>
              <w:jc w:val="center"/>
              <w:rPr>
                <w:sz w:val="20"/>
                <w:szCs w:val="20"/>
              </w:rPr>
            </w:pPr>
            <w:r w:rsidRPr="00647CCA">
              <w:rPr>
                <w:sz w:val="20"/>
                <w:szCs w:val="20"/>
              </w:rPr>
              <w:t>25</w:t>
            </w:r>
          </w:p>
        </w:tc>
      </w:tr>
      <w:tr w:rsidR="00E32AE8" w:rsidRPr="00647CCA" w:rsidTr="00892F5F">
        <w:tblPrEx>
          <w:tblCellMar>
            <w:left w:w="70" w:type="dxa"/>
            <w:right w:w="70" w:type="dxa"/>
          </w:tblCellMar>
          <w:tblLook w:val="0000"/>
        </w:tblPrEx>
        <w:trPr>
          <w:trHeight w:val="168"/>
        </w:trPr>
        <w:tc>
          <w:tcPr>
            <w:tcW w:w="7797" w:type="dxa"/>
            <w:vAlign w:val="center"/>
          </w:tcPr>
          <w:p w:rsidR="00E32AE8" w:rsidRPr="00647CCA" w:rsidRDefault="00E32AE8" w:rsidP="00856718">
            <w:pPr>
              <w:spacing w:before="120" w:after="120"/>
              <w:rPr>
                <w:sz w:val="20"/>
                <w:szCs w:val="20"/>
              </w:rPr>
            </w:pPr>
            <w:r w:rsidRPr="00647CCA">
              <w:rPr>
                <w:sz w:val="20"/>
                <w:szCs w:val="20"/>
              </w:rPr>
              <w:t>Öğrenme güçlüğü yaşayan öğrencilerin bitişik eğik yazıyı öğrenmede çok zorlanması</w:t>
            </w:r>
          </w:p>
        </w:tc>
        <w:tc>
          <w:tcPr>
            <w:tcW w:w="708" w:type="dxa"/>
            <w:vAlign w:val="center"/>
          </w:tcPr>
          <w:p w:rsidR="00E32AE8" w:rsidRPr="00647CCA" w:rsidRDefault="00E32AE8" w:rsidP="00856718">
            <w:pPr>
              <w:spacing w:before="120" w:after="120"/>
              <w:jc w:val="center"/>
              <w:rPr>
                <w:sz w:val="20"/>
                <w:szCs w:val="20"/>
              </w:rPr>
            </w:pPr>
            <w:r w:rsidRPr="00647CCA">
              <w:rPr>
                <w:sz w:val="20"/>
                <w:szCs w:val="20"/>
              </w:rPr>
              <w:t>1</w:t>
            </w:r>
          </w:p>
        </w:tc>
        <w:tc>
          <w:tcPr>
            <w:tcW w:w="851" w:type="dxa"/>
            <w:vAlign w:val="center"/>
          </w:tcPr>
          <w:p w:rsidR="00E32AE8" w:rsidRPr="00647CCA" w:rsidRDefault="00E32AE8" w:rsidP="00856718">
            <w:pPr>
              <w:jc w:val="center"/>
            </w:pPr>
            <w:r w:rsidRPr="00647CCA">
              <w:t>8.3</w:t>
            </w:r>
          </w:p>
        </w:tc>
      </w:tr>
      <w:tr w:rsidR="00E32AE8" w:rsidRPr="00647CCA" w:rsidTr="00892F5F">
        <w:tblPrEx>
          <w:tblCellMar>
            <w:left w:w="70" w:type="dxa"/>
            <w:right w:w="70" w:type="dxa"/>
          </w:tblCellMar>
          <w:tblLook w:val="0000"/>
        </w:tblPrEx>
        <w:trPr>
          <w:trHeight w:val="168"/>
        </w:trPr>
        <w:tc>
          <w:tcPr>
            <w:tcW w:w="7797" w:type="dxa"/>
            <w:vAlign w:val="center"/>
          </w:tcPr>
          <w:p w:rsidR="00E32AE8" w:rsidRPr="00647CCA" w:rsidRDefault="00E32AE8" w:rsidP="00856718">
            <w:pPr>
              <w:spacing w:before="120" w:after="120"/>
              <w:rPr>
                <w:sz w:val="20"/>
                <w:szCs w:val="20"/>
              </w:rPr>
            </w:pPr>
            <w:r w:rsidRPr="00647CCA">
              <w:rPr>
                <w:sz w:val="20"/>
                <w:szCs w:val="20"/>
              </w:rPr>
              <w:lastRenderedPageBreak/>
              <w:t>Bitişik eğik yazıyı bilmeyen ebeveynlerin öğrencileri yanlış yönlendirmesi</w:t>
            </w:r>
          </w:p>
        </w:tc>
        <w:tc>
          <w:tcPr>
            <w:tcW w:w="708" w:type="dxa"/>
            <w:vAlign w:val="center"/>
          </w:tcPr>
          <w:p w:rsidR="00E32AE8" w:rsidRPr="00647CCA" w:rsidRDefault="00E32AE8" w:rsidP="00856718">
            <w:pPr>
              <w:spacing w:before="120" w:after="120"/>
              <w:jc w:val="center"/>
              <w:rPr>
                <w:sz w:val="20"/>
                <w:szCs w:val="20"/>
              </w:rPr>
            </w:pPr>
            <w:r w:rsidRPr="00647CCA">
              <w:rPr>
                <w:sz w:val="20"/>
                <w:szCs w:val="20"/>
              </w:rPr>
              <w:t>1</w:t>
            </w:r>
          </w:p>
        </w:tc>
        <w:tc>
          <w:tcPr>
            <w:tcW w:w="851" w:type="dxa"/>
            <w:vAlign w:val="center"/>
          </w:tcPr>
          <w:p w:rsidR="00E32AE8" w:rsidRPr="00647CCA" w:rsidRDefault="00E32AE8" w:rsidP="00856718">
            <w:pPr>
              <w:jc w:val="center"/>
            </w:pPr>
            <w:r w:rsidRPr="00647CCA">
              <w:t>8.3</w:t>
            </w:r>
          </w:p>
        </w:tc>
      </w:tr>
      <w:tr w:rsidR="00E32AE8" w:rsidRPr="00647CCA" w:rsidTr="00892F5F">
        <w:tblPrEx>
          <w:tblCellMar>
            <w:left w:w="70" w:type="dxa"/>
            <w:right w:w="70" w:type="dxa"/>
          </w:tblCellMar>
          <w:tblLook w:val="0000"/>
        </w:tblPrEx>
        <w:trPr>
          <w:trHeight w:val="284"/>
        </w:trPr>
        <w:tc>
          <w:tcPr>
            <w:tcW w:w="7797" w:type="dxa"/>
            <w:vAlign w:val="center"/>
          </w:tcPr>
          <w:p w:rsidR="00E32AE8" w:rsidRPr="00647CCA" w:rsidRDefault="00E32AE8" w:rsidP="00856718">
            <w:pPr>
              <w:spacing w:before="120" w:after="120"/>
              <w:rPr>
                <w:sz w:val="20"/>
                <w:szCs w:val="20"/>
              </w:rPr>
            </w:pPr>
            <w:r w:rsidRPr="00647CCA">
              <w:rPr>
                <w:sz w:val="20"/>
                <w:szCs w:val="20"/>
              </w:rPr>
              <w:t>Öğretmenlerin bitişik eğik yazıyı iyi bir şekilde bilmemesi</w:t>
            </w:r>
          </w:p>
        </w:tc>
        <w:tc>
          <w:tcPr>
            <w:tcW w:w="708" w:type="dxa"/>
            <w:vAlign w:val="center"/>
          </w:tcPr>
          <w:p w:rsidR="00E32AE8" w:rsidRPr="00647CCA" w:rsidRDefault="00E32AE8" w:rsidP="00856718">
            <w:pPr>
              <w:spacing w:before="120" w:after="120"/>
              <w:jc w:val="center"/>
              <w:rPr>
                <w:sz w:val="20"/>
                <w:szCs w:val="20"/>
              </w:rPr>
            </w:pPr>
            <w:r w:rsidRPr="00647CCA">
              <w:rPr>
                <w:sz w:val="20"/>
                <w:szCs w:val="20"/>
              </w:rPr>
              <w:t>1</w:t>
            </w:r>
          </w:p>
        </w:tc>
        <w:tc>
          <w:tcPr>
            <w:tcW w:w="851" w:type="dxa"/>
            <w:vAlign w:val="center"/>
          </w:tcPr>
          <w:p w:rsidR="00E32AE8" w:rsidRPr="00647CCA" w:rsidRDefault="00E32AE8" w:rsidP="00856718">
            <w:pPr>
              <w:jc w:val="center"/>
            </w:pPr>
            <w:r w:rsidRPr="00647CCA">
              <w:t>8.3</w:t>
            </w:r>
          </w:p>
        </w:tc>
      </w:tr>
    </w:tbl>
    <w:p w:rsidR="00BF748B" w:rsidRPr="00647CCA" w:rsidRDefault="00532C02" w:rsidP="00856718">
      <w:pPr>
        <w:spacing w:before="240" w:line="480" w:lineRule="auto"/>
        <w:ind w:firstLine="709"/>
        <w:jc w:val="both"/>
        <w:rPr>
          <w:rFonts w:ascii="Times New Roman" w:hAnsi="Times New Roman" w:cs="Times New Roman"/>
          <w:b/>
          <w:sz w:val="24"/>
          <w:szCs w:val="24"/>
        </w:rPr>
      </w:pPr>
      <w:r w:rsidRPr="00647CCA">
        <w:rPr>
          <w:rFonts w:ascii="Times New Roman" w:hAnsi="Times New Roman" w:cs="Times New Roman"/>
          <w:sz w:val="24"/>
          <w:szCs w:val="24"/>
        </w:rPr>
        <w:t xml:space="preserve">SÖ-1-(K), SÖ-3(E) ve SÖ-6(K) kodlu katılımcılar, öğrencilerin bitişik eğik yazı yazarken yorulduklarını ve bu yüzden de yazılarının çirkinleştiğini dile getirmişlerdir. </w:t>
      </w:r>
      <w:r w:rsidR="0090303B" w:rsidRPr="00647CCA">
        <w:rPr>
          <w:rFonts w:ascii="Times New Roman" w:hAnsi="Times New Roman" w:cs="Times New Roman"/>
          <w:sz w:val="24"/>
          <w:szCs w:val="24"/>
        </w:rPr>
        <w:t xml:space="preserve">SÖ-2(E), </w:t>
      </w:r>
      <w:r w:rsidR="00B529D3" w:rsidRPr="00647CCA">
        <w:rPr>
          <w:rFonts w:ascii="Times New Roman" w:hAnsi="Times New Roman" w:cs="Times New Roman"/>
          <w:sz w:val="24"/>
          <w:szCs w:val="24"/>
        </w:rPr>
        <w:t xml:space="preserve">SÖ-3(K), SÖ-4(K) ve SÖ-5(K) </w:t>
      </w:r>
      <w:r w:rsidR="007D6985" w:rsidRPr="00647CCA">
        <w:rPr>
          <w:rFonts w:ascii="Times New Roman" w:hAnsi="Times New Roman" w:cs="Times New Roman"/>
          <w:sz w:val="24"/>
          <w:szCs w:val="24"/>
        </w:rPr>
        <w:t xml:space="preserve">da öğrencilerinin </w:t>
      </w:r>
      <w:r w:rsidR="00FE1CF0" w:rsidRPr="00647CCA">
        <w:rPr>
          <w:rFonts w:ascii="Times New Roman" w:hAnsi="Times New Roman" w:cs="Times New Roman"/>
          <w:sz w:val="24"/>
          <w:szCs w:val="24"/>
        </w:rPr>
        <w:t>yazılarının yeterince eğik olmadığını, genellikle harflerdeki nokta ve çizgilerin unutuld</w:t>
      </w:r>
      <w:r w:rsidR="00F73E36" w:rsidRPr="00647CCA">
        <w:rPr>
          <w:rFonts w:ascii="Times New Roman" w:hAnsi="Times New Roman" w:cs="Times New Roman"/>
          <w:sz w:val="24"/>
          <w:szCs w:val="24"/>
        </w:rPr>
        <w:t xml:space="preserve">uğunu ifade etmişlerdir. Çözümün düz yazıya geçmek olduğunu düşünen SÖ-4(E) düşüncesini şöyle açıklamaktadır: </w:t>
      </w:r>
      <w:r w:rsidR="00191CED" w:rsidRPr="00647CCA">
        <w:rPr>
          <w:rFonts w:ascii="Times New Roman" w:hAnsi="Times New Roman" w:cs="Times New Roman"/>
          <w:sz w:val="24"/>
          <w:szCs w:val="24"/>
        </w:rPr>
        <w:t>“</w:t>
      </w:r>
      <w:r w:rsidR="000217A3" w:rsidRPr="00647CCA">
        <w:rPr>
          <w:rFonts w:ascii="Times New Roman" w:hAnsi="Times New Roman" w:cs="Times New Roman"/>
          <w:i/>
          <w:sz w:val="24"/>
          <w:szCs w:val="24"/>
        </w:rPr>
        <w:t>Öğrenme güçlüğü çeken öğrenciler bitişik eğik yazıyla okuma-yazma öğrenememektedir. Çözüm yeniden düz yazıya dönmektir. Sorun bu kadar ciddi…</w:t>
      </w:r>
      <w:r w:rsidR="00D23F72" w:rsidRPr="00647CCA">
        <w:rPr>
          <w:rFonts w:ascii="Times New Roman" w:hAnsi="Times New Roman" w:cs="Times New Roman"/>
          <w:i/>
          <w:sz w:val="24"/>
          <w:szCs w:val="24"/>
        </w:rPr>
        <w:t xml:space="preserve">” </w:t>
      </w:r>
      <w:r w:rsidR="001C165A" w:rsidRPr="00647CCA">
        <w:rPr>
          <w:rFonts w:ascii="Times New Roman" w:hAnsi="Times New Roman" w:cs="Times New Roman"/>
          <w:sz w:val="24"/>
          <w:szCs w:val="24"/>
        </w:rPr>
        <w:t xml:space="preserve">SÖ-1(E), </w:t>
      </w:r>
      <w:r w:rsidR="001D1762" w:rsidRPr="00647CCA">
        <w:rPr>
          <w:rFonts w:ascii="Times New Roman" w:hAnsi="Times New Roman" w:cs="Times New Roman"/>
          <w:sz w:val="24"/>
          <w:szCs w:val="24"/>
        </w:rPr>
        <w:t>düşüncelerini “</w:t>
      </w:r>
      <w:r w:rsidR="00D23F72" w:rsidRPr="00647CCA">
        <w:rPr>
          <w:rFonts w:ascii="Times New Roman" w:hAnsi="Times New Roman" w:cs="Times New Roman"/>
          <w:i/>
          <w:sz w:val="24"/>
          <w:szCs w:val="24"/>
        </w:rPr>
        <w:t>Yaşanılan sorunların en öneml</w:t>
      </w:r>
      <w:r w:rsidR="001D1762" w:rsidRPr="00647CCA">
        <w:rPr>
          <w:rFonts w:ascii="Times New Roman" w:hAnsi="Times New Roman" w:cs="Times New Roman"/>
          <w:i/>
          <w:sz w:val="24"/>
          <w:szCs w:val="24"/>
        </w:rPr>
        <w:t xml:space="preserve">i </w:t>
      </w:r>
      <w:r w:rsidR="00D23F72" w:rsidRPr="00647CCA">
        <w:rPr>
          <w:rFonts w:ascii="Times New Roman" w:hAnsi="Times New Roman" w:cs="Times New Roman"/>
          <w:i/>
          <w:sz w:val="24"/>
          <w:szCs w:val="24"/>
        </w:rPr>
        <w:t xml:space="preserve">kaynağı </w:t>
      </w:r>
      <w:r w:rsidR="001D1762" w:rsidRPr="00647CCA">
        <w:rPr>
          <w:rFonts w:ascii="Times New Roman" w:hAnsi="Times New Roman" w:cs="Times New Roman"/>
          <w:i/>
          <w:sz w:val="24"/>
          <w:szCs w:val="24"/>
        </w:rPr>
        <w:t xml:space="preserve">olarak ebeveynleri görmekteyim. Çünkü ebeveynler bitişik eğik yazıyı bilmediklerinden ya da çok az bildiklerinden çocuklarına ya yardım edemiyorlar ya da yanlış yönlendiriyorlar. Bu durum da öğrencilerde yanlış öğrenmelere yol </w:t>
      </w:r>
      <w:r w:rsidR="0006044B" w:rsidRPr="00647CCA">
        <w:rPr>
          <w:rFonts w:ascii="Times New Roman" w:hAnsi="Times New Roman" w:cs="Times New Roman"/>
          <w:i/>
          <w:sz w:val="24"/>
          <w:szCs w:val="24"/>
        </w:rPr>
        <w:t>açıyor</w:t>
      </w:r>
      <w:r w:rsidR="001D1762" w:rsidRPr="00647CCA">
        <w:rPr>
          <w:rFonts w:ascii="Times New Roman" w:hAnsi="Times New Roman" w:cs="Times New Roman"/>
          <w:i/>
          <w:sz w:val="24"/>
          <w:szCs w:val="24"/>
        </w:rPr>
        <w:t xml:space="preserve">. Bu sorunu aşmak için özellikle eğitim seviyesi düşük ebeveynlerin bulunduğu bölgelerde onlara yönelik bitişik eğik yazı eğitimlerinin verilmesi uygun olabilir. Öğretmenin öğrencilere göstermiş olduğu sabır miktarının da bitişik eğik yazı öğretiminde karşılaşılan diğer bir sorun olduğunu düşünüyorum. Öğrencilerin hazır bulunuşlukları gereği öğretme çalışmaları öngörülenden çok farklı şekilde yürüyebilir. Öğretmenin bu durumda belki hiç olmadığı kadar sabırlı olması gerekmektedir. Eğitimde bahsi geçen </w:t>
      </w:r>
      <w:r w:rsidR="0006044B" w:rsidRPr="00647CCA">
        <w:rPr>
          <w:rFonts w:ascii="Times New Roman" w:hAnsi="Times New Roman" w:cs="Times New Roman"/>
          <w:i/>
          <w:sz w:val="24"/>
          <w:szCs w:val="24"/>
        </w:rPr>
        <w:t>‘</w:t>
      </w:r>
      <w:r w:rsidR="001D1762" w:rsidRPr="00647CCA">
        <w:rPr>
          <w:rFonts w:ascii="Times New Roman" w:hAnsi="Times New Roman" w:cs="Times New Roman"/>
          <w:i/>
          <w:sz w:val="24"/>
          <w:szCs w:val="24"/>
        </w:rPr>
        <w:t>Öğrenemeyen öğrenci yoktur, öğretemeyen öğretmen vardır</w:t>
      </w:r>
      <w:r w:rsidR="0006044B" w:rsidRPr="00647CCA">
        <w:rPr>
          <w:rFonts w:ascii="Times New Roman" w:hAnsi="Times New Roman" w:cs="Times New Roman"/>
          <w:i/>
          <w:sz w:val="24"/>
          <w:szCs w:val="24"/>
        </w:rPr>
        <w:t>’</w:t>
      </w:r>
      <w:r w:rsidR="001D1762" w:rsidRPr="00647CCA">
        <w:rPr>
          <w:rFonts w:ascii="Times New Roman" w:hAnsi="Times New Roman" w:cs="Times New Roman"/>
          <w:i/>
          <w:sz w:val="24"/>
          <w:szCs w:val="24"/>
        </w:rPr>
        <w:t xml:space="preserve"> ilkesi</w:t>
      </w:r>
      <w:r w:rsidR="0006044B" w:rsidRPr="00647CCA">
        <w:rPr>
          <w:rFonts w:ascii="Times New Roman" w:hAnsi="Times New Roman" w:cs="Times New Roman"/>
          <w:i/>
          <w:sz w:val="24"/>
          <w:szCs w:val="24"/>
        </w:rPr>
        <w:t>nin</w:t>
      </w:r>
      <w:r w:rsidR="001D1762" w:rsidRPr="00647CCA">
        <w:rPr>
          <w:rFonts w:ascii="Times New Roman" w:hAnsi="Times New Roman" w:cs="Times New Roman"/>
          <w:i/>
          <w:sz w:val="24"/>
          <w:szCs w:val="24"/>
        </w:rPr>
        <w:t xml:space="preserve"> tam da bu noktada ele alınması gerekir. Öğretemeyen öğretmenin başa çıkması gereken tek sorun sahip olduğu sabır derecesidir.”</w:t>
      </w:r>
      <w:r w:rsidR="001C165A" w:rsidRPr="00647CCA">
        <w:rPr>
          <w:rFonts w:ascii="Times New Roman" w:hAnsi="Times New Roman" w:cs="Times New Roman"/>
          <w:sz w:val="24"/>
          <w:szCs w:val="24"/>
        </w:rPr>
        <w:t xml:space="preserve"> şeklinde </w:t>
      </w:r>
      <w:r w:rsidR="0006044B" w:rsidRPr="00647CCA">
        <w:rPr>
          <w:rFonts w:ascii="Times New Roman" w:hAnsi="Times New Roman" w:cs="Times New Roman"/>
          <w:sz w:val="24"/>
          <w:szCs w:val="24"/>
        </w:rPr>
        <w:t>açıklamıştır. SÖ</w:t>
      </w:r>
      <w:r w:rsidR="00BF748B" w:rsidRPr="00647CCA">
        <w:rPr>
          <w:rFonts w:ascii="Times New Roman" w:hAnsi="Times New Roman" w:cs="Times New Roman"/>
          <w:sz w:val="24"/>
          <w:szCs w:val="24"/>
        </w:rPr>
        <w:t xml:space="preserve">-5(E) ise düşüncelerini şöyle izah etmiştir: </w:t>
      </w:r>
      <w:r w:rsidR="00191CED" w:rsidRPr="00647CCA">
        <w:rPr>
          <w:rFonts w:ascii="Times New Roman" w:hAnsi="Times New Roman" w:cs="Times New Roman"/>
          <w:sz w:val="24"/>
          <w:szCs w:val="24"/>
        </w:rPr>
        <w:t>“</w:t>
      </w:r>
      <w:r w:rsidR="00BF748B" w:rsidRPr="00647CCA">
        <w:rPr>
          <w:rFonts w:ascii="Times New Roman" w:hAnsi="Times New Roman" w:cs="Times New Roman"/>
          <w:i/>
          <w:sz w:val="24"/>
          <w:szCs w:val="24"/>
        </w:rPr>
        <w:t xml:space="preserve">Kendim iyi bir el yazısı yazamadığım için çocuklara güzel bir </w:t>
      </w:r>
      <w:r w:rsidR="0006044B" w:rsidRPr="00647CCA">
        <w:rPr>
          <w:rFonts w:ascii="Times New Roman" w:hAnsi="Times New Roman" w:cs="Times New Roman"/>
          <w:i/>
          <w:sz w:val="24"/>
          <w:szCs w:val="24"/>
        </w:rPr>
        <w:t>şekilde yazmayı</w:t>
      </w:r>
      <w:r w:rsidR="00BF748B" w:rsidRPr="00647CCA">
        <w:rPr>
          <w:rFonts w:ascii="Times New Roman" w:hAnsi="Times New Roman" w:cs="Times New Roman"/>
          <w:i/>
          <w:sz w:val="24"/>
          <w:szCs w:val="24"/>
        </w:rPr>
        <w:t xml:space="preserve"> öğ</w:t>
      </w:r>
      <w:r w:rsidR="0006044B" w:rsidRPr="00647CCA">
        <w:rPr>
          <w:rFonts w:ascii="Times New Roman" w:hAnsi="Times New Roman" w:cs="Times New Roman"/>
          <w:i/>
          <w:sz w:val="24"/>
          <w:szCs w:val="24"/>
        </w:rPr>
        <w:t xml:space="preserve">retemedim. Büyük </w:t>
      </w:r>
      <w:r w:rsidR="0006044B" w:rsidRPr="00647CCA">
        <w:rPr>
          <w:rFonts w:ascii="Times New Roman" w:hAnsi="Times New Roman" w:cs="Times New Roman"/>
          <w:i/>
          <w:sz w:val="24"/>
          <w:szCs w:val="24"/>
        </w:rPr>
        <w:lastRenderedPageBreak/>
        <w:t>harflerin yazımında</w:t>
      </w:r>
      <w:r w:rsidR="00BF748B" w:rsidRPr="00647CCA">
        <w:rPr>
          <w:rFonts w:ascii="Times New Roman" w:hAnsi="Times New Roman" w:cs="Times New Roman"/>
          <w:i/>
          <w:sz w:val="24"/>
          <w:szCs w:val="24"/>
        </w:rPr>
        <w:t xml:space="preserve"> çok fazla zorluk çektim. Çözüm olarak biz öğretmenler de becerimizi geliştirici çalışmalar yapmalıyız.</w:t>
      </w:r>
      <w:r w:rsidR="00191CED" w:rsidRPr="00647CCA">
        <w:rPr>
          <w:rFonts w:ascii="Times New Roman" w:hAnsi="Times New Roman" w:cs="Times New Roman"/>
          <w:i/>
          <w:sz w:val="24"/>
          <w:szCs w:val="24"/>
        </w:rPr>
        <w:t>”.</w:t>
      </w:r>
    </w:p>
    <w:p w:rsidR="00254699" w:rsidRPr="00647CCA" w:rsidRDefault="00254699" w:rsidP="00856718">
      <w:pPr>
        <w:spacing w:after="0" w:line="480" w:lineRule="auto"/>
        <w:jc w:val="center"/>
        <w:rPr>
          <w:rFonts w:ascii="Times New Roman" w:hAnsi="Times New Roman" w:cs="Times New Roman"/>
          <w:b/>
          <w:sz w:val="24"/>
          <w:szCs w:val="24"/>
        </w:rPr>
      </w:pPr>
    </w:p>
    <w:p w:rsidR="00353216" w:rsidRPr="00647CCA" w:rsidRDefault="00182E7C" w:rsidP="00856718">
      <w:pPr>
        <w:spacing w:after="0" w:line="480" w:lineRule="auto"/>
        <w:jc w:val="center"/>
        <w:rPr>
          <w:rFonts w:ascii="Times New Roman" w:hAnsi="Times New Roman" w:cs="Times New Roman"/>
          <w:b/>
          <w:sz w:val="24"/>
          <w:szCs w:val="24"/>
        </w:rPr>
      </w:pPr>
      <w:r w:rsidRPr="00647CCA">
        <w:rPr>
          <w:rFonts w:ascii="Times New Roman" w:hAnsi="Times New Roman" w:cs="Times New Roman"/>
          <w:b/>
          <w:sz w:val="24"/>
          <w:szCs w:val="24"/>
        </w:rPr>
        <w:t>Sonuç, Tartışma ve Öneriler</w:t>
      </w:r>
    </w:p>
    <w:p w:rsidR="004C4451" w:rsidRPr="00647CCA" w:rsidRDefault="00A43CE5"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Araştırmaya katılan sınıf öğretmenlerinin yarıdan fazlası</w:t>
      </w:r>
      <w:r w:rsidR="004C4451" w:rsidRPr="00647CCA">
        <w:rPr>
          <w:rFonts w:ascii="Times New Roman" w:hAnsi="Times New Roman" w:cs="Times New Roman"/>
          <w:sz w:val="24"/>
          <w:szCs w:val="24"/>
        </w:rPr>
        <w:t>nın</w:t>
      </w:r>
      <w:r w:rsidRPr="00647CCA">
        <w:rPr>
          <w:rFonts w:ascii="Times New Roman" w:hAnsi="Times New Roman" w:cs="Times New Roman"/>
          <w:sz w:val="24"/>
          <w:szCs w:val="24"/>
        </w:rPr>
        <w:t xml:space="preserve"> (%58) okullarda bitişik eğik yazı kullanımını uygun </w:t>
      </w:r>
      <w:r w:rsidR="004C4451" w:rsidRPr="00647CCA">
        <w:rPr>
          <w:rFonts w:ascii="Times New Roman" w:hAnsi="Times New Roman" w:cs="Times New Roman"/>
          <w:sz w:val="24"/>
          <w:szCs w:val="24"/>
        </w:rPr>
        <w:t>bulmadığı görülmektedir. Sebep olarak, öğrencilerin bitişik eğik yazıda zorlan</w:t>
      </w:r>
      <w:r w:rsidR="002D6AAC" w:rsidRPr="00647CCA">
        <w:rPr>
          <w:rFonts w:ascii="Times New Roman" w:hAnsi="Times New Roman" w:cs="Times New Roman"/>
          <w:sz w:val="24"/>
          <w:szCs w:val="24"/>
        </w:rPr>
        <w:t>ması</w:t>
      </w:r>
      <w:r w:rsidR="004C4451" w:rsidRPr="00647CCA">
        <w:rPr>
          <w:rFonts w:ascii="Times New Roman" w:hAnsi="Times New Roman" w:cs="Times New Roman"/>
          <w:sz w:val="24"/>
          <w:szCs w:val="24"/>
        </w:rPr>
        <w:t>, yazılarının bozuk olması, harf hatalarının yapılması ve ayrıca</w:t>
      </w:r>
      <w:r w:rsidR="002D6AAC" w:rsidRPr="00647CCA">
        <w:rPr>
          <w:rFonts w:ascii="Times New Roman" w:hAnsi="Times New Roman" w:cs="Times New Roman"/>
          <w:sz w:val="24"/>
          <w:szCs w:val="24"/>
        </w:rPr>
        <w:t xml:space="preserve"> bu yazının</w:t>
      </w:r>
      <w:r w:rsidR="004C4451" w:rsidRPr="00647CCA">
        <w:rPr>
          <w:rFonts w:ascii="Times New Roman" w:hAnsi="Times New Roman" w:cs="Times New Roman"/>
          <w:sz w:val="24"/>
          <w:szCs w:val="24"/>
        </w:rPr>
        <w:t xml:space="preserve"> öğretiminin de zor ol</w:t>
      </w:r>
      <w:r w:rsidR="002D6AAC" w:rsidRPr="00647CCA">
        <w:rPr>
          <w:rFonts w:ascii="Times New Roman" w:hAnsi="Times New Roman" w:cs="Times New Roman"/>
          <w:sz w:val="24"/>
          <w:szCs w:val="24"/>
        </w:rPr>
        <w:t>ması</w:t>
      </w:r>
      <w:r w:rsidR="004C4451" w:rsidRPr="00647CCA">
        <w:rPr>
          <w:rFonts w:ascii="Times New Roman" w:hAnsi="Times New Roman" w:cs="Times New Roman"/>
          <w:sz w:val="24"/>
          <w:szCs w:val="24"/>
        </w:rPr>
        <w:t xml:space="preserve"> söylenmektedir. </w:t>
      </w:r>
      <w:r w:rsidR="0077230E" w:rsidRPr="00647CCA">
        <w:rPr>
          <w:rFonts w:ascii="Times New Roman" w:hAnsi="Times New Roman" w:cs="Times New Roman"/>
          <w:sz w:val="24"/>
          <w:szCs w:val="24"/>
        </w:rPr>
        <w:t xml:space="preserve">Araştırmadan çıkan sonucun, bu konuda yapılan araştırma sonuçlarıyla paralellik gösterdiği </w:t>
      </w:r>
      <w:r w:rsidR="00C82A83" w:rsidRPr="00647CCA">
        <w:rPr>
          <w:rFonts w:ascii="Times New Roman" w:hAnsi="Times New Roman" w:cs="Times New Roman"/>
          <w:sz w:val="24"/>
          <w:szCs w:val="24"/>
        </w:rPr>
        <w:t>söylenebilir. Ülkemizde</w:t>
      </w:r>
      <w:r w:rsidR="007A2368" w:rsidRPr="00647CCA">
        <w:rPr>
          <w:rFonts w:ascii="Times New Roman" w:hAnsi="Times New Roman" w:cs="Times New Roman"/>
          <w:sz w:val="24"/>
          <w:szCs w:val="24"/>
        </w:rPr>
        <w:t xml:space="preserve"> bitişik eğik yazı kullanımı 2005 yılında uygulamaya konulmuş</w:t>
      </w:r>
      <w:r w:rsidR="002D6AAC" w:rsidRPr="00647CCA">
        <w:rPr>
          <w:rFonts w:ascii="Times New Roman" w:hAnsi="Times New Roman" w:cs="Times New Roman"/>
          <w:sz w:val="24"/>
          <w:szCs w:val="24"/>
        </w:rPr>
        <w:t>,</w:t>
      </w:r>
      <w:r w:rsidR="007A2368" w:rsidRPr="00647CCA">
        <w:rPr>
          <w:rFonts w:ascii="Times New Roman" w:hAnsi="Times New Roman" w:cs="Times New Roman"/>
          <w:sz w:val="24"/>
          <w:szCs w:val="24"/>
        </w:rPr>
        <w:t xml:space="preserve"> o tarihten sonra </w:t>
      </w:r>
      <w:r w:rsidR="002D6AAC" w:rsidRPr="00647CCA">
        <w:rPr>
          <w:rFonts w:ascii="Times New Roman" w:hAnsi="Times New Roman" w:cs="Times New Roman"/>
          <w:sz w:val="24"/>
          <w:szCs w:val="24"/>
        </w:rPr>
        <w:t>da</w:t>
      </w:r>
      <w:r w:rsidR="007A2368" w:rsidRPr="00647CCA">
        <w:rPr>
          <w:rFonts w:ascii="Times New Roman" w:hAnsi="Times New Roman" w:cs="Times New Roman"/>
          <w:sz w:val="24"/>
          <w:szCs w:val="24"/>
        </w:rPr>
        <w:t xml:space="preserve"> sürekli araştırılan bir konu olmuştur.</w:t>
      </w:r>
      <w:r w:rsidR="0077230E" w:rsidRPr="00647CCA">
        <w:rPr>
          <w:rFonts w:ascii="Times New Roman" w:hAnsi="Times New Roman" w:cs="Times New Roman"/>
          <w:sz w:val="24"/>
          <w:szCs w:val="24"/>
        </w:rPr>
        <w:t xml:space="preserve"> Bitişik eğik yazının uygunluğuna dair öğretmen görüşlerinden çıkan bu sonuç ciddiye alınması gereken bir durumdur. </w:t>
      </w:r>
    </w:p>
    <w:p w:rsidR="0077230E" w:rsidRPr="00647CCA" w:rsidRDefault="0077230E"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Araştırmaya katılan sınıf öğretmenlerinin çoğunluğu (% 83), </w:t>
      </w:r>
      <w:r w:rsidR="00C50215" w:rsidRPr="00647CCA">
        <w:rPr>
          <w:rFonts w:ascii="Times New Roman" w:hAnsi="Times New Roman" w:cs="Times New Roman"/>
          <w:sz w:val="24"/>
          <w:szCs w:val="24"/>
        </w:rPr>
        <w:t>kendisini bitişik eğik yazı konusunda yeterli görmektedir. Yeterliliklerini</w:t>
      </w:r>
      <w:r w:rsidR="002D6AAC" w:rsidRPr="00647CCA">
        <w:rPr>
          <w:rFonts w:ascii="Times New Roman" w:hAnsi="Times New Roman" w:cs="Times New Roman"/>
          <w:sz w:val="24"/>
          <w:szCs w:val="24"/>
        </w:rPr>
        <w:t>n sebebini</w:t>
      </w:r>
      <w:r w:rsidR="00C50215" w:rsidRPr="00647CCA">
        <w:rPr>
          <w:rFonts w:ascii="Times New Roman" w:hAnsi="Times New Roman" w:cs="Times New Roman"/>
          <w:sz w:val="24"/>
          <w:szCs w:val="24"/>
        </w:rPr>
        <w:t xml:space="preserve"> ise ilkokulda öğretmenlerinden öğrenmeleri, üniversitede eğitimini almaları</w:t>
      </w:r>
      <w:r w:rsidR="00821883" w:rsidRPr="00647CCA">
        <w:rPr>
          <w:rFonts w:ascii="Times New Roman" w:hAnsi="Times New Roman" w:cs="Times New Roman"/>
          <w:sz w:val="24"/>
          <w:szCs w:val="24"/>
        </w:rPr>
        <w:t xml:space="preserve"> </w:t>
      </w:r>
      <w:r w:rsidR="00C82A83" w:rsidRPr="00647CCA">
        <w:rPr>
          <w:rFonts w:ascii="Times New Roman" w:hAnsi="Times New Roman" w:cs="Times New Roman"/>
          <w:sz w:val="24"/>
          <w:szCs w:val="24"/>
        </w:rPr>
        <w:t>ve mesleki</w:t>
      </w:r>
      <w:r w:rsidR="00122F4E" w:rsidRPr="00647CCA">
        <w:rPr>
          <w:rFonts w:ascii="Times New Roman" w:hAnsi="Times New Roman" w:cs="Times New Roman"/>
          <w:sz w:val="24"/>
          <w:szCs w:val="24"/>
        </w:rPr>
        <w:t xml:space="preserve"> gelişim çerçevesinde </w:t>
      </w:r>
      <w:r w:rsidR="00C50215" w:rsidRPr="00647CCA">
        <w:rPr>
          <w:rFonts w:ascii="Times New Roman" w:hAnsi="Times New Roman" w:cs="Times New Roman"/>
          <w:sz w:val="24"/>
          <w:szCs w:val="24"/>
        </w:rPr>
        <w:t xml:space="preserve">kendilerini </w:t>
      </w:r>
      <w:r w:rsidR="00122F4E" w:rsidRPr="00647CCA">
        <w:rPr>
          <w:rFonts w:ascii="Times New Roman" w:hAnsi="Times New Roman" w:cs="Times New Roman"/>
          <w:sz w:val="24"/>
          <w:szCs w:val="24"/>
        </w:rPr>
        <w:t xml:space="preserve">bu konuda </w:t>
      </w:r>
      <w:r w:rsidR="00C50215" w:rsidRPr="00647CCA">
        <w:rPr>
          <w:rFonts w:ascii="Times New Roman" w:hAnsi="Times New Roman" w:cs="Times New Roman"/>
          <w:sz w:val="24"/>
          <w:szCs w:val="24"/>
        </w:rPr>
        <w:t>geliştirmeleri</w:t>
      </w:r>
      <w:r w:rsidR="00122F4E" w:rsidRPr="00647CCA">
        <w:rPr>
          <w:rFonts w:ascii="Times New Roman" w:hAnsi="Times New Roman" w:cs="Times New Roman"/>
          <w:sz w:val="24"/>
          <w:szCs w:val="24"/>
        </w:rPr>
        <w:t xml:space="preserve"> şeklinde açıklamaktadırlar. </w:t>
      </w:r>
      <w:r w:rsidR="00C306AE" w:rsidRPr="00647CCA">
        <w:rPr>
          <w:rFonts w:ascii="Times New Roman" w:hAnsi="Times New Roman" w:cs="Times New Roman"/>
          <w:sz w:val="24"/>
          <w:szCs w:val="24"/>
        </w:rPr>
        <w:t xml:space="preserve">Araştırmadan çıkan bu sonucun bitişik eğik yazı kullanımı ve geleceği açısından olumlu olduğu söylenebilir. </w:t>
      </w:r>
    </w:p>
    <w:p w:rsidR="001507BF" w:rsidRPr="00647CCA" w:rsidRDefault="001507BF"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 xml:space="preserve">Araştırmaya </w:t>
      </w:r>
      <w:r w:rsidR="006A732B" w:rsidRPr="00647CCA">
        <w:rPr>
          <w:rFonts w:ascii="Times New Roman" w:hAnsi="Times New Roman" w:cs="Times New Roman"/>
          <w:sz w:val="24"/>
          <w:szCs w:val="24"/>
        </w:rPr>
        <w:t xml:space="preserve">katılan öğretmenlerin, öğrencilerin bitişik eğik yazıya yönelik beceri ve tutumları konusunda kararsız oldukları söylenebilir. </w:t>
      </w:r>
      <w:r w:rsidR="004F1242" w:rsidRPr="00647CCA">
        <w:rPr>
          <w:rFonts w:ascii="Times New Roman" w:hAnsi="Times New Roman" w:cs="Times New Roman"/>
          <w:sz w:val="24"/>
          <w:szCs w:val="24"/>
        </w:rPr>
        <w:t>Bu durumu, s</w:t>
      </w:r>
      <w:r w:rsidR="009A21E8" w:rsidRPr="00647CCA">
        <w:rPr>
          <w:rFonts w:ascii="Times New Roman" w:hAnsi="Times New Roman" w:cs="Times New Roman"/>
          <w:sz w:val="24"/>
          <w:szCs w:val="24"/>
        </w:rPr>
        <w:t>ınıf</w:t>
      </w:r>
      <w:r w:rsidR="00286AD9" w:rsidRPr="00647CCA">
        <w:rPr>
          <w:rFonts w:ascii="Times New Roman" w:hAnsi="Times New Roman" w:cs="Times New Roman"/>
          <w:sz w:val="24"/>
          <w:szCs w:val="24"/>
        </w:rPr>
        <w:t xml:space="preserve"> öğretmenlerinin yarısı (%50) olumlu; diğer yarısı da (%50) olumsuz olarak değerlendirmektedir. </w:t>
      </w:r>
      <w:r w:rsidR="009A21E8" w:rsidRPr="00647CCA">
        <w:rPr>
          <w:rFonts w:ascii="Times New Roman" w:hAnsi="Times New Roman" w:cs="Times New Roman"/>
          <w:sz w:val="24"/>
          <w:szCs w:val="24"/>
        </w:rPr>
        <w:t>Yapılan araştırmalara genel olarak bakıldığında öğrencileri</w:t>
      </w:r>
      <w:r w:rsidR="00FA125A" w:rsidRPr="00647CCA">
        <w:rPr>
          <w:rFonts w:ascii="Times New Roman" w:hAnsi="Times New Roman" w:cs="Times New Roman"/>
          <w:sz w:val="24"/>
          <w:szCs w:val="24"/>
        </w:rPr>
        <w:t xml:space="preserve">n bitişik eğik yazıdaki becerilerinin olumsuz yönde olduğu </w:t>
      </w:r>
      <w:r w:rsidR="00FA125A" w:rsidRPr="00647CCA">
        <w:rPr>
          <w:rFonts w:ascii="Times New Roman" w:hAnsi="Times New Roman" w:cs="Times New Roman"/>
          <w:sz w:val="24"/>
          <w:szCs w:val="24"/>
        </w:rPr>
        <w:lastRenderedPageBreak/>
        <w:t xml:space="preserve">görülmektedir. </w:t>
      </w:r>
      <w:r w:rsidR="00801E0B" w:rsidRPr="00647CCA">
        <w:rPr>
          <w:rFonts w:ascii="Times New Roman" w:hAnsi="Times New Roman" w:cs="Times New Roman"/>
          <w:sz w:val="24"/>
          <w:szCs w:val="24"/>
        </w:rPr>
        <w:t>Öğretmenlerin</w:t>
      </w:r>
      <w:r w:rsidR="008A27C4" w:rsidRPr="00647CCA">
        <w:rPr>
          <w:rFonts w:ascii="Times New Roman" w:hAnsi="Times New Roman" w:cs="Times New Roman"/>
          <w:sz w:val="24"/>
          <w:szCs w:val="24"/>
        </w:rPr>
        <w:t xml:space="preserve"> kendilerini bitişik eğik yazıda yeterli bulmalarına karşın öğrencilerde sıkıntıların yaşanması bu konunun geleceğini tehlikeye sokmaktadır. </w:t>
      </w:r>
    </w:p>
    <w:p w:rsidR="00254699" w:rsidRPr="00647CCA" w:rsidRDefault="00F631D5"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Araştırmaya katılan öğretmenlerin çoğunluğu</w:t>
      </w:r>
      <w:r w:rsidR="006B490E" w:rsidRPr="00647CCA">
        <w:rPr>
          <w:rFonts w:ascii="Times New Roman" w:hAnsi="Times New Roman" w:cs="Times New Roman"/>
          <w:sz w:val="24"/>
          <w:szCs w:val="24"/>
        </w:rPr>
        <w:t>nun</w:t>
      </w:r>
      <w:r w:rsidRPr="00647CCA">
        <w:rPr>
          <w:rFonts w:ascii="Times New Roman" w:hAnsi="Times New Roman" w:cs="Times New Roman"/>
          <w:sz w:val="24"/>
          <w:szCs w:val="24"/>
        </w:rPr>
        <w:t xml:space="preserve"> (% 83), öğrencilere bitişik eğik yazı yazmayı öğretirken sorun yaşadıklarını belirttikleri görülmüştür. </w:t>
      </w:r>
      <w:r w:rsidR="009E068E" w:rsidRPr="00647CCA">
        <w:rPr>
          <w:rFonts w:ascii="Times New Roman" w:hAnsi="Times New Roman" w:cs="Times New Roman"/>
          <w:sz w:val="24"/>
          <w:szCs w:val="24"/>
        </w:rPr>
        <w:t>Yaşanılan sorunlar, ebeveynlerin konu ile ilgili bilgilerini</w:t>
      </w:r>
      <w:r w:rsidR="006B490E" w:rsidRPr="00647CCA">
        <w:rPr>
          <w:rFonts w:ascii="Times New Roman" w:hAnsi="Times New Roman" w:cs="Times New Roman"/>
          <w:sz w:val="24"/>
          <w:szCs w:val="24"/>
        </w:rPr>
        <w:t>n az olması, harflerin yazımında</w:t>
      </w:r>
      <w:r w:rsidR="009E068E" w:rsidRPr="00647CCA">
        <w:rPr>
          <w:rFonts w:ascii="Times New Roman" w:hAnsi="Times New Roman" w:cs="Times New Roman"/>
          <w:sz w:val="24"/>
          <w:szCs w:val="24"/>
        </w:rPr>
        <w:t xml:space="preserve"> hataların yapılması, </w:t>
      </w:r>
      <w:r w:rsidR="006B490E" w:rsidRPr="00647CCA">
        <w:rPr>
          <w:rFonts w:ascii="Times New Roman" w:hAnsi="Times New Roman" w:cs="Times New Roman"/>
          <w:sz w:val="24"/>
          <w:szCs w:val="24"/>
        </w:rPr>
        <w:t xml:space="preserve">öğrencilerin </w:t>
      </w:r>
      <w:r w:rsidR="009E068E" w:rsidRPr="00647CCA">
        <w:rPr>
          <w:rFonts w:ascii="Times New Roman" w:hAnsi="Times New Roman" w:cs="Times New Roman"/>
          <w:sz w:val="24"/>
          <w:szCs w:val="24"/>
        </w:rPr>
        <w:t>bitişik eğik yazı yazarken yorulmaları ve sıkılmaları, düz yazıya geçme isteği, yazıların</w:t>
      </w:r>
      <w:r w:rsidR="006B490E" w:rsidRPr="00647CCA">
        <w:rPr>
          <w:rFonts w:ascii="Times New Roman" w:hAnsi="Times New Roman" w:cs="Times New Roman"/>
          <w:sz w:val="24"/>
          <w:szCs w:val="24"/>
        </w:rPr>
        <w:t>ın</w:t>
      </w:r>
      <w:r w:rsidR="009E068E" w:rsidRPr="00647CCA">
        <w:rPr>
          <w:rFonts w:ascii="Times New Roman" w:hAnsi="Times New Roman" w:cs="Times New Roman"/>
          <w:sz w:val="24"/>
          <w:szCs w:val="24"/>
        </w:rPr>
        <w:t xml:space="preserve"> eğik </w:t>
      </w:r>
      <w:r w:rsidR="004659FA" w:rsidRPr="00647CCA">
        <w:rPr>
          <w:rFonts w:ascii="Times New Roman" w:hAnsi="Times New Roman" w:cs="Times New Roman"/>
          <w:sz w:val="24"/>
          <w:szCs w:val="24"/>
        </w:rPr>
        <w:t>olmaması, büyük harflerin öğreniminde zorlanmaları</w:t>
      </w:r>
      <w:r w:rsidR="00EC1824" w:rsidRPr="00647CCA">
        <w:rPr>
          <w:rFonts w:ascii="Times New Roman" w:hAnsi="Times New Roman" w:cs="Times New Roman"/>
          <w:sz w:val="24"/>
          <w:szCs w:val="24"/>
        </w:rPr>
        <w:t>,</w:t>
      </w:r>
      <w:r w:rsidR="004659FA" w:rsidRPr="00647CCA">
        <w:rPr>
          <w:rFonts w:ascii="Times New Roman" w:hAnsi="Times New Roman" w:cs="Times New Roman"/>
          <w:sz w:val="24"/>
          <w:szCs w:val="24"/>
        </w:rPr>
        <w:t xml:space="preserve"> yazılarının çirkin olması</w:t>
      </w:r>
      <w:r w:rsidR="00EC1824" w:rsidRPr="00647CCA">
        <w:rPr>
          <w:rFonts w:ascii="Times New Roman" w:hAnsi="Times New Roman" w:cs="Times New Roman"/>
          <w:sz w:val="24"/>
          <w:szCs w:val="24"/>
        </w:rPr>
        <w:t xml:space="preserve"> ve ortaokula geçildiğinde bitişik eğik yazının bırakılması</w:t>
      </w:r>
      <w:r w:rsidR="004659FA" w:rsidRPr="00647CCA">
        <w:rPr>
          <w:rFonts w:ascii="Times New Roman" w:hAnsi="Times New Roman" w:cs="Times New Roman"/>
          <w:sz w:val="24"/>
          <w:szCs w:val="24"/>
        </w:rPr>
        <w:t xml:space="preserve"> şeklinde sıralanabilir. </w:t>
      </w:r>
    </w:p>
    <w:p w:rsidR="00EC2629" w:rsidRPr="00647CCA" w:rsidRDefault="00D24BFD"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Araştırma sonuçlarına bakıldığında dikkat çekici noktalardan birisi</w:t>
      </w:r>
      <w:r w:rsidR="002A45C7" w:rsidRPr="00647CCA">
        <w:rPr>
          <w:rFonts w:ascii="Times New Roman" w:hAnsi="Times New Roman" w:cs="Times New Roman"/>
          <w:sz w:val="24"/>
          <w:szCs w:val="24"/>
        </w:rPr>
        <w:t>,</w:t>
      </w:r>
      <w:r w:rsidRPr="00647CCA">
        <w:rPr>
          <w:rFonts w:ascii="Times New Roman" w:hAnsi="Times New Roman" w:cs="Times New Roman"/>
          <w:sz w:val="24"/>
          <w:szCs w:val="24"/>
        </w:rPr>
        <w:t xml:space="preserve"> öğretmenlerin bitişik eğik</w:t>
      </w:r>
      <w:r w:rsidR="002A45C7" w:rsidRPr="00647CCA">
        <w:rPr>
          <w:rFonts w:ascii="Times New Roman" w:hAnsi="Times New Roman" w:cs="Times New Roman"/>
          <w:sz w:val="24"/>
          <w:szCs w:val="24"/>
        </w:rPr>
        <w:t xml:space="preserve"> yazı kullanımını uygun bulmamalarıdır</w:t>
      </w:r>
      <w:r w:rsidRPr="00647CCA">
        <w:rPr>
          <w:rFonts w:ascii="Times New Roman" w:hAnsi="Times New Roman" w:cs="Times New Roman"/>
          <w:sz w:val="24"/>
          <w:szCs w:val="24"/>
        </w:rPr>
        <w:t xml:space="preserve">. Bu </w:t>
      </w:r>
      <w:r w:rsidR="006B490E" w:rsidRPr="00647CCA">
        <w:rPr>
          <w:rFonts w:ascii="Times New Roman" w:hAnsi="Times New Roman" w:cs="Times New Roman"/>
          <w:sz w:val="24"/>
          <w:szCs w:val="24"/>
        </w:rPr>
        <w:t>durumu</w:t>
      </w:r>
      <w:r w:rsidRPr="00647CCA">
        <w:rPr>
          <w:rFonts w:ascii="Times New Roman" w:hAnsi="Times New Roman" w:cs="Times New Roman"/>
          <w:sz w:val="24"/>
          <w:szCs w:val="24"/>
        </w:rPr>
        <w:t xml:space="preserve">, bitişik eğik yazı öğretiminde yaşanılan sorunlara bağlamak pek de yanlış olmaz. </w:t>
      </w:r>
      <w:r w:rsidR="003F505E" w:rsidRPr="00647CCA">
        <w:rPr>
          <w:rFonts w:ascii="Times New Roman" w:hAnsi="Times New Roman" w:cs="Times New Roman"/>
          <w:sz w:val="24"/>
          <w:szCs w:val="24"/>
        </w:rPr>
        <w:t xml:space="preserve">Bitişik eğik yazı uygulamasının başladığı tarihten bu yana konu ile ilgili sürekli araştırılmaların yapılması, bu konudaki sıkıntıların varlığının göstergesidir. </w:t>
      </w:r>
    </w:p>
    <w:p w:rsidR="00EC1824" w:rsidRPr="00647CCA" w:rsidRDefault="00EC1824" w:rsidP="00856718">
      <w:pPr>
        <w:spacing w:line="480" w:lineRule="auto"/>
        <w:ind w:firstLine="709"/>
        <w:jc w:val="both"/>
        <w:rPr>
          <w:rFonts w:ascii="Times New Roman" w:hAnsi="Times New Roman" w:cs="Times New Roman"/>
          <w:sz w:val="24"/>
          <w:szCs w:val="24"/>
        </w:rPr>
      </w:pPr>
      <w:r w:rsidRPr="00647CCA">
        <w:rPr>
          <w:rFonts w:ascii="Times New Roman" w:hAnsi="Times New Roman" w:cs="Times New Roman"/>
          <w:sz w:val="24"/>
          <w:szCs w:val="24"/>
        </w:rPr>
        <w:t>Bitişik eğik yazı uygulaması ile ilgili şu öneriler getirilebilir:</w:t>
      </w:r>
    </w:p>
    <w:p w:rsidR="002A45C7" w:rsidRPr="00647CCA" w:rsidRDefault="002A45C7" w:rsidP="00856718">
      <w:pPr>
        <w:pStyle w:val="ListeParagraf"/>
        <w:numPr>
          <w:ilvl w:val="0"/>
          <w:numId w:val="5"/>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Öğrenci beceri ve tutumlarını geliştirmeye yönelik çalışmaların yapılması gerekmektedir.</w:t>
      </w:r>
    </w:p>
    <w:p w:rsidR="006F49F2" w:rsidRPr="00647CCA" w:rsidRDefault="002342D8" w:rsidP="00856718">
      <w:pPr>
        <w:pStyle w:val="ListeParagraf"/>
        <w:numPr>
          <w:ilvl w:val="0"/>
          <w:numId w:val="5"/>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İlkokulda öğrenilmeye başla</w:t>
      </w:r>
      <w:r w:rsidR="008A7224" w:rsidRPr="00647CCA">
        <w:rPr>
          <w:rFonts w:ascii="Times New Roman" w:hAnsi="Times New Roman" w:cs="Times New Roman"/>
          <w:sz w:val="24"/>
          <w:szCs w:val="24"/>
        </w:rPr>
        <w:t>yan</w:t>
      </w:r>
      <w:r w:rsidRPr="00647CCA">
        <w:rPr>
          <w:rFonts w:ascii="Times New Roman" w:hAnsi="Times New Roman" w:cs="Times New Roman"/>
          <w:sz w:val="24"/>
          <w:szCs w:val="24"/>
        </w:rPr>
        <w:t xml:space="preserve"> bitişik eğik yazı öğre</w:t>
      </w:r>
      <w:r w:rsidR="008A7224" w:rsidRPr="00647CCA">
        <w:rPr>
          <w:rFonts w:ascii="Times New Roman" w:hAnsi="Times New Roman" w:cs="Times New Roman"/>
          <w:sz w:val="24"/>
          <w:szCs w:val="24"/>
        </w:rPr>
        <w:t>timinin</w:t>
      </w:r>
      <w:r w:rsidRPr="00647CCA">
        <w:rPr>
          <w:rFonts w:ascii="Times New Roman" w:hAnsi="Times New Roman" w:cs="Times New Roman"/>
          <w:sz w:val="24"/>
          <w:szCs w:val="24"/>
        </w:rPr>
        <w:t>, süreklilik kazandırılması amacıyla ortaokul</w:t>
      </w:r>
      <w:r w:rsidR="008A7224" w:rsidRPr="00647CCA">
        <w:rPr>
          <w:rFonts w:ascii="Times New Roman" w:hAnsi="Times New Roman" w:cs="Times New Roman"/>
          <w:sz w:val="24"/>
          <w:szCs w:val="24"/>
        </w:rPr>
        <w:t>da</w:t>
      </w:r>
      <w:r w:rsidRPr="00647CCA">
        <w:rPr>
          <w:rFonts w:ascii="Times New Roman" w:hAnsi="Times New Roman" w:cs="Times New Roman"/>
          <w:sz w:val="24"/>
          <w:szCs w:val="24"/>
        </w:rPr>
        <w:t xml:space="preserve"> ve hatta l</w:t>
      </w:r>
      <w:r w:rsidR="008A7224" w:rsidRPr="00647CCA">
        <w:rPr>
          <w:rFonts w:ascii="Times New Roman" w:hAnsi="Times New Roman" w:cs="Times New Roman"/>
          <w:sz w:val="24"/>
          <w:szCs w:val="24"/>
        </w:rPr>
        <w:t xml:space="preserve">isede </w:t>
      </w:r>
      <w:r w:rsidRPr="00647CCA">
        <w:rPr>
          <w:rFonts w:ascii="Times New Roman" w:hAnsi="Times New Roman" w:cs="Times New Roman"/>
          <w:sz w:val="24"/>
          <w:szCs w:val="24"/>
        </w:rPr>
        <w:t>de devam ettirilmesi gerekmektedir.</w:t>
      </w:r>
    </w:p>
    <w:p w:rsidR="006F49F2" w:rsidRPr="00647CCA" w:rsidRDefault="000A0DCA" w:rsidP="00856718">
      <w:pPr>
        <w:pStyle w:val="ListeParagraf"/>
        <w:numPr>
          <w:ilvl w:val="0"/>
          <w:numId w:val="5"/>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Yazının önemi itibari ile bu konu ile ilgili araştırmaların sürekli olarak yapılması gerekmektedir.</w:t>
      </w:r>
    </w:p>
    <w:p w:rsidR="006F49F2" w:rsidRPr="00647CCA" w:rsidRDefault="00EC1824" w:rsidP="00856718">
      <w:pPr>
        <w:pStyle w:val="ListeParagraf"/>
        <w:numPr>
          <w:ilvl w:val="0"/>
          <w:numId w:val="5"/>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lastRenderedPageBreak/>
        <w:t>Öğretmenlerin, öğrencilerin ve hatta velilerin bu konu ile ilgili düşünceleri ciddiye al</w:t>
      </w:r>
      <w:r w:rsidR="002A45C7" w:rsidRPr="00647CCA">
        <w:rPr>
          <w:rFonts w:ascii="Times New Roman" w:hAnsi="Times New Roman" w:cs="Times New Roman"/>
          <w:sz w:val="24"/>
          <w:szCs w:val="24"/>
        </w:rPr>
        <w:t>ınarak yaşanılan olumsuzluklar</w:t>
      </w:r>
      <w:r w:rsidR="00D409C4" w:rsidRPr="00647CCA">
        <w:rPr>
          <w:rFonts w:ascii="Times New Roman" w:hAnsi="Times New Roman" w:cs="Times New Roman"/>
          <w:sz w:val="24"/>
          <w:szCs w:val="24"/>
        </w:rPr>
        <w:t xml:space="preserve"> giderilmeye çalışılmalıdır.</w:t>
      </w:r>
    </w:p>
    <w:p w:rsidR="0074211D" w:rsidRPr="00647CCA" w:rsidRDefault="00D409C4" w:rsidP="00856718">
      <w:pPr>
        <w:pStyle w:val="ListeParagraf"/>
        <w:numPr>
          <w:ilvl w:val="0"/>
          <w:numId w:val="5"/>
        </w:numPr>
        <w:spacing w:line="480" w:lineRule="auto"/>
        <w:jc w:val="both"/>
        <w:rPr>
          <w:rFonts w:ascii="Times New Roman" w:hAnsi="Times New Roman" w:cs="Times New Roman"/>
          <w:sz w:val="24"/>
          <w:szCs w:val="24"/>
        </w:rPr>
      </w:pPr>
      <w:r w:rsidRPr="00647CCA">
        <w:rPr>
          <w:rFonts w:ascii="Times New Roman" w:hAnsi="Times New Roman" w:cs="Times New Roman"/>
          <w:sz w:val="24"/>
          <w:szCs w:val="24"/>
        </w:rPr>
        <w:t>T. C. Milli Eğitim Bakanlığı</w:t>
      </w:r>
      <w:r w:rsidR="008A7224" w:rsidRPr="00647CCA">
        <w:rPr>
          <w:rFonts w:ascii="Times New Roman" w:hAnsi="Times New Roman" w:cs="Times New Roman"/>
          <w:sz w:val="24"/>
          <w:szCs w:val="24"/>
        </w:rPr>
        <w:t>’nın</w:t>
      </w:r>
      <w:r w:rsidRPr="00647CCA">
        <w:rPr>
          <w:rFonts w:ascii="Times New Roman" w:hAnsi="Times New Roman" w:cs="Times New Roman"/>
          <w:sz w:val="24"/>
          <w:szCs w:val="24"/>
        </w:rPr>
        <w:t>, bitişik eğik yazı kullanımı hakkında eğitim çalışanlarından hatta ebeveynlerden dönüt alması ve aldığı bu dönütler neticesinde duruma müdahale etmesi gereklidir.</w:t>
      </w:r>
    </w:p>
    <w:p w:rsidR="00602B8F" w:rsidRPr="00647CCA" w:rsidRDefault="00407627" w:rsidP="00856718">
      <w:pPr>
        <w:spacing w:line="480" w:lineRule="auto"/>
        <w:jc w:val="center"/>
        <w:rPr>
          <w:rFonts w:ascii="Times New Roman" w:hAnsi="Times New Roman" w:cs="Times New Roman"/>
          <w:b/>
          <w:sz w:val="24"/>
          <w:szCs w:val="24"/>
        </w:rPr>
      </w:pPr>
      <w:r w:rsidRPr="00647CCA">
        <w:rPr>
          <w:rFonts w:ascii="Times New Roman" w:hAnsi="Times New Roman" w:cs="Times New Roman"/>
          <w:b/>
          <w:bCs/>
          <w:sz w:val="24"/>
          <w:szCs w:val="24"/>
        </w:rPr>
        <w:t>Makalenin Bilimdeki Yeri</w:t>
      </w:r>
    </w:p>
    <w:p w:rsidR="00602B8F" w:rsidRPr="00647CCA" w:rsidRDefault="00D834DF" w:rsidP="00856718">
      <w:pPr>
        <w:autoSpaceDE w:val="0"/>
        <w:autoSpaceDN w:val="0"/>
        <w:adjustRightInd w:val="0"/>
        <w:spacing w:after="0" w:line="240" w:lineRule="auto"/>
        <w:jc w:val="both"/>
        <w:rPr>
          <w:rFonts w:ascii="Times New Roman" w:hAnsi="Times New Roman" w:cs="Times New Roman"/>
          <w:sz w:val="24"/>
          <w:szCs w:val="24"/>
        </w:rPr>
      </w:pPr>
      <w:r w:rsidRPr="00647CCA">
        <w:rPr>
          <w:rFonts w:ascii="Times New Roman" w:hAnsi="Times New Roman" w:cs="Times New Roman"/>
          <w:sz w:val="24"/>
          <w:szCs w:val="24"/>
        </w:rPr>
        <w:tab/>
      </w:r>
      <w:r w:rsidR="0074211D" w:rsidRPr="00647CCA">
        <w:rPr>
          <w:rFonts w:ascii="Times New Roman" w:hAnsi="Times New Roman" w:cs="Times New Roman"/>
          <w:sz w:val="24"/>
          <w:szCs w:val="24"/>
        </w:rPr>
        <w:t>Türkçe Eğitimi Anabilim Dalı</w:t>
      </w:r>
    </w:p>
    <w:p w:rsidR="0074211D" w:rsidRPr="00647CCA" w:rsidRDefault="0074211D" w:rsidP="00856718">
      <w:pPr>
        <w:autoSpaceDE w:val="0"/>
        <w:autoSpaceDN w:val="0"/>
        <w:adjustRightInd w:val="0"/>
        <w:spacing w:after="0" w:line="240" w:lineRule="auto"/>
        <w:jc w:val="both"/>
        <w:rPr>
          <w:rFonts w:ascii="Times New Roman" w:hAnsi="Times New Roman" w:cs="Times New Roman"/>
          <w:b/>
          <w:bCs/>
          <w:sz w:val="24"/>
          <w:szCs w:val="24"/>
        </w:rPr>
      </w:pPr>
    </w:p>
    <w:p w:rsidR="00602B8F" w:rsidRPr="00647CCA" w:rsidRDefault="00407627" w:rsidP="00856718">
      <w:pPr>
        <w:autoSpaceDE w:val="0"/>
        <w:autoSpaceDN w:val="0"/>
        <w:adjustRightInd w:val="0"/>
        <w:spacing w:after="0" w:line="240" w:lineRule="auto"/>
        <w:jc w:val="center"/>
        <w:rPr>
          <w:rFonts w:ascii="Times New Roman" w:hAnsi="Times New Roman" w:cs="Times New Roman"/>
          <w:b/>
          <w:bCs/>
          <w:sz w:val="24"/>
          <w:szCs w:val="24"/>
        </w:rPr>
      </w:pPr>
      <w:r w:rsidRPr="00647CCA">
        <w:rPr>
          <w:rFonts w:ascii="Times New Roman" w:hAnsi="Times New Roman" w:cs="Times New Roman"/>
          <w:b/>
          <w:bCs/>
          <w:sz w:val="24"/>
          <w:szCs w:val="24"/>
        </w:rPr>
        <w:t>Makalenin Bilimdeki Özgünlüğü</w:t>
      </w:r>
    </w:p>
    <w:p w:rsidR="0074211D" w:rsidRPr="00647CCA" w:rsidRDefault="0074211D" w:rsidP="00856718">
      <w:pPr>
        <w:autoSpaceDE w:val="0"/>
        <w:autoSpaceDN w:val="0"/>
        <w:adjustRightInd w:val="0"/>
        <w:spacing w:after="0" w:line="240" w:lineRule="auto"/>
        <w:jc w:val="both"/>
        <w:rPr>
          <w:rFonts w:ascii="Times New Roman" w:hAnsi="Times New Roman" w:cs="Times New Roman"/>
          <w:b/>
          <w:bCs/>
          <w:sz w:val="24"/>
          <w:szCs w:val="24"/>
        </w:rPr>
      </w:pPr>
    </w:p>
    <w:p w:rsidR="0074211D" w:rsidRPr="00647CCA" w:rsidRDefault="00D834DF" w:rsidP="00856718">
      <w:pPr>
        <w:autoSpaceDE w:val="0"/>
        <w:autoSpaceDN w:val="0"/>
        <w:adjustRightInd w:val="0"/>
        <w:spacing w:after="0" w:line="480" w:lineRule="auto"/>
        <w:jc w:val="both"/>
        <w:rPr>
          <w:rFonts w:ascii="Times New Roman" w:hAnsi="Times New Roman" w:cs="Times New Roman"/>
          <w:bCs/>
          <w:sz w:val="24"/>
          <w:szCs w:val="24"/>
        </w:rPr>
      </w:pPr>
      <w:r w:rsidRPr="00647CCA">
        <w:rPr>
          <w:rFonts w:ascii="Times New Roman" w:hAnsi="Times New Roman" w:cs="Times New Roman"/>
          <w:bCs/>
          <w:sz w:val="24"/>
          <w:szCs w:val="24"/>
        </w:rPr>
        <w:tab/>
      </w:r>
      <w:r w:rsidR="0074211D" w:rsidRPr="00647CCA">
        <w:rPr>
          <w:rFonts w:ascii="Times New Roman" w:hAnsi="Times New Roman" w:cs="Times New Roman"/>
          <w:bCs/>
          <w:sz w:val="24"/>
          <w:szCs w:val="24"/>
        </w:rPr>
        <w:t>Bitişik Eğik yazı hakkında hem öğrencilerin hem de velilerin çok değişik kanaatleri vardır. Yazma eğitiminin uzmanları olan öğretmenlerin de görüşleri çok önemlidir. Bu çalışmada ise öğretmenlerle yüz yüze yapılanan açık uçlu görüşme formları ile bitişik eğik yazı hakkındaki görüşleri ele alınmıştır. Bu açıdan çalışmanın özgün bir değer taşıdığı düşünülmektedir.</w:t>
      </w:r>
    </w:p>
    <w:p w:rsidR="0084463F" w:rsidRPr="00647CCA" w:rsidRDefault="0084463F" w:rsidP="00856718">
      <w:pPr>
        <w:spacing w:after="0" w:line="480" w:lineRule="auto"/>
        <w:jc w:val="center"/>
        <w:rPr>
          <w:rFonts w:ascii="Times New Roman" w:hAnsi="Times New Roman" w:cs="Times New Roman"/>
          <w:b/>
          <w:bCs/>
          <w:sz w:val="24"/>
          <w:szCs w:val="24"/>
        </w:rPr>
      </w:pPr>
      <w:r w:rsidRPr="00647CCA">
        <w:rPr>
          <w:rFonts w:ascii="Times New Roman" w:hAnsi="Times New Roman" w:cs="Times New Roman"/>
          <w:b/>
          <w:bCs/>
          <w:sz w:val="24"/>
          <w:szCs w:val="24"/>
        </w:rPr>
        <w:t>K</w:t>
      </w:r>
      <w:r w:rsidR="00182E7C" w:rsidRPr="00647CCA">
        <w:rPr>
          <w:rFonts w:ascii="Times New Roman" w:hAnsi="Times New Roman" w:cs="Times New Roman"/>
          <w:b/>
          <w:bCs/>
          <w:sz w:val="24"/>
          <w:szCs w:val="24"/>
        </w:rPr>
        <w:t>aynakça</w:t>
      </w:r>
    </w:p>
    <w:p w:rsidR="001903E0" w:rsidRPr="00647CCA" w:rsidRDefault="001903E0" w:rsidP="00856718">
      <w:pPr>
        <w:spacing w:line="360" w:lineRule="auto"/>
        <w:ind w:left="773" w:hangingChars="322" w:hanging="773"/>
        <w:jc w:val="both"/>
        <w:rPr>
          <w:rFonts w:ascii="Times New Roman" w:hAnsi="Times New Roman" w:cs="Times New Roman"/>
          <w:bCs/>
          <w:sz w:val="24"/>
          <w:szCs w:val="24"/>
        </w:rPr>
      </w:pPr>
      <w:r w:rsidRPr="00647CCA">
        <w:rPr>
          <w:rFonts w:ascii="Times New Roman" w:hAnsi="Times New Roman" w:cs="Times New Roman"/>
          <w:bCs/>
          <w:sz w:val="24"/>
          <w:szCs w:val="24"/>
        </w:rPr>
        <w:t xml:space="preserve">Akman, E. ve Aşkın, İ. (2012). Ses temelli cümle yöntemine eleştirel bir bakış. </w:t>
      </w:r>
      <w:r w:rsidRPr="00647CCA">
        <w:rPr>
          <w:rFonts w:ascii="Times New Roman" w:hAnsi="Times New Roman" w:cs="Times New Roman"/>
          <w:bCs/>
          <w:i/>
          <w:sz w:val="24"/>
          <w:szCs w:val="24"/>
        </w:rPr>
        <w:t>Gazi Eğitim Fakültesi Dergisi</w:t>
      </w:r>
      <w:r w:rsidRPr="00647CCA">
        <w:rPr>
          <w:rFonts w:ascii="Times New Roman" w:hAnsi="Times New Roman" w:cs="Times New Roman"/>
          <w:bCs/>
          <w:sz w:val="24"/>
          <w:szCs w:val="24"/>
        </w:rPr>
        <w:t>. 32(1). 1-18.</w:t>
      </w:r>
    </w:p>
    <w:p w:rsidR="002653A9" w:rsidRPr="00647CCA" w:rsidRDefault="002653A9" w:rsidP="00856718">
      <w:pPr>
        <w:spacing w:line="360" w:lineRule="auto"/>
        <w:ind w:left="773" w:hangingChars="322" w:hanging="773"/>
        <w:jc w:val="both"/>
        <w:rPr>
          <w:rFonts w:ascii="Times New Roman" w:hAnsi="Times New Roman" w:cs="Times New Roman"/>
          <w:bCs/>
          <w:iCs/>
          <w:sz w:val="24"/>
          <w:szCs w:val="24"/>
        </w:rPr>
      </w:pPr>
      <w:r w:rsidRPr="00647CCA">
        <w:rPr>
          <w:rFonts w:ascii="Times New Roman" w:hAnsi="Times New Roman" w:cs="Times New Roman"/>
          <w:bCs/>
          <w:sz w:val="24"/>
          <w:szCs w:val="24"/>
        </w:rPr>
        <w:t xml:space="preserve">Aktaş, E. ve Baki, Y. (2014). Türkçe öğretmeni adaylarının bitişik eğik yazı kullanımına </w:t>
      </w:r>
      <w:proofErr w:type="spellStart"/>
      <w:r w:rsidRPr="00647CCA">
        <w:rPr>
          <w:rFonts w:ascii="Times New Roman" w:hAnsi="Times New Roman" w:cs="Times New Roman"/>
          <w:bCs/>
          <w:sz w:val="24"/>
          <w:szCs w:val="24"/>
        </w:rPr>
        <w:t>ilişkingörüşleri</w:t>
      </w:r>
      <w:proofErr w:type="spellEnd"/>
      <w:r w:rsidRPr="00647CCA">
        <w:rPr>
          <w:rFonts w:ascii="Times New Roman" w:hAnsi="Times New Roman" w:cs="Times New Roman"/>
          <w:bCs/>
          <w:sz w:val="24"/>
          <w:szCs w:val="24"/>
        </w:rPr>
        <w:t xml:space="preserve">. </w:t>
      </w:r>
      <w:r w:rsidR="00BC7978" w:rsidRPr="00647CCA">
        <w:rPr>
          <w:rFonts w:ascii="Times New Roman" w:hAnsi="Times New Roman" w:cs="Times New Roman"/>
          <w:bCs/>
          <w:i/>
          <w:iCs/>
          <w:sz w:val="24"/>
          <w:szCs w:val="24"/>
        </w:rPr>
        <w:t>Inte</w:t>
      </w:r>
      <w:r w:rsidR="00E02CE7" w:rsidRPr="00647CCA">
        <w:rPr>
          <w:rFonts w:ascii="Times New Roman" w:hAnsi="Times New Roman" w:cs="Times New Roman"/>
          <w:bCs/>
          <w:i/>
          <w:iCs/>
          <w:sz w:val="24"/>
          <w:szCs w:val="24"/>
        </w:rPr>
        <w:t xml:space="preserve">rnational </w:t>
      </w:r>
      <w:r w:rsidR="00E02CE7" w:rsidRPr="00647CCA">
        <w:rPr>
          <w:rFonts w:ascii="Times New Roman" w:hAnsi="Times New Roman" w:cs="Times New Roman"/>
          <w:bCs/>
          <w:i/>
          <w:iCs/>
          <w:sz w:val="24"/>
          <w:szCs w:val="24"/>
          <w:lang w:val="en-US"/>
        </w:rPr>
        <w:t xml:space="preserve">Journal of Languages’ </w:t>
      </w:r>
      <w:proofErr w:type="spellStart"/>
      <w:r w:rsidR="00BC7978" w:rsidRPr="00647CCA">
        <w:rPr>
          <w:rFonts w:ascii="Times New Roman" w:hAnsi="Times New Roman" w:cs="Times New Roman"/>
          <w:bCs/>
          <w:i/>
          <w:iCs/>
          <w:sz w:val="24"/>
          <w:szCs w:val="24"/>
          <w:lang w:val="en-US"/>
        </w:rPr>
        <w:t>EducationandTeaching</w:t>
      </w:r>
      <w:proofErr w:type="spellEnd"/>
      <w:r w:rsidR="00BC7978" w:rsidRPr="00647CCA">
        <w:rPr>
          <w:rFonts w:ascii="Times New Roman" w:hAnsi="Times New Roman" w:cs="Times New Roman"/>
          <w:bCs/>
          <w:i/>
          <w:iCs/>
          <w:sz w:val="24"/>
          <w:szCs w:val="24"/>
        </w:rPr>
        <w:t xml:space="preserve">. </w:t>
      </w:r>
      <w:r w:rsidR="000A3185" w:rsidRPr="00647CCA">
        <w:rPr>
          <w:rFonts w:ascii="Times New Roman" w:hAnsi="Times New Roman" w:cs="Times New Roman"/>
          <w:bCs/>
          <w:iCs/>
          <w:sz w:val="24"/>
          <w:szCs w:val="24"/>
        </w:rPr>
        <w:t>2.</w:t>
      </w:r>
      <w:r w:rsidR="00BC7978" w:rsidRPr="00647CCA">
        <w:rPr>
          <w:rFonts w:ascii="Times New Roman" w:hAnsi="Times New Roman" w:cs="Times New Roman"/>
          <w:bCs/>
          <w:iCs/>
          <w:sz w:val="24"/>
          <w:szCs w:val="24"/>
        </w:rPr>
        <w:t xml:space="preserve"> 56-80.</w:t>
      </w:r>
    </w:p>
    <w:p w:rsidR="004447D1" w:rsidRPr="00647CCA" w:rsidRDefault="004447D1" w:rsidP="00856718">
      <w:pPr>
        <w:spacing w:line="360" w:lineRule="auto"/>
        <w:ind w:left="773" w:hangingChars="322" w:hanging="773"/>
        <w:jc w:val="both"/>
        <w:rPr>
          <w:rFonts w:ascii="Times New Roman" w:hAnsi="Times New Roman" w:cs="Times New Roman"/>
          <w:bCs/>
          <w:sz w:val="24"/>
          <w:szCs w:val="24"/>
        </w:rPr>
      </w:pPr>
      <w:r w:rsidRPr="00647CCA">
        <w:rPr>
          <w:rFonts w:ascii="Times New Roman" w:hAnsi="Times New Roman" w:cs="Times New Roman"/>
          <w:bCs/>
          <w:iCs/>
          <w:sz w:val="24"/>
          <w:szCs w:val="24"/>
        </w:rPr>
        <w:t xml:space="preserve">Aktürk, Y. ve </w:t>
      </w:r>
      <w:proofErr w:type="spellStart"/>
      <w:r w:rsidRPr="00647CCA">
        <w:rPr>
          <w:rFonts w:ascii="Times New Roman" w:hAnsi="Times New Roman" w:cs="Times New Roman"/>
          <w:bCs/>
          <w:iCs/>
          <w:sz w:val="24"/>
          <w:szCs w:val="24"/>
        </w:rPr>
        <w:t>Mentiş</w:t>
      </w:r>
      <w:proofErr w:type="spellEnd"/>
      <w:r w:rsidRPr="00647CCA">
        <w:rPr>
          <w:rFonts w:ascii="Times New Roman" w:hAnsi="Times New Roman" w:cs="Times New Roman"/>
          <w:bCs/>
          <w:iCs/>
          <w:sz w:val="24"/>
          <w:szCs w:val="24"/>
        </w:rPr>
        <w:t xml:space="preserve"> Taş, A. (2011). İlk okuma-yazma öğretim</w:t>
      </w:r>
      <w:r w:rsidR="00881064" w:rsidRPr="00647CCA">
        <w:rPr>
          <w:rFonts w:ascii="Times New Roman" w:hAnsi="Times New Roman" w:cs="Times New Roman"/>
          <w:bCs/>
          <w:iCs/>
          <w:sz w:val="24"/>
          <w:szCs w:val="24"/>
        </w:rPr>
        <w:t xml:space="preserve">inde “ses temelli cümle </w:t>
      </w:r>
      <w:r w:rsidR="00436284" w:rsidRPr="00647CCA">
        <w:rPr>
          <w:rFonts w:ascii="Times New Roman" w:hAnsi="Times New Roman" w:cs="Times New Roman"/>
          <w:bCs/>
          <w:iCs/>
          <w:sz w:val="24"/>
          <w:szCs w:val="24"/>
        </w:rPr>
        <w:t>yöntem</w:t>
      </w:r>
      <w:r w:rsidR="00826E38" w:rsidRPr="00647CCA">
        <w:rPr>
          <w:rFonts w:ascii="Times New Roman" w:hAnsi="Times New Roman" w:cs="Times New Roman"/>
          <w:bCs/>
          <w:iCs/>
          <w:sz w:val="24"/>
          <w:szCs w:val="24"/>
        </w:rPr>
        <w:t>inin</w:t>
      </w:r>
      <w:r w:rsidRPr="00647CCA">
        <w:rPr>
          <w:rFonts w:ascii="Times New Roman" w:hAnsi="Times New Roman" w:cs="Times New Roman"/>
          <w:bCs/>
          <w:iCs/>
          <w:sz w:val="24"/>
          <w:szCs w:val="24"/>
        </w:rPr>
        <w:t xml:space="preserve"> uygulanmasına ilişkin öğretmen görüşleri (Şanlıurfa/Viranşehir örneği). </w:t>
      </w:r>
      <w:r w:rsidR="00AF52BD" w:rsidRPr="00647CCA">
        <w:rPr>
          <w:rFonts w:ascii="Times New Roman" w:hAnsi="Times New Roman" w:cs="Times New Roman"/>
          <w:bCs/>
          <w:i/>
          <w:iCs/>
          <w:sz w:val="24"/>
          <w:szCs w:val="24"/>
        </w:rPr>
        <w:t>Adnan Menderes Üniversitesi Eğitim Fakültesi Eğitim Bilimleri Dergisi</w:t>
      </w:r>
      <w:r w:rsidR="00AF52BD" w:rsidRPr="00647CCA">
        <w:rPr>
          <w:rFonts w:ascii="Times New Roman" w:hAnsi="Times New Roman" w:cs="Times New Roman"/>
          <w:bCs/>
          <w:iCs/>
          <w:sz w:val="24"/>
          <w:szCs w:val="24"/>
        </w:rPr>
        <w:t xml:space="preserve">. </w:t>
      </w:r>
      <w:r w:rsidR="00513642" w:rsidRPr="00647CCA">
        <w:rPr>
          <w:rFonts w:ascii="Times New Roman" w:hAnsi="Times New Roman" w:cs="Times New Roman"/>
          <w:bCs/>
          <w:iCs/>
          <w:sz w:val="24"/>
          <w:szCs w:val="24"/>
        </w:rPr>
        <w:t>2(1). 27-37.</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Akyol, H. (2005).</w:t>
      </w:r>
      <w:r w:rsidRPr="00647CCA">
        <w:rPr>
          <w:rFonts w:ascii="Times New Roman" w:hAnsi="Times New Roman" w:cs="Times New Roman"/>
          <w:i/>
          <w:iCs/>
          <w:sz w:val="24"/>
          <w:szCs w:val="24"/>
        </w:rPr>
        <w:t>Türkçe</w:t>
      </w:r>
      <w:r w:rsidR="00821883" w:rsidRPr="00647CCA">
        <w:rPr>
          <w:rFonts w:ascii="Times New Roman" w:hAnsi="Times New Roman" w:cs="Times New Roman"/>
          <w:i/>
          <w:iCs/>
          <w:sz w:val="24"/>
          <w:szCs w:val="24"/>
        </w:rPr>
        <w:t xml:space="preserve"> </w:t>
      </w:r>
      <w:r w:rsidRPr="00647CCA">
        <w:rPr>
          <w:rFonts w:ascii="Times New Roman" w:hAnsi="Times New Roman" w:cs="Times New Roman"/>
          <w:i/>
          <w:iCs/>
          <w:sz w:val="24"/>
          <w:szCs w:val="24"/>
        </w:rPr>
        <w:t xml:space="preserve">ilk okuma yazma </w:t>
      </w:r>
      <w:proofErr w:type="gramStart"/>
      <w:r w:rsidRPr="00647CCA">
        <w:rPr>
          <w:rFonts w:ascii="Times New Roman" w:hAnsi="Times New Roman" w:cs="Times New Roman"/>
          <w:i/>
          <w:iCs/>
          <w:sz w:val="24"/>
          <w:szCs w:val="24"/>
        </w:rPr>
        <w:t>öğretimi</w:t>
      </w:r>
      <w:r w:rsidRPr="00647CCA">
        <w:rPr>
          <w:rFonts w:ascii="Times New Roman" w:hAnsi="Times New Roman" w:cs="Times New Roman"/>
          <w:sz w:val="24"/>
          <w:szCs w:val="24"/>
        </w:rPr>
        <w:t>,Ankara</w:t>
      </w:r>
      <w:proofErr w:type="gramEnd"/>
      <w:r w:rsidRPr="00647CCA">
        <w:rPr>
          <w:rFonts w:ascii="Times New Roman" w:hAnsi="Times New Roman" w:cs="Times New Roman"/>
          <w:sz w:val="24"/>
          <w:szCs w:val="24"/>
        </w:rPr>
        <w:t xml:space="preserve">: </w:t>
      </w:r>
      <w:proofErr w:type="spellStart"/>
      <w:r w:rsidRPr="00647CCA">
        <w:rPr>
          <w:rFonts w:ascii="Times New Roman" w:hAnsi="Times New Roman" w:cs="Times New Roman"/>
          <w:sz w:val="24"/>
          <w:szCs w:val="24"/>
        </w:rPr>
        <w:t>Pegem</w:t>
      </w:r>
      <w:proofErr w:type="spellEnd"/>
      <w:r w:rsidRPr="00647CCA">
        <w:rPr>
          <w:rFonts w:ascii="Times New Roman" w:hAnsi="Times New Roman" w:cs="Times New Roman"/>
          <w:sz w:val="24"/>
          <w:szCs w:val="24"/>
        </w:rPr>
        <w:t xml:space="preserve"> A Yayıncılık.</w:t>
      </w:r>
    </w:p>
    <w:p w:rsidR="004A2442" w:rsidRPr="00647CCA" w:rsidRDefault="004A2442"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lastRenderedPageBreak/>
        <w:t xml:space="preserve">Arıcı, B. (2012). </w:t>
      </w:r>
      <w:proofErr w:type="gramStart"/>
      <w:r w:rsidRPr="00647CCA">
        <w:rPr>
          <w:rFonts w:ascii="Times New Roman" w:hAnsi="Times New Roman" w:cs="Times New Roman"/>
          <w:bCs/>
          <w:sz w:val="24"/>
          <w:szCs w:val="24"/>
        </w:rPr>
        <w:t xml:space="preserve">İlköğretim sekizinci sınıf öğrencilerinin, Türkçe ve sınıf öğretmenlerinin </w:t>
      </w:r>
      <w:r w:rsidR="00B2313B" w:rsidRPr="00647CCA">
        <w:rPr>
          <w:rFonts w:ascii="Times New Roman" w:hAnsi="Times New Roman" w:cs="Times New Roman"/>
          <w:bCs/>
          <w:sz w:val="24"/>
          <w:szCs w:val="24"/>
        </w:rPr>
        <w:t>bitişik eğik</w:t>
      </w:r>
      <w:r w:rsidRPr="00647CCA">
        <w:rPr>
          <w:rFonts w:ascii="Times New Roman" w:hAnsi="Times New Roman" w:cs="Times New Roman"/>
          <w:bCs/>
          <w:sz w:val="24"/>
          <w:szCs w:val="24"/>
        </w:rPr>
        <w:t xml:space="preserve"> yazı hakkındaki görüşleri. </w:t>
      </w:r>
      <w:r w:rsidRPr="00647CCA">
        <w:rPr>
          <w:rFonts w:ascii="Times New Roman" w:hAnsi="Times New Roman" w:cs="Times New Roman"/>
          <w:bCs/>
          <w:i/>
          <w:sz w:val="24"/>
          <w:szCs w:val="24"/>
        </w:rPr>
        <w:t>Gazi Üniversitesi Türkçe Araştırmaları Akademik Öğrenci Dergisi</w:t>
      </w:r>
      <w:r w:rsidRPr="00647CCA">
        <w:rPr>
          <w:rFonts w:ascii="Times New Roman" w:hAnsi="Times New Roman" w:cs="Times New Roman"/>
          <w:bCs/>
          <w:sz w:val="24"/>
          <w:szCs w:val="24"/>
        </w:rPr>
        <w:t xml:space="preserve">. </w:t>
      </w:r>
      <w:proofErr w:type="gramEnd"/>
      <w:r w:rsidRPr="00647CCA">
        <w:rPr>
          <w:rFonts w:ascii="Times New Roman" w:hAnsi="Times New Roman" w:cs="Times New Roman"/>
          <w:bCs/>
          <w:sz w:val="24"/>
          <w:szCs w:val="24"/>
        </w:rPr>
        <w:t>2(3). 1-15.</w:t>
      </w:r>
    </w:p>
    <w:p w:rsidR="00E87048" w:rsidRPr="00647CCA" w:rsidRDefault="00E87048"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Arslan, D. (2012). </w:t>
      </w:r>
      <w:proofErr w:type="gramStart"/>
      <w:r w:rsidRPr="00647CCA">
        <w:rPr>
          <w:rFonts w:ascii="Times New Roman" w:hAnsi="Times New Roman" w:cs="Times New Roman"/>
          <w:sz w:val="24"/>
          <w:szCs w:val="24"/>
        </w:rPr>
        <w:t xml:space="preserve">İlköğretim birinci sınıf öğretmenlerinin yazı öğretimlerinin incelenmesi. </w:t>
      </w:r>
      <w:proofErr w:type="gramEnd"/>
      <w:r w:rsidR="00BE6A77" w:rsidRPr="00647CCA">
        <w:rPr>
          <w:rFonts w:ascii="Times New Roman" w:hAnsi="Times New Roman" w:cs="Times New Roman"/>
          <w:i/>
          <w:sz w:val="24"/>
          <w:szCs w:val="24"/>
        </w:rPr>
        <w:t>K</w:t>
      </w:r>
      <w:r w:rsidRPr="00647CCA">
        <w:rPr>
          <w:rFonts w:ascii="Times New Roman" w:hAnsi="Times New Roman" w:cs="Times New Roman"/>
          <w:i/>
          <w:sz w:val="24"/>
          <w:szCs w:val="24"/>
        </w:rPr>
        <w:t>uram ve Uygulamada Eğitim Bilimleri</w:t>
      </w:r>
      <w:r w:rsidRPr="00647CCA">
        <w:rPr>
          <w:rFonts w:ascii="Times New Roman" w:hAnsi="Times New Roman" w:cs="Times New Roman"/>
          <w:sz w:val="24"/>
          <w:szCs w:val="24"/>
        </w:rPr>
        <w:t>. 12(4). 2829-2846.</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Ateş, S. ve Yıldırım, K. (2010).Sınıf öğretmenlerinin bitişik eğik yazı öğretim uygulamalarına ilişkin </w:t>
      </w:r>
      <w:proofErr w:type="gramStart"/>
      <w:r w:rsidRPr="00647CCA">
        <w:rPr>
          <w:rFonts w:ascii="Times New Roman" w:hAnsi="Times New Roman" w:cs="Times New Roman"/>
          <w:sz w:val="24"/>
          <w:szCs w:val="24"/>
        </w:rPr>
        <w:t>görüşleri.</w:t>
      </w:r>
      <w:r w:rsidRPr="00647CCA">
        <w:rPr>
          <w:rFonts w:ascii="Times New Roman" w:hAnsi="Times New Roman" w:cs="Times New Roman"/>
          <w:i/>
          <w:iCs/>
          <w:sz w:val="24"/>
          <w:szCs w:val="24"/>
        </w:rPr>
        <w:t>Pamukkale</w:t>
      </w:r>
      <w:proofErr w:type="gramEnd"/>
      <w:r w:rsidRPr="00647CCA">
        <w:rPr>
          <w:rFonts w:ascii="Times New Roman" w:hAnsi="Times New Roman" w:cs="Times New Roman"/>
          <w:i/>
          <w:iCs/>
          <w:sz w:val="24"/>
          <w:szCs w:val="24"/>
        </w:rPr>
        <w:t xml:space="preserve"> Üniversitesi Sosyal Bilimler Enstitüsü Dergisi</w:t>
      </w:r>
      <w:r w:rsidRPr="00647CCA">
        <w:rPr>
          <w:rFonts w:ascii="Times New Roman" w:hAnsi="Times New Roman" w:cs="Times New Roman"/>
          <w:sz w:val="24"/>
          <w:szCs w:val="24"/>
        </w:rPr>
        <w:t>. 5, 57-71.</w:t>
      </w:r>
    </w:p>
    <w:p w:rsidR="008A2F36" w:rsidRPr="00647CCA" w:rsidRDefault="008A2F36"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Bayraktar, Ö. (2006). </w:t>
      </w:r>
      <w:r w:rsidRPr="00647CCA">
        <w:rPr>
          <w:rFonts w:ascii="Times New Roman" w:hAnsi="Times New Roman" w:cs="Times New Roman"/>
          <w:i/>
          <w:sz w:val="24"/>
          <w:szCs w:val="24"/>
        </w:rPr>
        <w:t xml:space="preserve">İlköğretim birinci sınıf öğrencilerinin bitişik eğik yazıda yaptıkları </w:t>
      </w:r>
      <w:proofErr w:type="gramStart"/>
      <w:r w:rsidRPr="00647CCA">
        <w:rPr>
          <w:rFonts w:ascii="Times New Roman" w:hAnsi="Times New Roman" w:cs="Times New Roman"/>
          <w:i/>
          <w:sz w:val="24"/>
          <w:szCs w:val="24"/>
        </w:rPr>
        <w:t>hatalar</w:t>
      </w:r>
      <w:r w:rsidRPr="00647CCA">
        <w:rPr>
          <w:rFonts w:ascii="Times New Roman" w:hAnsi="Times New Roman" w:cs="Times New Roman"/>
          <w:sz w:val="24"/>
          <w:szCs w:val="24"/>
        </w:rPr>
        <w:t>.Yayımlanmamış</w:t>
      </w:r>
      <w:proofErr w:type="gramEnd"/>
      <w:r w:rsidRPr="00647CCA">
        <w:rPr>
          <w:rFonts w:ascii="Times New Roman" w:hAnsi="Times New Roman" w:cs="Times New Roman"/>
          <w:sz w:val="24"/>
          <w:szCs w:val="24"/>
        </w:rPr>
        <w:t xml:space="preserve"> Yüksek Lisans Tezi. </w:t>
      </w:r>
      <w:r w:rsidRPr="00647CCA">
        <w:rPr>
          <w:rFonts w:ascii="Times New Roman" w:hAnsi="Times New Roman" w:cs="Times New Roman"/>
          <w:i/>
          <w:sz w:val="24"/>
          <w:szCs w:val="24"/>
        </w:rPr>
        <w:t>Gazi Üniversitesi Eğitim Bilimleri Enstitüsü</w:t>
      </w:r>
      <w:r w:rsidRPr="00647CCA">
        <w:rPr>
          <w:rFonts w:ascii="Times New Roman" w:hAnsi="Times New Roman" w:cs="Times New Roman"/>
          <w:sz w:val="24"/>
          <w:szCs w:val="24"/>
        </w:rPr>
        <w:t>. Ankara.</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Bayraktar, N. (2014).</w:t>
      </w:r>
      <w:r w:rsidR="00B2313B" w:rsidRPr="00647CCA">
        <w:rPr>
          <w:rFonts w:ascii="Times New Roman" w:hAnsi="Times New Roman" w:cs="Times New Roman"/>
          <w:i/>
          <w:iCs/>
          <w:sz w:val="24"/>
          <w:szCs w:val="24"/>
        </w:rPr>
        <w:t>Dilbilimi</w:t>
      </w:r>
      <w:r w:rsidR="00B2313B" w:rsidRPr="00647CCA">
        <w:rPr>
          <w:rFonts w:ascii="Times New Roman" w:hAnsi="Times New Roman" w:cs="Times New Roman"/>
          <w:sz w:val="24"/>
          <w:szCs w:val="24"/>
        </w:rPr>
        <w:t xml:space="preserve">. </w:t>
      </w:r>
      <w:proofErr w:type="gramStart"/>
      <w:r w:rsidR="00B2313B" w:rsidRPr="00647CCA">
        <w:rPr>
          <w:rFonts w:ascii="Times New Roman" w:hAnsi="Times New Roman" w:cs="Times New Roman"/>
          <w:sz w:val="24"/>
          <w:szCs w:val="24"/>
        </w:rPr>
        <w:t>Ankara</w:t>
      </w:r>
      <w:r w:rsidRPr="00647CCA">
        <w:rPr>
          <w:rFonts w:ascii="Times New Roman" w:hAnsi="Times New Roman" w:cs="Times New Roman"/>
          <w:sz w:val="24"/>
          <w:szCs w:val="24"/>
        </w:rPr>
        <w:t>: Nobel Yayı</w:t>
      </w:r>
      <w:r w:rsidR="005404DA" w:rsidRPr="00647CCA">
        <w:rPr>
          <w:rFonts w:ascii="Times New Roman" w:hAnsi="Times New Roman" w:cs="Times New Roman"/>
          <w:sz w:val="24"/>
          <w:szCs w:val="24"/>
        </w:rPr>
        <w:t>n</w:t>
      </w:r>
      <w:r w:rsidRPr="00647CCA">
        <w:rPr>
          <w:rFonts w:ascii="Times New Roman" w:hAnsi="Times New Roman" w:cs="Times New Roman"/>
          <w:sz w:val="24"/>
          <w:szCs w:val="24"/>
        </w:rPr>
        <w:t>cılık.</w:t>
      </w:r>
      <w:proofErr w:type="gramEnd"/>
    </w:p>
    <w:p w:rsidR="00CB15C0" w:rsidRPr="00647CCA" w:rsidRDefault="00CB15C0" w:rsidP="00856718">
      <w:pPr>
        <w:spacing w:line="360" w:lineRule="auto"/>
        <w:ind w:left="773" w:hangingChars="322" w:hanging="773"/>
        <w:jc w:val="both"/>
        <w:rPr>
          <w:rFonts w:ascii="Times New Roman" w:hAnsi="Times New Roman" w:cs="Times New Roman"/>
          <w:sz w:val="24"/>
          <w:szCs w:val="24"/>
        </w:rPr>
      </w:pPr>
      <w:proofErr w:type="spellStart"/>
      <w:r w:rsidRPr="00647CCA">
        <w:rPr>
          <w:rFonts w:ascii="Times New Roman" w:hAnsi="Times New Roman" w:cs="Times New Roman"/>
          <w:sz w:val="24"/>
          <w:szCs w:val="24"/>
        </w:rPr>
        <w:t>Calp</w:t>
      </w:r>
      <w:proofErr w:type="spellEnd"/>
      <w:r w:rsidRPr="00647CCA">
        <w:rPr>
          <w:rFonts w:ascii="Times New Roman" w:hAnsi="Times New Roman" w:cs="Times New Roman"/>
          <w:sz w:val="24"/>
          <w:szCs w:val="24"/>
        </w:rPr>
        <w:t xml:space="preserve">, M. (2009). </w:t>
      </w:r>
      <w:proofErr w:type="spellStart"/>
      <w:r w:rsidRPr="00647CCA">
        <w:rPr>
          <w:rFonts w:ascii="Times New Roman" w:hAnsi="Times New Roman" w:cs="Times New Roman"/>
          <w:i/>
          <w:sz w:val="24"/>
          <w:szCs w:val="24"/>
        </w:rPr>
        <w:t>İlkokuma</w:t>
      </w:r>
      <w:proofErr w:type="spellEnd"/>
      <w:r w:rsidRPr="00647CCA">
        <w:rPr>
          <w:rFonts w:ascii="Times New Roman" w:hAnsi="Times New Roman" w:cs="Times New Roman"/>
          <w:i/>
          <w:sz w:val="24"/>
          <w:szCs w:val="24"/>
        </w:rPr>
        <w:t xml:space="preserve"> yazma öğretimi</w:t>
      </w:r>
      <w:r w:rsidRPr="00647CCA">
        <w:rPr>
          <w:rFonts w:ascii="Times New Roman" w:hAnsi="Times New Roman" w:cs="Times New Roman"/>
          <w:sz w:val="24"/>
          <w:szCs w:val="24"/>
        </w:rPr>
        <w:t xml:space="preserve">. </w:t>
      </w:r>
      <w:proofErr w:type="gramStart"/>
      <w:r w:rsidRPr="00647CCA">
        <w:rPr>
          <w:rFonts w:ascii="Times New Roman" w:hAnsi="Times New Roman" w:cs="Times New Roman"/>
          <w:sz w:val="24"/>
          <w:szCs w:val="24"/>
        </w:rPr>
        <w:t>Ankara: Nobel Yayıncılık.</w:t>
      </w:r>
      <w:proofErr w:type="gramEnd"/>
    </w:p>
    <w:p w:rsidR="00FC5ACA" w:rsidRPr="00647CCA" w:rsidRDefault="007E33A9"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Coşkun, E. ve Coşkun, H. (2009</w:t>
      </w:r>
      <w:r w:rsidR="00FC5ACA" w:rsidRPr="00647CCA">
        <w:rPr>
          <w:rFonts w:ascii="Times New Roman" w:hAnsi="Times New Roman" w:cs="Times New Roman"/>
          <w:sz w:val="24"/>
          <w:szCs w:val="24"/>
        </w:rPr>
        <w:t xml:space="preserve">). </w:t>
      </w:r>
      <w:r w:rsidR="00FC5ACA" w:rsidRPr="00647CCA">
        <w:rPr>
          <w:rFonts w:ascii="Times New Roman" w:hAnsi="Times New Roman" w:cs="Times New Roman"/>
          <w:bCs/>
          <w:sz w:val="24"/>
          <w:szCs w:val="24"/>
        </w:rPr>
        <w:t xml:space="preserve">İlköğretim öğrencileri ile sınıf ve </w:t>
      </w:r>
      <w:r w:rsidR="00826E38" w:rsidRPr="00647CCA">
        <w:rPr>
          <w:rFonts w:ascii="Times New Roman" w:hAnsi="Times New Roman" w:cs="Times New Roman"/>
          <w:bCs/>
          <w:sz w:val="24"/>
          <w:szCs w:val="24"/>
        </w:rPr>
        <w:t>Türkçe</w:t>
      </w:r>
      <w:r w:rsidR="00FC5ACA" w:rsidRPr="00647CCA">
        <w:rPr>
          <w:rFonts w:ascii="Times New Roman" w:hAnsi="Times New Roman" w:cs="Times New Roman"/>
          <w:bCs/>
          <w:sz w:val="24"/>
          <w:szCs w:val="24"/>
        </w:rPr>
        <w:t xml:space="preserve"> öğretmenlerinin bitişik eğik yazı başarı düzeylerinin </w:t>
      </w:r>
      <w:r w:rsidR="00F277B5" w:rsidRPr="00647CCA">
        <w:rPr>
          <w:rFonts w:ascii="Times New Roman" w:hAnsi="Times New Roman" w:cs="Times New Roman"/>
          <w:bCs/>
          <w:sz w:val="24"/>
          <w:szCs w:val="24"/>
        </w:rPr>
        <w:t>değerlendirilmesi.</w:t>
      </w:r>
      <w:r w:rsidR="00F277B5" w:rsidRPr="00647CCA">
        <w:rPr>
          <w:rFonts w:ascii="Times New Roman" w:hAnsi="Times New Roman" w:cs="Times New Roman"/>
          <w:bCs/>
          <w:i/>
          <w:sz w:val="24"/>
          <w:szCs w:val="24"/>
        </w:rPr>
        <w:t xml:space="preserve"> Gazi</w:t>
      </w:r>
      <w:r w:rsidR="00807F3F" w:rsidRPr="00647CCA">
        <w:rPr>
          <w:rFonts w:ascii="Times New Roman" w:hAnsi="Times New Roman" w:cs="Times New Roman"/>
          <w:bCs/>
          <w:i/>
          <w:sz w:val="24"/>
          <w:szCs w:val="24"/>
        </w:rPr>
        <w:t xml:space="preserve"> Eğitim Fakültesi Dergisi</w:t>
      </w:r>
      <w:r w:rsidR="00807F3F" w:rsidRPr="00647CCA">
        <w:rPr>
          <w:rFonts w:ascii="Times New Roman" w:hAnsi="Times New Roman" w:cs="Times New Roman"/>
          <w:bCs/>
          <w:sz w:val="24"/>
          <w:szCs w:val="24"/>
        </w:rPr>
        <w:t>. 32(3). 761-776.</w:t>
      </w:r>
    </w:p>
    <w:p w:rsidR="00A341FD" w:rsidRPr="00647CCA" w:rsidRDefault="00A341FD" w:rsidP="00856718">
      <w:pPr>
        <w:spacing w:line="360" w:lineRule="auto"/>
        <w:ind w:left="773" w:hangingChars="322" w:hanging="773"/>
        <w:jc w:val="both"/>
        <w:rPr>
          <w:rFonts w:ascii="Times New Roman" w:hAnsi="Times New Roman" w:cs="Times New Roman"/>
          <w:bCs/>
          <w:sz w:val="24"/>
          <w:szCs w:val="24"/>
        </w:rPr>
      </w:pPr>
      <w:r w:rsidRPr="00647CCA">
        <w:rPr>
          <w:rFonts w:ascii="Times New Roman" w:hAnsi="Times New Roman" w:cs="Times New Roman"/>
          <w:sz w:val="24"/>
          <w:szCs w:val="24"/>
        </w:rPr>
        <w:t xml:space="preserve">Coşkun, E. ve Coşkun, H. (2014). </w:t>
      </w:r>
      <w:proofErr w:type="gramStart"/>
      <w:r w:rsidRPr="00647CCA">
        <w:rPr>
          <w:rFonts w:ascii="Times New Roman" w:hAnsi="Times New Roman" w:cs="Times New Roman"/>
          <w:bCs/>
          <w:sz w:val="24"/>
          <w:szCs w:val="24"/>
        </w:rPr>
        <w:t xml:space="preserve">İlkokul ve ortaokullardaki bitişik eğik yazı </w:t>
      </w:r>
      <w:r w:rsidR="00F277B5" w:rsidRPr="00647CCA">
        <w:rPr>
          <w:rFonts w:ascii="Times New Roman" w:hAnsi="Times New Roman" w:cs="Times New Roman"/>
          <w:bCs/>
          <w:sz w:val="24"/>
          <w:szCs w:val="24"/>
        </w:rPr>
        <w:t>uygulamalarına ilişkin</w:t>
      </w:r>
      <w:r w:rsidRPr="00647CCA">
        <w:rPr>
          <w:rFonts w:ascii="Times New Roman" w:hAnsi="Times New Roman" w:cs="Times New Roman"/>
          <w:bCs/>
          <w:sz w:val="24"/>
          <w:szCs w:val="24"/>
        </w:rPr>
        <w:t xml:space="preserve"> öğretmen, öğrenci ve veli görüşleri. </w:t>
      </w:r>
      <w:proofErr w:type="gramEnd"/>
      <w:r w:rsidR="003F397B" w:rsidRPr="00647CCA">
        <w:rPr>
          <w:rFonts w:ascii="Times New Roman" w:hAnsi="Times New Roman" w:cs="Times New Roman"/>
          <w:bCs/>
          <w:i/>
          <w:sz w:val="24"/>
          <w:szCs w:val="24"/>
        </w:rPr>
        <w:t>Mustafa Kemal Üniversitesi Sosyal Bilimler Enstitüsü Dergisi. 11(26)</w:t>
      </w:r>
      <w:r w:rsidR="003F397B" w:rsidRPr="00647CCA">
        <w:rPr>
          <w:rFonts w:ascii="Times New Roman" w:hAnsi="Times New Roman" w:cs="Times New Roman"/>
          <w:bCs/>
          <w:sz w:val="24"/>
          <w:szCs w:val="24"/>
        </w:rPr>
        <w:t>. 209-223.</w:t>
      </w:r>
    </w:p>
    <w:p w:rsidR="00826752" w:rsidRPr="00647CCA" w:rsidRDefault="00826752" w:rsidP="00856718">
      <w:pPr>
        <w:spacing w:line="360" w:lineRule="auto"/>
        <w:ind w:left="773" w:hangingChars="322" w:hanging="773"/>
        <w:jc w:val="both"/>
        <w:rPr>
          <w:rFonts w:ascii="Times New Roman" w:hAnsi="Times New Roman" w:cs="Times New Roman"/>
          <w:bCs/>
          <w:sz w:val="24"/>
          <w:szCs w:val="24"/>
        </w:rPr>
      </w:pPr>
      <w:r w:rsidRPr="00647CCA">
        <w:rPr>
          <w:rFonts w:ascii="Times New Roman" w:hAnsi="Times New Roman" w:cs="Times New Roman"/>
          <w:bCs/>
          <w:sz w:val="24"/>
          <w:szCs w:val="24"/>
        </w:rPr>
        <w:t xml:space="preserve">Çakır, Y. (2012). İlköğretim ikinci kademedeki (6-7. sınıf) öğretmen ve öğrencilerin bitişik eğik yazıya ilişkin görüşleri. Yayımlanmamış Yüksek Lisans Tezi. </w:t>
      </w:r>
      <w:r w:rsidRPr="00647CCA">
        <w:rPr>
          <w:rFonts w:ascii="Times New Roman" w:hAnsi="Times New Roman" w:cs="Times New Roman"/>
          <w:bCs/>
          <w:i/>
          <w:sz w:val="24"/>
          <w:szCs w:val="24"/>
        </w:rPr>
        <w:t>Mustafa Kemal Üniversitesi Sosyal Bilimler Enstitüsü</w:t>
      </w:r>
      <w:r w:rsidRPr="00647CCA">
        <w:rPr>
          <w:rFonts w:ascii="Times New Roman" w:hAnsi="Times New Roman" w:cs="Times New Roman"/>
          <w:bCs/>
          <w:sz w:val="24"/>
          <w:szCs w:val="24"/>
        </w:rPr>
        <w:t>. Hatay.</w:t>
      </w:r>
    </w:p>
    <w:p w:rsidR="00FD149F" w:rsidRPr="00647CCA" w:rsidRDefault="00FD149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Demirel, Ö. (2004).</w:t>
      </w:r>
      <w:r w:rsidR="00B2313B" w:rsidRPr="00647CCA">
        <w:rPr>
          <w:rFonts w:ascii="Times New Roman" w:hAnsi="Times New Roman" w:cs="Times New Roman"/>
          <w:i/>
          <w:iCs/>
          <w:sz w:val="24"/>
          <w:szCs w:val="24"/>
        </w:rPr>
        <w:t>Türkçe ve</w:t>
      </w:r>
      <w:r w:rsidRPr="00647CCA">
        <w:rPr>
          <w:rFonts w:ascii="Times New Roman" w:hAnsi="Times New Roman" w:cs="Times New Roman"/>
          <w:i/>
          <w:iCs/>
          <w:sz w:val="24"/>
          <w:szCs w:val="24"/>
        </w:rPr>
        <w:t xml:space="preserve"> sınıf öğretmenleri için Türkçe öğretimi</w:t>
      </w:r>
      <w:r w:rsidRPr="00647CCA">
        <w:rPr>
          <w:rFonts w:ascii="Times New Roman" w:hAnsi="Times New Roman" w:cs="Times New Roman"/>
          <w:sz w:val="24"/>
          <w:szCs w:val="24"/>
        </w:rPr>
        <w:t xml:space="preserve">(6.Bs.). Ankara: </w:t>
      </w:r>
      <w:proofErr w:type="spellStart"/>
      <w:r w:rsidRPr="00647CCA">
        <w:rPr>
          <w:rFonts w:ascii="Times New Roman" w:hAnsi="Times New Roman" w:cs="Times New Roman"/>
          <w:sz w:val="24"/>
          <w:szCs w:val="24"/>
        </w:rPr>
        <w:t>Pegem</w:t>
      </w:r>
      <w:proofErr w:type="spellEnd"/>
      <w:r w:rsidRPr="00647CCA">
        <w:rPr>
          <w:rFonts w:ascii="Times New Roman" w:hAnsi="Times New Roman" w:cs="Times New Roman"/>
          <w:sz w:val="24"/>
          <w:szCs w:val="24"/>
        </w:rPr>
        <w:t xml:space="preserve"> A Yayıncılık.</w:t>
      </w:r>
    </w:p>
    <w:p w:rsidR="00055B28" w:rsidRPr="00647CCA" w:rsidRDefault="00055B28"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Duran, E. (2011). Bitişik eğik yazı harflerinin yaz</w:t>
      </w:r>
      <w:r w:rsidR="00C70BD4" w:rsidRPr="00647CCA">
        <w:rPr>
          <w:rFonts w:ascii="Times New Roman" w:hAnsi="Times New Roman" w:cs="Times New Roman"/>
          <w:sz w:val="24"/>
          <w:szCs w:val="24"/>
        </w:rPr>
        <w:t xml:space="preserve">ım şekillerine ilişkin öğretmen </w:t>
      </w:r>
      <w:r w:rsidRPr="00647CCA">
        <w:rPr>
          <w:rFonts w:ascii="Times New Roman" w:hAnsi="Times New Roman" w:cs="Times New Roman"/>
          <w:sz w:val="24"/>
          <w:szCs w:val="24"/>
        </w:rPr>
        <w:t>görüşleri.</w:t>
      </w:r>
      <w:r w:rsidR="00C70BD4" w:rsidRPr="00647CCA">
        <w:rPr>
          <w:rFonts w:ascii="Times New Roman" w:hAnsi="Times New Roman" w:cs="Times New Roman"/>
          <w:sz w:val="24"/>
          <w:szCs w:val="24"/>
        </w:rPr>
        <w:t xml:space="preserve"> </w:t>
      </w:r>
      <w:proofErr w:type="spellStart"/>
      <w:r w:rsidRPr="00647CCA">
        <w:rPr>
          <w:rFonts w:ascii="Times New Roman" w:hAnsi="Times New Roman" w:cs="Times New Roman"/>
          <w:i/>
          <w:sz w:val="24"/>
          <w:szCs w:val="24"/>
        </w:rPr>
        <w:t>Ondokuz</w:t>
      </w:r>
      <w:proofErr w:type="spellEnd"/>
      <w:r w:rsidRPr="00647CCA">
        <w:rPr>
          <w:rFonts w:ascii="Times New Roman" w:hAnsi="Times New Roman" w:cs="Times New Roman"/>
          <w:i/>
          <w:sz w:val="24"/>
          <w:szCs w:val="24"/>
        </w:rPr>
        <w:t xml:space="preserve"> Mayıs Üniversitesi Eğitim Fakültesi Dergisi</w:t>
      </w:r>
      <w:r w:rsidRPr="00647CCA">
        <w:rPr>
          <w:rFonts w:ascii="Times New Roman" w:hAnsi="Times New Roman" w:cs="Times New Roman"/>
          <w:sz w:val="24"/>
          <w:szCs w:val="24"/>
        </w:rPr>
        <w:t>. 30(2). 55-69.</w:t>
      </w:r>
    </w:p>
    <w:p w:rsidR="00AC0B28" w:rsidRPr="00647CCA" w:rsidRDefault="00AC0B28" w:rsidP="00856718">
      <w:pPr>
        <w:spacing w:line="360" w:lineRule="auto"/>
        <w:ind w:left="773" w:hangingChars="322" w:hanging="773"/>
        <w:jc w:val="both"/>
        <w:rPr>
          <w:rFonts w:ascii="Times New Roman" w:hAnsi="Times New Roman" w:cs="Times New Roman"/>
          <w:iCs/>
          <w:sz w:val="24"/>
          <w:szCs w:val="24"/>
        </w:rPr>
      </w:pPr>
      <w:r w:rsidRPr="00647CCA">
        <w:rPr>
          <w:rFonts w:ascii="Times New Roman" w:hAnsi="Times New Roman" w:cs="Times New Roman"/>
          <w:sz w:val="24"/>
          <w:szCs w:val="24"/>
        </w:rPr>
        <w:lastRenderedPageBreak/>
        <w:t xml:space="preserve">Durukan, E. ve Alver, M. (2008). </w:t>
      </w:r>
      <w:r w:rsidRPr="00647CCA">
        <w:rPr>
          <w:rFonts w:ascii="Times New Roman" w:hAnsi="Times New Roman" w:cs="Times New Roman"/>
          <w:bCs/>
          <w:sz w:val="24"/>
          <w:szCs w:val="24"/>
        </w:rPr>
        <w:t>Ses temell</w:t>
      </w:r>
      <w:r w:rsidRPr="00647CCA">
        <w:rPr>
          <w:rFonts w:ascii="Times New Roman" w:hAnsi="Times New Roman" w:cs="Times New Roman"/>
          <w:sz w:val="24"/>
          <w:szCs w:val="24"/>
        </w:rPr>
        <w:t xml:space="preserve">i </w:t>
      </w:r>
      <w:r w:rsidRPr="00647CCA">
        <w:rPr>
          <w:rFonts w:ascii="Times New Roman" w:hAnsi="Times New Roman" w:cs="Times New Roman"/>
          <w:bCs/>
          <w:sz w:val="24"/>
          <w:szCs w:val="24"/>
        </w:rPr>
        <w:t>cümle yöntem</w:t>
      </w:r>
      <w:r w:rsidRPr="00647CCA">
        <w:rPr>
          <w:rFonts w:ascii="Times New Roman" w:hAnsi="Times New Roman" w:cs="Times New Roman"/>
          <w:sz w:val="24"/>
          <w:szCs w:val="24"/>
        </w:rPr>
        <w:t>i</w:t>
      </w:r>
      <w:r w:rsidRPr="00647CCA">
        <w:rPr>
          <w:rFonts w:ascii="Times New Roman" w:hAnsi="Times New Roman" w:cs="Times New Roman"/>
          <w:bCs/>
          <w:sz w:val="24"/>
          <w:szCs w:val="24"/>
        </w:rPr>
        <w:t>nin ö</w:t>
      </w:r>
      <w:r w:rsidRPr="00647CCA">
        <w:rPr>
          <w:rFonts w:ascii="Times New Roman" w:hAnsi="Times New Roman" w:cs="Times New Roman"/>
          <w:sz w:val="24"/>
          <w:szCs w:val="24"/>
        </w:rPr>
        <w:t>ğ</w:t>
      </w:r>
      <w:r w:rsidRPr="00647CCA">
        <w:rPr>
          <w:rFonts w:ascii="Times New Roman" w:hAnsi="Times New Roman" w:cs="Times New Roman"/>
          <w:bCs/>
          <w:sz w:val="24"/>
          <w:szCs w:val="24"/>
        </w:rPr>
        <w:t>retmen görüşler</w:t>
      </w:r>
      <w:r w:rsidRPr="00647CCA">
        <w:rPr>
          <w:rFonts w:ascii="Times New Roman" w:hAnsi="Times New Roman" w:cs="Times New Roman"/>
          <w:sz w:val="24"/>
          <w:szCs w:val="24"/>
        </w:rPr>
        <w:t>i</w:t>
      </w:r>
      <w:r w:rsidRPr="00647CCA">
        <w:rPr>
          <w:rFonts w:ascii="Times New Roman" w:hAnsi="Times New Roman" w:cs="Times New Roman"/>
          <w:bCs/>
          <w:sz w:val="24"/>
          <w:szCs w:val="24"/>
        </w:rPr>
        <w:t>ne göre de</w:t>
      </w:r>
      <w:r w:rsidRPr="00647CCA">
        <w:rPr>
          <w:rFonts w:ascii="Times New Roman" w:hAnsi="Times New Roman" w:cs="Times New Roman"/>
          <w:sz w:val="24"/>
          <w:szCs w:val="24"/>
        </w:rPr>
        <w:t>ğ</w:t>
      </w:r>
      <w:r w:rsidRPr="00647CCA">
        <w:rPr>
          <w:rFonts w:ascii="Times New Roman" w:hAnsi="Times New Roman" w:cs="Times New Roman"/>
          <w:bCs/>
          <w:sz w:val="24"/>
          <w:szCs w:val="24"/>
        </w:rPr>
        <w:t>erlend</w:t>
      </w:r>
      <w:r w:rsidRPr="00647CCA">
        <w:rPr>
          <w:rFonts w:ascii="Times New Roman" w:hAnsi="Times New Roman" w:cs="Times New Roman"/>
          <w:sz w:val="24"/>
          <w:szCs w:val="24"/>
        </w:rPr>
        <w:t>i</w:t>
      </w:r>
      <w:r w:rsidRPr="00647CCA">
        <w:rPr>
          <w:rFonts w:ascii="Times New Roman" w:hAnsi="Times New Roman" w:cs="Times New Roman"/>
          <w:bCs/>
          <w:sz w:val="24"/>
          <w:szCs w:val="24"/>
        </w:rPr>
        <w:t>r</w:t>
      </w:r>
      <w:r w:rsidRPr="00647CCA">
        <w:rPr>
          <w:rFonts w:ascii="Times New Roman" w:hAnsi="Times New Roman" w:cs="Times New Roman"/>
          <w:sz w:val="24"/>
          <w:szCs w:val="24"/>
        </w:rPr>
        <w:t>i</w:t>
      </w:r>
      <w:r w:rsidRPr="00647CCA">
        <w:rPr>
          <w:rFonts w:ascii="Times New Roman" w:hAnsi="Times New Roman" w:cs="Times New Roman"/>
          <w:bCs/>
          <w:sz w:val="24"/>
          <w:szCs w:val="24"/>
        </w:rPr>
        <w:t>lmes</w:t>
      </w:r>
      <w:r w:rsidRPr="00647CCA">
        <w:rPr>
          <w:rFonts w:ascii="Times New Roman" w:hAnsi="Times New Roman" w:cs="Times New Roman"/>
          <w:sz w:val="24"/>
          <w:szCs w:val="24"/>
        </w:rPr>
        <w:t xml:space="preserve">i. </w:t>
      </w:r>
      <w:r w:rsidRPr="00647CCA">
        <w:rPr>
          <w:rFonts w:ascii="Times New Roman" w:hAnsi="Times New Roman" w:cs="Times New Roman"/>
          <w:i/>
          <w:iCs/>
          <w:sz w:val="24"/>
          <w:szCs w:val="24"/>
        </w:rPr>
        <w:t>Uluslararası Sosyal Ara</w:t>
      </w:r>
      <w:r w:rsidRPr="00647CCA">
        <w:rPr>
          <w:rFonts w:ascii="Times New Roman" w:hAnsi="Times New Roman" w:cs="Times New Roman"/>
          <w:sz w:val="24"/>
          <w:szCs w:val="24"/>
        </w:rPr>
        <w:t>ş</w:t>
      </w:r>
      <w:r w:rsidRPr="00647CCA">
        <w:rPr>
          <w:rFonts w:ascii="Times New Roman" w:hAnsi="Times New Roman" w:cs="Times New Roman"/>
          <w:i/>
          <w:iCs/>
          <w:sz w:val="24"/>
          <w:szCs w:val="24"/>
        </w:rPr>
        <w:t>tırmalar Dergisi</w:t>
      </w:r>
      <w:r w:rsidRPr="00647CCA">
        <w:rPr>
          <w:rFonts w:ascii="Times New Roman" w:hAnsi="Times New Roman" w:cs="Times New Roman"/>
          <w:iCs/>
          <w:sz w:val="24"/>
          <w:szCs w:val="24"/>
        </w:rPr>
        <w:t>. 1(5). 274-289.</w:t>
      </w:r>
    </w:p>
    <w:p w:rsidR="008D29B3" w:rsidRPr="00647CCA" w:rsidRDefault="008D29B3"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iCs/>
          <w:sz w:val="24"/>
          <w:szCs w:val="24"/>
        </w:rPr>
        <w:t>Erdem, İ</w:t>
      </w:r>
      <w:proofErr w:type="gramStart"/>
      <w:r w:rsidRPr="00647CCA">
        <w:rPr>
          <w:rFonts w:ascii="Times New Roman" w:hAnsi="Times New Roman" w:cs="Times New Roman"/>
          <w:iCs/>
          <w:sz w:val="24"/>
          <w:szCs w:val="24"/>
        </w:rPr>
        <w:t>.,</w:t>
      </w:r>
      <w:proofErr w:type="gramEnd"/>
      <w:r w:rsidRPr="00647CCA">
        <w:rPr>
          <w:rFonts w:ascii="Times New Roman" w:hAnsi="Times New Roman" w:cs="Times New Roman"/>
          <w:iCs/>
          <w:sz w:val="24"/>
          <w:szCs w:val="24"/>
        </w:rPr>
        <w:t xml:space="preserve"> Yılmaz, F. ve Bozkurt, E. (2014). </w:t>
      </w:r>
      <w:proofErr w:type="gramStart"/>
      <w:r w:rsidRPr="00647CCA">
        <w:rPr>
          <w:rFonts w:ascii="Times New Roman" w:hAnsi="Times New Roman" w:cs="Times New Roman"/>
          <w:bCs/>
          <w:iCs/>
          <w:sz w:val="24"/>
          <w:szCs w:val="24"/>
        </w:rPr>
        <w:t xml:space="preserve">Sınıf öğretmeni adaylarının bitişik eğik yazıya ilişkin tutumları. </w:t>
      </w:r>
      <w:proofErr w:type="gramEnd"/>
      <w:r w:rsidR="002C3992" w:rsidRPr="00647CCA">
        <w:rPr>
          <w:rFonts w:ascii="Times New Roman" w:hAnsi="Times New Roman" w:cs="Times New Roman"/>
          <w:bCs/>
          <w:i/>
          <w:iCs/>
          <w:sz w:val="24"/>
          <w:szCs w:val="24"/>
        </w:rPr>
        <w:t>İnönü Üniversitesi Eğitim Fakültesi Dergisi</w:t>
      </w:r>
      <w:r w:rsidR="002C3992" w:rsidRPr="00647CCA">
        <w:rPr>
          <w:rFonts w:ascii="Times New Roman" w:hAnsi="Times New Roman" w:cs="Times New Roman"/>
          <w:bCs/>
          <w:iCs/>
          <w:sz w:val="24"/>
          <w:szCs w:val="24"/>
        </w:rPr>
        <w:t>. 15(1). 1-26.</w:t>
      </w:r>
    </w:p>
    <w:p w:rsidR="00F05A53" w:rsidRPr="00647CCA" w:rsidRDefault="00F05A53"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Erdoğan, T. (2012). İlköğretim birinci sınıf öğrencilerinin bitişik eğik yazı yazma </w:t>
      </w:r>
      <w:proofErr w:type="spellStart"/>
      <w:r w:rsidRPr="00647CCA">
        <w:rPr>
          <w:rFonts w:ascii="Times New Roman" w:hAnsi="Times New Roman" w:cs="Times New Roman"/>
          <w:sz w:val="24"/>
          <w:szCs w:val="24"/>
        </w:rPr>
        <w:t>gelişimlerininincelenmesi</w:t>
      </w:r>
      <w:proofErr w:type="spellEnd"/>
      <w:r w:rsidRPr="00647CCA">
        <w:rPr>
          <w:rFonts w:ascii="Times New Roman" w:hAnsi="Times New Roman" w:cs="Times New Roman"/>
          <w:sz w:val="24"/>
          <w:szCs w:val="24"/>
        </w:rPr>
        <w:t xml:space="preserve">. </w:t>
      </w:r>
      <w:r w:rsidRPr="00647CCA">
        <w:rPr>
          <w:rFonts w:ascii="Times New Roman" w:hAnsi="Times New Roman" w:cs="Times New Roman"/>
          <w:i/>
          <w:sz w:val="24"/>
          <w:szCs w:val="24"/>
        </w:rPr>
        <w:t>Eğitim ve Bilim Dergisi</w:t>
      </w:r>
      <w:r w:rsidRPr="00647CCA">
        <w:rPr>
          <w:rFonts w:ascii="Times New Roman" w:hAnsi="Times New Roman" w:cs="Times New Roman"/>
          <w:sz w:val="24"/>
          <w:szCs w:val="24"/>
        </w:rPr>
        <w:t>. 37. 165.</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Güneş, F. (2006). Niçin bitişik el </w:t>
      </w:r>
      <w:r w:rsidR="00B2313B" w:rsidRPr="00647CCA">
        <w:rPr>
          <w:rFonts w:ascii="Times New Roman" w:hAnsi="Times New Roman" w:cs="Times New Roman"/>
          <w:sz w:val="24"/>
          <w:szCs w:val="24"/>
        </w:rPr>
        <w:t>yazı?</w:t>
      </w:r>
      <w:r w:rsidR="00B2313B" w:rsidRPr="00647CCA">
        <w:rPr>
          <w:rFonts w:ascii="Times New Roman" w:hAnsi="Times New Roman" w:cs="Times New Roman"/>
          <w:i/>
          <w:iCs/>
          <w:sz w:val="24"/>
          <w:szCs w:val="24"/>
        </w:rPr>
        <w:t xml:space="preserve"> MEB</w:t>
      </w:r>
      <w:r w:rsidRPr="00647CCA">
        <w:rPr>
          <w:rFonts w:ascii="Times New Roman" w:hAnsi="Times New Roman" w:cs="Times New Roman"/>
          <w:i/>
          <w:iCs/>
          <w:sz w:val="24"/>
          <w:szCs w:val="24"/>
        </w:rPr>
        <w:t xml:space="preserve"> Bilim ve Aklın Aydınlığında Eğitim Dergisi.</w:t>
      </w:r>
      <w:r w:rsidRPr="00647CCA">
        <w:rPr>
          <w:rFonts w:ascii="Times New Roman" w:hAnsi="Times New Roman" w:cs="Times New Roman"/>
          <w:sz w:val="24"/>
          <w:szCs w:val="24"/>
        </w:rPr>
        <w:t>71, 17-19.</w:t>
      </w:r>
    </w:p>
    <w:p w:rsidR="00FD149F" w:rsidRPr="00647CCA" w:rsidRDefault="00FD149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Güneş, F. (2014).</w:t>
      </w:r>
      <w:r w:rsidR="00B2313B" w:rsidRPr="00647CCA">
        <w:rPr>
          <w:rFonts w:ascii="Times New Roman" w:hAnsi="Times New Roman" w:cs="Times New Roman"/>
          <w:i/>
          <w:iCs/>
          <w:sz w:val="24"/>
          <w:szCs w:val="24"/>
        </w:rPr>
        <w:t>Türkçe öğretimi</w:t>
      </w:r>
      <w:r w:rsidRPr="00647CCA">
        <w:rPr>
          <w:rFonts w:ascii="Times New Roman" w:hAnsi="Times New Roman" w:cs="Times New Roman"/>
          <w:i/>
          <w:iCs/>
          <w:sz w:val="24"/>
          <w:szCs w:val="24"/>
        </w:rPr>
        <w:t xml:space="preserve"> yaklaşımlar ve </w:t>
      </w:r>
      <w:r w:rsidR="00B2313B" w:rsidRPr="00647CCA">
        <w:rPr>
          <w:rFonts w:ascii="Times New Roman" w:hAnsi="Times New Roman" w:cs="Times New Roman"/>
          <w:i/>
          <w:iCs/>
          <w:sz w:val="24"/>
          <w:szCs w:val="24"/>
        </w:rPr>
        <w:t>modeller</w:t>
      </w:r>
      <w:r w:rsidR="00B2313B" w:rsidRPr="00647CCA">
        <w:rPr>
          <w:rFonts w:ascii="Times New Roman" w:hAnsi="Times New Roman" w:cs="Times New Roman"/>
          <w:sz w:val="24"/>
          <w:szCs w:val="24"/>
        </w:rPr>
        <w:t>. Ankara</w:t>
      </w:r>
      <w:r w:rsidRPr="00647CCA">
        <w:rPr>
          <w:rFonts w:ascii="Times New Roman" w:hAnsi="Times New Roman" w:cs="Times New Roman"/>
          <w:sz w:val="24"/>
          <w:szCs w:val="24"/>
        </w:rPr>
        <w:t xml:space="preserve">: </w:t>
      </w:r>
      <w:proofErr w:type="spellStart"/>
      <w:r w:rsidRPr="00647CCA">
        <w:rPr>
          <w:rFonts w:ascii="Times New Roman" w:hAnsi="Times New Roman" w:cs="Times New Roman"/>
          <w:sz w:val="24"/>
          <w:szCs w:val="24"/>
        </w:rPr>
        <w:t>Pegem</w:t>
      </w:r>
      <w:proofErr w:type="spellEnd"/>
      <w:r w:rsidRPr="00647CCA">
        <w:rPr>
          <w:rFonts w:ascii="Times New Roman" w:hAnsi="Times New Roman" w:cs="Times New Roman"/>
          <w:sz w:val="24"/>
          <w:szCs w:val="24"/>
        </w:rPr>
        <w:t xml:space="preserve"> Akademi.</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Kadıoğlu, H. (2012).Bitişik eğik yazıya ilişkin öğrenci </w:t>
      </w:r>
      <w:r w:rsidR="00B2313B" w:rsidRPr="00647CCA">
        <w:rPr>
          <w:rFonts w:ascii="Times New Roman" w:hAnsi="Times New Roman" w:cs="Times New Roman"/>
          <w:sz w:val="24"/>
          <w:szCs w:val="24"/>
        </w:rPr>
        <w:t>görüşleri.</w:t>
      </w:r>
      <w:r w:rsidR="00B2313B" w:rsidRPr="00647CCA">
        <w:rPr>
          <w:rFonts w:ascii="Times New Roman" w:hAnsi="Times New Roman" w:cs="Times New Roman"/>
          <w:i/>
          <w:iCs/>
          <w:sz w:val="24"/>
          <w:szCs w:val="24"/>
        </w:rPr>
        <w:t xml:space="preserve"> Akademik</w:t>
      </w:r>
      <w:r w:rsidRPr="00647CCA">
        <w:rPr>
          <w:rFonts w:ascii="Times New Roman" w:hAnsi="Times New Roman" w:cs="Times New Roman"/>
          <w:i/>
          <w:iCs/>
          <w:sz w:val="24"/>
          <w:szCs w:val="24"/>
        </w:rPr>
        <w:t xml:space="preserve"> Bakış Dergisi</w:t>
      </w:r>
      <w:r w:rsidRPr="00647CCA">
        <w:rPr>
          <w:rFonts w:ascii="Times New Roman" w:hAnsi="Times New Roman" w:cs="Times New Roman"/>
          <w:sz w:val="24"/>
          <w:szCs w:val="24"/>
        </w:rPr>
        <w:t>. 31, 1-10.</w:t>
      </w:r>
    </w:p>
    <w:p w:rsidR="00A05F5D" w:rsidRPr="00647CCA" w:rsidRDefault="00FD149F" w:rsidP="00856718">
      <w:pPr>
        <w:spacing w:line="360" w:lineRule="auto"/>
        <w:ind w:left="773" w:hangingChars="322" w:hanging="773"/>
        <w:jc w:val="both"/>
        <w:rPr>
          <w:rFonts w:ascii="Times New Roman" w:hAnsi="Times New Roman" w:cs="Times New Roman"/>
          <w:sz w:val="24"/>
          <w:szCs w:val="24"/>
        </w:rPr>
      </w:pPr>
      <w:proofErr w:type="spellStart"/>
      <w:r w:rsidRPr="00647CCA">
        <w:rPr>
          <w:rFonts w:ascii="Times New Roman" w:hAnsi="Times New Roman" w:cs="Times New Roman"/>
          <w:sz w:val="24"/>
          <w:szCs w:val="24"/>
        </w:rPr>
        <w:t>Karasar</w:t>
      </w:r>
      <w:proofErr w:type="spellEnd"/>
      <w:r w:rsidR="00A05F5D" w:rsidRPr="00647CCA">
        <w:rPr>
          <w:rFonts w:ascii="Times New Roman" w:hAnsi="Times New Roman" w:cs="Times New Roman"/>
          <w:sz w:val="24"/>
          <w:szCs w:val="24"/>
        </w:rPr>
        <w:t xml:space="preserve">, N. (2013), </w:t>
      </w:r>
      <w:r w:rsidR="00A05F5D" w:rsidRPr="00647CCA">
        <w:rPr>
          <w:rFonts w:ascii="Times New Roman" w:hAnsi="Times New Roman" w:cs="Times New Roman"/>
          <w:i/>
          <w:sz w:val="24"/>
          <w:szCs w:val="24"/>
        </w:rPr>
        <w:t>Bilimsel Araştırma Yöntemi</w:t>
      </w:r>
      <w:r w:rsidR="00A05F5D" w:rsidRPr="00647CCA">
        <w:rPr>
          <w:rFonts w:ascii="Times New Roman" w:hAnsi="Times New Roman" w:cs="Times New Roman"/>
          <w:sz w:val="24"/>
          <w:szCs w:val="24"/>
        </w:rPr>
        <w:t xml:space="preserve">. </w:t>
      </w:r>
      <w:proofErr w:type="gramStart"/>
      <w:r w:rsidR="00A05F5D" w:rsidRPr="00647CCA">
        <w:rPr>
          <w:rFonts w:ascii="Times New Roman" w:hAnsi="Times New Roman" w:cs="Times New Roman"/>
          <w:sz w:val="24"/>
          <w:szCs w:val="24"/>
        </w:rPr>
        <w:t>Ankara: Nobel Yayıncılık.</w:t>
      </w:r>
      <w:proofErr w:type="gramEnd"/>
    </w:p>
    <w:p w:rsidR="00FD149F" w:rsidRPr="00647CCA" w:rsidRDefault="00FD149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MEB. (2006).</w:t>
      </w:r>
      <w:r w:rsidRPr="00647CCA">
        <w:rPr>
          <w:rFonts w:ascii="Times New Roman" w:hAnsi="Times New Roman" w:cs="Times New Roman"/>
          <w:i/>
          <w:iCs/>
          <w:sz w:val="24"/>
          <w:szCs w:val="24"/>
        </w:rPr>
        <w:t xml:space="preserve">İlköğretim Türkçe dersi (6, 7, 8. sınıflar) öğretim </w:t>
      </w:r>
      <w:r w:rsidR="00436284" w:rsidRPr="00647CCA">
        <w:rPr>
          <w:rFonts w:ascii="Times New Roman" w:hAnsi="Times New Roman" w:cs="Times New Roman"/>
          <w:i/>
          <w:iCs/>
          <w:sz w:val="24"/>
          <w:szCs w:val="24"/>
        </w:rPr>
        <w:t>programı.</w:t>
      </w:r>
      <w:r w:rsidR="00436284" w:rsidRPr="00647CCA">
        <w:rPr>
          <w:rFonts w:ascii="Times New Roman" w:hAnsi="Times New Roman" w:cs="Times New Roman"/>
          <w:sz w:val="24"/>
          <w:szCs w:val="24"/>
        </w:rPr>
        <w:t xml:space="preserve"> Ankara: </w:t>
      </w:r>
      <w:proofErr w:type="spellStart"/>
      <w:r w:rsidR="00436284" w:rsidRPr="00647CCA">
        <w:rPr>
          <w:rFonts w:ascii="Times New Roman" w:hAnsi="Times New Roman" w:cs="Times New Roman"/>
          <w:sz w:val="24"/>
          <w:szCs w:val="24"/>
        </w:rPr>
        <w:t>MEB</w:t>
      </w:r>
      <w:r w:rsidRPr="00647CCA">
        <w:rPr>
          <w:rFonts w:ascii="Times New Roman" w:hAnsi="Times New Roman" w:cs="Times New Roman"/>
          <w:sz w:val="24"/>
          <w:szCs w:val="24"/>
        </w:rPr>
        <w:t>Yayınları</w:t>
      </w:r>
      <w:proofErr w:type="spellEnd"/>
      <w:r w:rsidRPr="00647CCA">
        <w:rPr>
          <w:rFonts w:ascii="Times New Roman" w:hAnsi="Times New Roman" w:cs="Times New Roman"/>
          <w:sz w:val="24"/>
          <w:szCs w:val="24"/>
        </w:rPr>
        <w:t>.</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MEB (2009).</w:t>
      </w:r>
      <w:r w:rsidRPr="00647CCA">
        <w:rPr>
          <w:rFonts w:ascii="Times New Roman" w:hAnsi="Times New Roman" w:cs="Times New Roman"/>
          <w:i/>
          <w:iCs/>
          <w:sz w:val="24"/>
          <w:szCs w:val="24"/>
        </w:rPr>
        <w:t>İlköğretim Türkçe dersi öğretim programı ve kılavuzu (1- 5. sınıflar)</w:t>
      </w:r>
      <w:r w:rsidRPr="00647CCA">
        <w:rPr>
          <w:rFonts w:ascii="Times New Roman" w:hAnsi="Times New Roman" w:cs="Times New Roman"/>
          <w:sz w:val="24"/>
          <w:szCs w:val="24"/>
        </w:rPr>
        <w:t>.</w:t>
      </w:r>
      <w:proofErr w:type="gramStart"/>
      <w:r w:rsidRPr="00647CCA">
        <w:rPr>
          <w:rFonts w:ascii="Times New Roman" w:hAnsi="Times New Roman" w:cs="Times New Roman"/>
          <w:sz w:val="24"/>
          <w:szCs w:val="24"/>
        </w:rPr>
        <w:t>Ankara:Devlet</w:t>
      </w:r>
      <w:proofErr w:type="gramEnd"/>
      <w:r w:rsidRPr="00647CCA">
        <w:rPr>
          <w:rFonts w:ascii="Times New Roman" w:hAnsi="Times New Roman" w:cs="Times New Roman"/>
          <w:sz w:val="24"/>
          <w:szCs w:val="24"/>
        </w:rPr>
        <w:t xml:space="preserve"> Kitapları Basımevi.</w:t>
      </w:r>
    </w:p>
    <w:p w:rsidR="0084463F" w:rsidRPr="00647CCA" w:rsidRDefault="0084463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MEB. (2011). “</w:t>
      </w:r>
      <w:r w:rsidRPr="00647CCA">
        <w:rPr>
          <w:rFonts w:ascii="Times New Roman" w:hAnsi="Times New Roman" w:cs="Times New Roman"/>
          <w:i/>
          <w:sz w:val="24"/>
          <w:szCs w:val="24"/>
        </w:rPr>
        <w:t>Bitişik Eğik Yazı</w:t>
      </w:r>
      <w:r w:rsidRPr="00647CCA">
        <w:rPr>
          <w:rFonts w:ascii="Times New Roman" w:hAnsi="Times New Roman" w:cs="Times New Roman"/>
          <w:sz w:val="24"/>
          <w:szCs w:val="24"/>
        </w:rPr>
        <w:t>” konulu 09.02.2011 sayılı ve 1714 tarihli genelge.</w:t>
      </w:r>
    </w:p>
    <w:p w:rsidR="00924487" w:rsidRPr="00647CCA" w:rsidRDefault="00924487" w:rsidP="00856718">
      <w:pPr>
        <w:spacing w:line="360" w:lineRule="auto"/>
        <w:ind w:left="773" w:hangingChars="322" w:hanging="773"/>
        <w:jc w:val="both"/>
        <w:rPr>
          <w:rFonts w:ascii="Times New Roman" w:hAnsi="Times New Roman" w:cs="Times New Roman"/>
          <w:sz w:val="24"/>
          <w:szCs w:val="24"/>
        </w:rPr>
      </w:pPr>
      <w:proofErr w:type="spellStart"/>
      <w:r w:rsidRPr="00647CCA">
        <w:rPr>
          <w:rFonts w:ascii="Times New Roman" w:hAnsi="Times New Roman" w:cs="Times New Roman"/>
          <w:sz w:val="24"/>
          <w:szCs w:val="24"/>
        </w:rPr>
        <w:t>Memiş</w:t>
      </w:r>
      <w:proofErr w:type="spellEnd"/>
      <w:r w:rsidRPr="00647CCA">
        <w:rPr>
          <w:rFonts w:ascii="Times New Roman" w:hAnsi="Times New Roman" w:cs="Times New Roman"/>
          <w:sz w:val="24"/>
          <w:szCs w:val="24"/>
        </w:rPr>
        <w:t xml:space="preserve">, A. D. ve </w:t>
      </w:r>
      <w:proofErr w:type="spellStart"/>
      <w:r w:rsidRPr="00647CCA">
        <w:rPr>
          <w:rFonts w:ascii="Times New Roman" w:hAnsi="Times New Roman" w:cs="Times New Roman"/>
          <w:sz w:val="24"/>
          <w:szCs w:val="24"/>
        </w:rPr>
        <w:t>Harmankaya</w:t>
      </w:r>
      <w:proofErr w:type="spellEnd"/>
      <w:r w:rsidRPr="00647CCA">
        <w:rPr>
          <w:rFonts w:ascii="Times New Roman" w:hAnsi="Times New Roman" w:cs="Times New Roman"/>
          <w:sz w:val="24"/>
          <w:szCs w:val="24"/>
        </w:rPr>
        <w:t xml:space="preserve"> T. (2012). </w:t>
      </w:r>
      <w:r w:rsidRPr="00647CCA">
        <w:rPr>
          <w:rFonts w:ascii="Times New Roman" w:hAnsi="Times New Roman" w:cs="Times New Roman"/>
          <w:bCs/>
          <w:sz w:val="24"/>
          <w:szCs w:val="24"/>
        </w:rPr>
        <w:t xml:space="preserve">İlköğretim okulu 1.sınıf öğrencilerinin bitişik eğik </w:t>
      </w:r>
      <w:r w:rsidR="00B2313B" w:rsidRPr="00647CCA">
        <w:rPr>
          <w:rFonts w:ascii="Times New Roman" w:hAnsi="Times New Roman" w:cs="Times New Roman"/>
          <w:bCs/>
          <w:sz w:val="24"/>
          <w:szCs w:val="24"/>
        </w:rPr>
        <w:t>el yazısı</w:t>
      </w:r>
      <w:r w:rsidRPr="00647CCA">
        <w:rPr>
          <w:rFonts w:ascii="Times New Roman" w:hAnsi="Times New Roman" w:cs="Times New Roman"/>
          <w:bCs/>
          <w:sz w:val="24"/>
          <w:szCs w:val="24"/>
        </w:rPr>
        <w:t xml:space="preserve"> hataları ile görsel algı düzeylerinin </w:t>
      </w:r>
      <w:r w:rsidR="00B2313B" w:rsidRPr="00647CCA">
        <w:rPr>
          <w:rFonts w:ascii="Times New Roman" w:hAnsi="Times New Roman" w:cs="Times New Roman"/>
          <w:bCs/>
          <w:sz w:val="24"/>
          <w:szCs w:val="24"/>
        </w:rPr>
        <w:t>incelenmesi.</w:t>
      </w:r>
      <w:r w:rsidR="00B2313B" w:rsidRPr="00647CCA">
        <w:rPr>
          <w:rFonts w:ascii="Times New Roman" w:hAnsi="Times New Roman" w:cs="Times New Roman"/>
          <w:bCs/>
          <w:i/>
          <w:iCs/>
          <w:sz w:val="24"/>
          <w:szCs w:val="24"/>
        </w:rPr>
        <w:t xml:space="preserve"> Dicle</w:t>
      </w:r>
      <w:r w:rsidR="00FC4E55" w:rsidRPr="00647CCA">
        <w:rPr>
          <w:rFonts w:ascii="Times New Roman" w:hAnsi="Times New Roman" w:cs="Times New Roman"/>
          <w:bCs/>
          <w:i/>
          <w:iCs/>
          <w:sz w:val="24"/>
          <w:szCs w:val="24"/>
        </w:rPr>
        <w:t xml:space="preserve"> Üniversitesi Ziya Gökalp Eğitim Fakültesi </w:t>
      </w:r>
      <w:r w:rsidR="00FC4E55" w:rsidRPr="00647CCA">
        <w:rPr>
          <w:rFonts w:ascii="Times New Roman" w:hAnsi="Times New Roman" w:cs="Times New Roman"/>
          <w:bCs/>
          <w:sz w:val="24"/>
          <w:szCs w:val="24"/>
        </w:rPr>
        <w:t xml:space="preserve">136 </w:t>
      </w:r>
      <w:r w:rsidR="00FC4E55" w:rsidRPr="00647CCA">
        <w:rPr>
          <w:rFonts w:ascii="Times New Roman" w:hAnsi="Times New Roman" w:cs="Times New Roman"/>
          <w:bCs/>
          <w:i/>
          <w:iCs/>
          <w:sz w:val="24"/>
          <w:szCs w:val="24"/>
        </w:rPr>
        <w:t>Dergisi</w:t>
      </w:r>
      <w:r w:rsidR="00FC4E55" w:rsidRPr="00647CCA">
        <w:rPr>
          <w:rFonts w:ascii="Times New Roman" w:hAnsi="Times New Roman" w:cs="Times New Roman"/>
          <w:bCs/>
          <w:iCs/>
          <w:sz w:val="24"/>
          <w:szCs w:val="24"/>
        </w:rPr>
        <w:t xml:space="preserve">. 19. 136-150. </w:t>
      </w:r>
    </w:p>
    <w:p w:rsidR="00FD149F" w:rsidRPr="00647CCA" w:rsidRDefault="00FD149F"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Sever, S. (2004).</w:t>
      </w:r>
      <w:r w:rsidR="00EF6448" w:rsidRPr="00647CCA">
        <w:rPr>
          <w:rFonts w:ascii="Times New Roman" w:hAnsi="Times New Roman" w:cs="Times New Roman"/>
          <w:i/>
          <w:iCs/>
          <w:sz w:val="24"/>
          <w:szCs w:val="24"/>
        </w:rPr>
        <w:t>Türkçe Ö</w:t>
      </w:r>
      <w:r w:rsidRPr="00647CCA">
        <w:rPr>
          <w:rFonts w:ascii="Times New Roman" w:hAnsi="Times New Roman" w:cs="Times New Roman"/>
          <w:i/>
          <w:iCs/>
          <w:sz w:val="24"/>
          <w:szCs w:val="24"/>
        </w:rPr>
        <w:t xml:space="preserve">ğretimi ve </w:t>
      </w:r>
      <w:r w:rsidR="00EF6448" w:rsidRPr="00647CCA">
        <w:rPr>
          <w:rFonts w:ascii="Times New Roman" w:hAnsi="Times New Roman" w:cs="Times New Roman"/>
          <w:i/>
          <w:iCs/>
          <w:sz w:val="24"/>
          <w:szCs w:val="24"/>
        </w:rPr>
        <w:t>T</w:t>
      </w:r>
      <w:r w:rsidRPr="00647CCA">
        <w:rPr>
          <w:rFonts w:ascii="Times New Roman" w:hAnsi="Times New Roman" w:cs="Times New Roman"/>
          <w:i/>
          <w:iCs/>
          <w:sz w:val="24"/>
          <w:szCs w:val="24"/>
        </w:rPr>
        <w:t xml:space="preserve">am </w:t>
      </w:r>
      <w:r w:rsidR="00EF6448" w:rsidRPr="00647CCA">
        <w:rPr>
          <w:rFonts w:ascii="Times New Roman" w:hAnsi="Times New Roman" w:cs="Times New Roman"/>
          <w:i/>
          <w:iCs/>
          <w:sz w:val="24"/>
          <w:szCs w:val="24"/>
        </w:rPr>
        <w:t>Ö</w:t>
      </w:r>
      <w:r w:rsidRPr="00647CCA">
        <w:rPr>
          <w:rFonts w:ascii="Times New Roman" w:hAnsi="Times New Roman" w:cs="Times New Roman"/>
          <w:i/>
          <w:iCs/>
          <w:sz w:val="24"/>
          <w:szCs w:val="24"/>
        </w:rPr>
        <w:t>ğrenme</w:t>
      </w:r>
      <w:r w:rsidRPr="00647CCA">
        <w:rPr>
          <w:rFonts w:ascii="Times New Roman" w:hAnsi="Times New Roman" w:cs="Times New Roman"/>
          <w:sz w:val="24"/>
          <w:szCs w:val="24"/>
        </w:rPr>
        <w:t>(4.Bs.). Ankara: Anı Yayıncılık.</w:t>
      </w:r>
    </w:p>
    <w:p w:rsidR="00467D35" w:rsidRPr="00647CCA" w:rsidRDefault="00467D35"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Susar Kırmızı, F. ve Kasap, D. (2013). </w:t>
      </w:r>
      <w:r w:rsidR="00455735" w:rsidRPr="00647CCA">
        <w:rPr>
          <w:rFonts w:ascii="Times New Roman" w:hAnsi="Times New Roman" w:cs="Times New Roman"/>
          <w:bCs/>
          <w:sz w:val="24"/>
          <w:szCs w:val="24"/>
        </w:rPr>
        <w:t>İlk okuma</w:t>
      </w:r>
      <w:r w:rsidRPr="00647CCA">
        <w:rPr>
          <w:rFonts w:ascii="Times New Roman" w:hAnsi="Times New Roman" w:cs="Times New Roman"/>
          <w:bCs/>
          <w:sz w:val="24"/>
          <w:szCs w:val="24"/>
        </w:rPr>
        <w:t xml:space="preserve"> yazma öğretimi sürecinde bitişik eğik yazı </w:t>
      </w:r>
      <w:r w:rsidR="00B2313B" w:rsidRPr="00647CCA">
        <w:rPr>
          <w:rFonts w:ascii="Times New Roman" w:hAnsi="Times New Roman" w:cs="Times New Roman"/>
          <w:bCs/>
          <w:sz w:val="24"/>
          <w:szCs w:val="24"/>
        </w:rPr>
        <w:t>ve dik</w:t>
      </w:r>
      <w:r w:rsidRPr="00647CCA">
        <w:rPr>
          <w:rFonts w:ascii="Times New Roman" w:hAnsi="Times New Roman" w:cs="Times New Roman"/>
          <w:bCs/>
          <w:sz w:val="24"/>
          <w:szCs w:val="24"/>
        </w:rPr>
        <w:t xml:space="preserve"> temel harflerle yapılan eğitimin öğretmen görüşlerine göre karşılaştırılması. </w:t>
      </w:r>
      <w:proofErr w:type="spellStart"/>
      <w:r w:rsidRPr="00647CCA">
        <w:rPr>
          <w:rFonts w:ascii="Times New Roman" w:hAnsi="Times New Roman" w:cs="Times New Roman"/>
          <w:bCs/>
          <w:i/>
          <w:iCs/>
          <w:sz w:val="24"/>
          <w:szCs w:val="24"/>
        </w:rPr>
        <w:lastRenderedPageBreak/>
        <w:t>TurkishStudies</w:t>
      </w:r>
      <w:proofErr w:type="spellEnd"/>
      <w:r w:rsidRPr="00647CCA">
        <w:rPr>
          <w:rFonts w:ascii="Times New Roman" w:hAnsi="Times New Roman" w:cs="Times New Roman"/>
          <w:bCs/>
          <w:i/>
          <w:iCs/>
          <w:sz w:val="24"/>
          <w:szCs w:val="24"/>
        </w:rPr>
        <w:t xml:space="preserve">- </w:t>
      </w:r>
      <w:proofErr w:type="spellStart"/>
      <w:r w:rsidRPr="00647CCA">
        <w:rPr>
          <w:rFonts w:ascii="Times New Roman" w:hAnsi="Times New Roman" w:cs="Times New Roman"/>
          <w:bCs/>
          <w:i/>
          <w:iCs/>
          <w:sz w:val="24"/>
          <w:szCs w:val="24"/>
        </w:rPr>
        <w:t>International</w:t>
      </w:r>
      <w:proofErr w:type="spellEnd"/>
      <w:r w:rsidRPr="00647CCA">
        <w:rPr>
          <w:rFonts w:ascii="Times New Roman" w:hAnsi="Times New Roman" w:cs="Times New Roman"/>
          <w:bCs/>
          <w:i/>
          <w:iCs/>
          <w:sz w:val="24"/>
          <w:szCs w:val="24"/>
        </w:rPr>
        <w:t xml:space="preserve"> </w:t>
      </w:r>
      <w:proofErr w:type="spellStart"/>
      <w:r w:rsidRPr="00647CCA">
        <w:rPr>
          <w:rFonts w:ascii="Times New Roman" w:hAnsi="Times New Roman" w:cs="Times New Roman"/>
          <w:bCs/>
          <w:i/>
          <w:iCs/>
          <w:sz w:val="24"/>
          <w:szCs w:val="24"/>
        </w:rPr>
        <w:t>PeriodicalForTheLanguages</w:t>
      </w:r>
      <w:proofErr w:type="spellEnd"/>
      <w:r w:rsidRPr="00647CCA">
        <w:rPr>
          <w:rFonts w:ascii="Times New Roman" w:hAnsi="Times New Roman" w:cs="Times New Roman"/>
          <w:bCs/>
          <w:i/>
          <w:iCs/>
          <w:sz w:val="24"/>
          <w:szCs w:val="24"/>
        </w:rPr>
        <w:t xml:space="preserve">, </w:t>
      </w:r>
      <w:proofErr w:type="spellStart"/>
      <w:r w:rsidRPr="00647CCA">
        <w:rPr>
          <w:rFonts w:ascii="Times New Roman" w:hAnsi="Times New Roman" w:cs="Times New Roman"/>
          <w:bCs/>
          <w:i/>
          <w:iCs/>
          <w:sz w:val="24"/>
          <w:szCs w:val="24"/>
        </w:rPr>
        <w:t>LiteratureandHistory</w:t>
      </w:r>
      <w:proofErr w:type="spellEnd"/>
      <w:r w:rsidRPr="00647CCA">
        <w:rPr>
          <w:rFonts w:ascii="Times New Roman" w:hAnsi="Times New Roman" w:cs="Times New Roman"/>
          <w:bCs/>
          <w:i/>
          <w:iCs/>
          <w:sz w:val="24"/>
          <w:szCs w:val="24"/>
        </w:rPr>
        <w:t xml:space="preserve"> of </w:t>
      </w:r>
      <w:proofErr w:type="spellStart"/>
      <w:r w:rsidRPr="00647CCA">
        <w:rPr>
          <w:rFonts w:ascii="Times New Roman" w:hAnsi="Times New Roman" w:cs="Times New Roman"/>
          <w:bCs/>
          <w:i/>
          <w:iCs/>
          <w:sz w:val="24"/>
          <w:szCs w:val="24"/>
        </w:rPr>
        <w:t>TurkishorTurkic</w:t>
      </w:r>
      <w:proofErr w:type="spellEnd"/>
      <w:r w:rsidRPr="00647CCA">
        <w:rPr>
          <w:rFonts w:ascii="Times New Roman" w:hAnsi="Times New Roman" w:cs="Times New Roman"/>
          <w:bCs/>
          <w:iCs/>
          <w:sz w:val="24"/>
          <w:szCs w:val="24"/>
        </w:rPr>
        <w:t>. 8(8). 1167-1186.</w:t>
      </w:r>
    </w:p>
    <w:p w:rsidR="00414D93" w:rsidRPr="00647CCA" w:rsidRDefault="00414D93"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 xml:space="preserve">Şahin, A. (2012). Bitişik eğik yazı öğretiminde karşılaşılan problemler. </w:t>
      </w:r>
      <w:r w:rsidRPr="00647CCA">
        <w:rPr>
          <w:rFonts w:ascii="Times New Roman" w:hAnsi="Times New Roman" w:cs="Times New Roman"/>
          <w:i/>
          <w:sz w:val="24"/>
          <w:szCs w:val="24"/>
        </w:rPr>
        <w:t>Eğitim ve Bilim Dergisi</w:t>
      </w:r>
      <w:r w:rsidRPr="00647CCA">
        <w:rPr>
          <w:rFonts w:ascii="Times New Roman" w:hAnsi="Times New Roman" w:cs="Times New Roman"/>
          <w:sz w:val="24"/>
          <w:szCs w:val="24"/>
        </w:rPr>
        <w:t>. 37(165). 168-179</w:t>
      </w:r>
      <w:proofErr w:type="gramStart"/>
      <w:r w:rsidRPr="00647CCA">
        <w:rPr>
          <w:rFonts w:ascii="Times New Roman" w:hAnsi="Times New Roman" w:cs="Times New Roman"/>
          <w:sz w:val="24"/>
          <w:szCs w:val="24"/>
        </w:rPr>
        <w:t>)</w:t>
      </w:r>
      <w:proofErr w:type="gramEnd"/>
      <w:r w:rsidRPr="00647CCA">
        <w:rPr>
          <w:rFonts w:ascii="Times New Roman" w:hAnsi="Times New Roman" w:cs="Times New Roman"/>
          <w:sz w:val="24"/>
          <w:szCs w:val="24"/>
        </w:rPr>
        <w:t>.</w:t>
      </w:r>
    </w:p>
    <w:p w:rsidR="00570829" w:rsidRPr="00647CCA" w:rsidRDefault="00570829" w:rsidP="00856718">
      <w:pPr>
        <w:spacing w:line="360" w:lineRule="auto"/>
        <w:ind w:left="773" w:hangingChars="322" w:hanging="773"/>
        <w:jc w:val="both"/>
        <w:rPr>
          <w:rFonts w:ascii="Times New Roman" w:hAnsi="Times New Roman" w:cs="Times New Roman"/>
          <w:bCs/>
          <w:sz w:val="24"/>
          <w:szCs w:val="24"/>
        </w:rPr>
      </w:pPr>
      <w:r w:rsidRPr="00647CCA">
        <w:rPr>
          <w:rFonts w:ascii="Times New Roman" w:hAnsi="Times New Roman" w:cs="Times New Roman"/>
          <w:sz w:val="24"/>
          <w:szCs w:val="24"/>
        </w:rPr>
        <w:t>Tok, Ş</w:t>
      </w:r>
      <w:proofErr w:type="gramStart"/>
      <w:r w:rsidRPr="00647CCA">
        <w:rPr>
          <w:rFonts w:ascii="Times New Roman" w:hAnsi="Times New Roman" w:cs="Times New Roman"/>
          <w:sz w:val="24"/>
          <w:szCs w:val="24"/>
        </w:rPr>
        <w:t>.,</w:t>
      </w:r>
      <w:proofErr w:type="gramEnd"/>
      <w:r w:rsidRPr="00647CCA">
        <w:rPr>
          <w:rFonts w:ascii="Times New Roman" w:hAnsi="Times New Roman" w:cs="Times New Roman"/>
          <w:sz w:val="24"/>
          <w:szCs w:val="24"/>
        </w:rPr>
        <w:t xml:space="preserve"> Tok, T. N. ve Mazı, A. (2008). </w:t>
      </w:r>
      <w:proofErr w:type="spellStart"/>
      <w:r w:rsidRPr="00647CCA">
        <w:rPr>
          <w:rFonts w:ascii="Times New Roman" w:hAnsi="Times New Roman" w:cs="Times New Roman"/>
          <w:bCs/>
          <w:sz w:val="24"/>
          <w:szCs w:val="24"/>
        </w:rPr>
        <w:t>İlkokuma</w:t>
      </w:r>
      <w:proofErr w:type="spellEnd"/>
      <w:r w:rsidRPr="00647CCA">
        <w:rPr>
          <w:rFonts w:ascii="Times New Roman" w:hAnsi="Times New Roman" w:cs="Times New Roman"/>
          <w:bCs/>
          <w:sz w:val="24"/>
          <w:szCs w:val="24"/>
        </w:rPr>
        <w:t xml:space="preserve"> yazma öğretiminde çözümleme ve ses temelli</w:t>
      </w:r>
      <w:r w:rsidR="00EC0CB5" w:rsidRPr="00647CCA">
        <w:rPr>
          <w:rFonts w:ascii="Times New Roman" w:hAnsi="Times New Roman" w:cs="Times New Roman"/>
          <w:bCs/>
          <w:sz w:val="24"/>
          <w:szCs w:val="24"/>
        </w:rPr>
        <w:t xml:space="preserve"> </w:t>
      </w:r>
      <w:r w:rsidRPr="00647CCA">
        <w:rPr>
          <w:rFonts w:ascii="Times New Roman" w:hAnsi="Times New Roman" w:cs="Times New Roman"/>
          <w:bCs/>
          <w:sz w:val="24"/>
          <w:szCs w:val="24"/>
        </w:rPr>
        <w:t xml:space="preserve">cümle yöntemlerinin değerlendirilmesi. </w:t>
      </w:r>
      <w:r w:rsidR="00FD39EC" w:rsidRPr="00647CCA">
        <w:rPr>
          <w:rFonts w:ascii="Times New Roman" w:hAnsi="Times New Roman" w:cs="Times New Roman"/>
          <w:bCs/>
          <w:i/>
          <w:sz w:val="24"/>
          <w:szCs w:val="24"/>
        </w:rPr>
        <w:t>Kuram ve Uygulamada Eğitim Yönetimi</w:t>
      </w:r>
      <w:r w:rsidR="00FD39EC" w:rsidRPr="00647CCA">
        <w:rPr>
          <w:rFonts w:ascii="Times New Roman" w:hAnsi="Times New Roman" w:cs="Times New Roman"/>
          <w:bCs/>
          <w:sz w:val="24"/>
          <w:szCs w:val="24"/>
        </w:rPr>
        <w:t xml:space="preserve">. </w:t>
      </w:r>
      <w:r w:rsidR="007D1534" w:rsidRPr="00647CCA">
        <w:rPr>
          <w:rFonts w:ascii="Times New Roman" w:hAnsi="Times New Roman" w:cs="Times New Roman"/>
          <w:bCs/>
          <w:sz w:val="24"/>
          <w:szCs w:val="24"/>
        </w:rPr>
        <w:t>53. 123-144.</w:t>
      </w:r>
    </w:p>
    <w:p w:rsidR="00A30AB0" w:rsidRPr="00784176" w:rsidRDefault="00A30AB0" w:rsidP="00856718">
      <w:pPr>
        <w:spacing w:line="360" w:lineRule="auto"/>
        <w:ind w:left="773" w:hangingChars="322" w:hanging="773"/>
        <w:jc w:val="both"/>
        <w:rPr>
          <w:rFonts w:ascii="Times New Roman" w:hAnsi="Times New Roman" w:cs="Times New Roman"/>
          <w:sz w:val="24"/>
          <w:szCs w:val="24"/>
        </w:rPr>
      </w:pPr>
      <w:r w:rsidRPr="00647CCA">
        <w:rPr>
          <w:rFonts w:ascii="Times New Roman" w:hAnsi="Times New Roman" w:cs="Times New Roman"/>
          <w:sz w:val="24"/>
          <w:szCs w:val="24"/>
        </w:rPr>
        <w:t>Y</w:t>
      </w:r>
      <w:r w:rsidR="00D478A5" w:rsidRPr="00647CCA">
        <w:rPr>
          <w:rFonts w:ascii="Times New Roman" w:hAnsi="Times New Roman" w:cs="Times New Roman"/>
          <w:sz w:val="24"/>
          <w:szCs w:val="24"/>
        </w:rPr>
        <w:t>ıldırım</w:t>
      </w:r>
      <w:r w:rsidRPr="00647CCA">
        <w:rPr>
          <w:rFonts w:ascii="Times New Roman" w:hAnsi="Times New Roman" w:cs="Times New Roman"/>
          <w:sz w:val="24"/>
          <w:szCs w:val="24"/>
        </w:rPr>
        <w:t>, A. ve Ş</w:t>
      </w:r>
      <w:r w:rsidR="00D478A5" w:rsidRPr="00647CCA">
        <w:rPr>
          <w:rFonts w:ascii="Times New Roman" w:hAnsi="Times New Roman" w:cs="Times New Roman"/>
          <w:sz w:val="24"/>
          <w:szCs w:val="24"/>
        </w:rPr>
        <w:t>imşek</w:t>
      </w:r>
      <w:r w:rsidRPr="00647CCA">
        <w:rPr>
          <w:rFonts w:ascii="Times New Roman" w:hAnsi="Times New Roman" w:cs="Times New Roman"/>
          <w:sz w:val="24"/>
          <w:szCs w:val="24"/>
        </w:rPr>
        <w:t xml:space="preserve">, H. (2008). </w:t>
      </w:r>
      <w:r w:rsidRPr="00647CCA">
        <w:rPr>
          <w:rFonts w:ascii="Times New Roman" w:hAnsi="Times New Roman" w:cs="Times New Roman"/>
          <w:i/>
          <w:sz w:val="24"/>
          <w:szCs w:val="24"/>
        </w:rPr>
        <w:t xml:space="preserve">Sosyal </w:t>
      </w:r>
      <w:r w:rsidR="00A0082A" w:rsidRPr="00647CCA">
        <w:rPr>
          <w:rFonts w:ascii="Times New Roman" w:hAnsi="Times New Roman" w:cs="Times New Roman"/>
          <w:i/>
          <w:sz w:val="24"/>
          <w:szCs w:val="24"/>
        </w:rPr>
        <w:t>bilimlerde nitel araştırma yöntemleri</w:t>
      </w:r>
      <w:r w:rsidRPr="00647CCA">
        <w:rPr>
          <w:rFonts w:ascii="Times New Roman" w:hAnsi="Times New Roman" w:cs="Times New Roman"/>
          <w:sz w:val="24"/>
          <w:szCs w:val="24"/>
        </w:rPr>
        <w:t xml:space="preserve">, Ankara: </w:t>
      </w:r>
      <w:r w:rsidR="00B2313B" w:rsidRPr="00647CCA">
        <w:rPr>
          <w:rFonts w:ascii="Times New Roman" w:hAnsi="Times New Roman" w:cs="Times New Roman"/>
          <w:sz w:val="24"/>
          <w:szCs w:val="24"/>
        </w:rPr>
        <w:t>Seçkin Yayıncılık</w:t>
      </w:r>
      <w:r w:rsidRPr="00647CCA">
        <w:rPr>
          <w:rFonts w:ascii="Times New Roman" w:hAnsi="Times New Roman" w:cs="Times New Roman"/>
          <w:sz w:val="24"/>
          <w:szCs w:val="24"/>
        </w:rPr>
        <w:t>.</w:t>
      </w:r>
    </w:p>
    <w:sectPr w:rsidR="00A30AB0" w:rsidRPr="00784176" w:rsidSect="00473C4F">
      <w:headerReference w:type="default" r:id="rId9"/>
      <w:footerReference w:type="default" r:id="rId10"/>
      <w:pgSz w:w="12240" w:h="15840" w:code="1"/>
      <w:pgMar w:top="1440" w:right="1440" w:bottom="1440" w:left="1440" w:header="709" w:footer="709" w:gutter="0"/>
      <w:pgNumType w:start="567"/>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00" w:rsidRDefault="009C4800" w:rsidP="00784176">
      <w:pPr>
        <w:spacing w:after="0" w:line="240" w:lineRule="auto"/>
      </w:pPr>
      <w:r>
        <w:separator/>
      </w:r>
    </w:p>
  </w:endnote>
  <w:endnote w:type="continuationSeparator" w:id="0">
    <w:p w:rsidR="009C4800" w:rsidRDefault="009C4800" w:rsidP="00784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22"/>
      <w:docPartObj>
        <w:docPartGallery w:val="Page Numbers (Bottom of Page)"/>
        <w:docPartUnique/>
      </w:docPartObj>
    </w:sdtPr>
    <w:sdtEndPr>
      <w:rPr>
        <w:rFonts w:ascii="Times New Roman" w:hAnsi="Times New Roman" w:cs="Times New Roman"/>
        <w:sz w:val="24"/>
        <w:szCs w:val="24"/>
      </w:rPr>
    </w:sdtEndPr>
    <w:sdtContent>
      <w:p w:rsidR="00182E7C" w:rsidRPr="00C90859" w:rsidRDefault="003B377E">
        <w:pPr>
          <w:pStyle w:val="Altbilgi"/>
          <w:jc w:val="center"/>
          <w:rPr>
            <w:rFonts w:ascii="Times New Roman" w:hAnsi="Times New Roman" w:cs="Times New Roman"/>
            <w:sz w:val="24"/>
            <w:szCs w:val="24"/>
          </w:rPr>
        </w:pPr>
        <w:r w:rsidRPr="00C90859">
          <w:rPr>
            <w:rFonts w:ascii="Times New Roman" w:hAnsi="Times New Roman" w:cs="Times New Roman"/>
            <w:sz w:val="24"/>
            <w:szCs w:val="24"/>
          </w:rPr>
          <w:fldChar w:fldCharType="begin"/>
        </w:r>
        <w:r w:rsidR="00D520FE" w:rsidRPr="00C90859">
          <w:rPr>
            <w:rFonts w:ascii="Times New Roman" w:hAnsi="Times New Roman" w:cs="Times New Roman"/>
            <w:sz w:val="24"/>
            <w:szCs w:val="24"/>
          </w:rPr>
          <w:instrText xml:space="preserve"> PAGE   \* MERGEFORMAT </w:instrText>
        </w:r>
        <w:r w:rsidRPr="00C90859">
          <w:rPr>
            <w:rFonts w:ascii="Times New Roman" w:hAnsi="Times New Roman" w:cs="Times New Roman"/>
            <w:sz w:val="24"/>
            <w:szCs w:val="24"/>
          </w:rPr>
          <w:fldChar w:fldCharType="separate"/>
        </w:r>
        <w:r w:rsidR="009C5B5D">
          <w:rPr>
            <w:rFonts w:ascii="Times New Roman" w:hAnsi="Times New Roman" w:cs="Times New Roman"/>
            <w:noProof/>
            <w:sz w:val="24"/>
            <w:szCs w:val="24"/>
          </w:rPr>
          <w:t>567</w:t>
        </w:r>
        <w:r w:rsidRPr="00C90859">
          <w:rPr>
            <w:rFonts w:ascii="Times New Roman" w:hAnsi="Times New Roman" w:cs="Times New Roman"/>
            <w:noProof/>
            <w:sz w:val="24"/>
            <w:szCs w:val="24"/>
          </w:rPr>
          <w:fldChar w:fldCharType="end"/>
        </w:r>
      </w:p>
    </w:sdtContent>
  </w:sdt>
  <w:p w:rsidR="00182E7C" w:rsidRDefault="00182E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00" w:rsidRDefault="009C4800" w:rsidP="00784176">
      <w:pPr>
        <w:spacing w:after="0" w:line="240" w:lineRule="auto"/>
      </w:pPr>
      <w:r>
        <w:separator/>
      </w:r>
    </w:p>
  </w:footnote>
  <w:footnote w:type="continuationSeparator" w:id="0">
    <w:p w:rsidR="009C4800" w:rsidRDefault="009C4800" w:rsidP="00784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Pr="008B38D6" w:rsidRDefault="002349EC" w:rsidP="002349EC">
    <w:pPr>
      <w:pStyle w:val="stbilgi"/>
      <w:tabs>
        <w:tab w:val="left" w:pos="300"/>
        <w:tab w:val="right" w:pos="9026"/>
      </w:tabs>
      <w:rPr>
        <w:rFonts w:ascii="Times New Roman" w:hAnsi="Times New Roman"/>
        <w:b/>
        <w:color w:val="1C4CE4"/>
        <w:sz w:val="16"/>
        <w:szCs w:val="16"/>
      </w:rPr>
    </w:pPr>
    <w:r>
      <w:rPr>
        <w:noProof/>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8B38D6">
      <w:rPr>
        <w:rFonts w:ascii="Times New Roman" w:hAnsi="Times New Roman"/>
        <w:sz w:val="16"/>
        <w:szCs w:val="16"/>
      </w:rPr>
      <w:t> </w:t>
    </w:r>
    <w:r w:rsidRPr="008B38D6">
      <w:rPr>
        <w:rFonts w:ascii="Times New Roman" w:hAnsi="Times New Roman"/>
        <w:b/>
        <w:i/>
        <w:sz w:val="16"/>
        <w:szCs w:val="16"/>
        <w:u w:val="single"/>
      </w:rPr>
      <w:t xml:space="preserve">YYÜ Eğitim Fakültesi Dergisi (YYU </w:t>
    </w:r>
    <w:proofErr w:type="spellStart"/>
    <w:r w:rsidRPr="008B38D6">
      <w:rPr>
        <w:rFonts w:ascii="Times New Roman" w:hAnsi="Times New Roman"/>
        <w:b/>
        <w:i/>
        <w:sz w:val="16"/>
        <w:szCs w:val="16"/>
        <w:u w:val="single"/>
      </w:rPr>
      <w:t>Journal</w:t>
    </w:r>
    <w:proofErr w:type="spellEnd"/>
    <w:r w:rsidRPr="008B38D6">
      <w:rPr>
        <w:rFonts w:ascii="Times New Roman" w:hAnsi="Times New Roman"/>
        <w:b/>
        <w:i/>
        <w:sz w:val="16"/>
        <w:szCs w:val="16"/>
        <w:u w:val="single"/>
      </w:rPr>
      <w:t xml:space="preserve"> Of </w:t>
    </w:r>
    <w:proofErr w:type="spellStart"/>
    <w:r w:rsidRPr="008B38D6">
      <w:rPr>
        <w:rFonts w:ascii="Times New Roman" w:hAnsi="Times New Roman"/>
        <w:b/>
        <w:i/>
        <w:sz w:val="16"/>
        <w:szCs w:val="16"/>
        <w:u w:val="single"/>
      </w:rPr>
      <w:t>Education</w:t>
    </w:r>
    <w:proofErr w:type="spellEnd"/>
    <w:r w:rsidRPr="008B38D6">
      <w:rPr>
        <w:rFonts w:ascii="Times New Roman" w:hAnsi="Times New Roman"/>
        <w:b/>
        <w:i/>
        <w:sz w:val="16"/>
        <w:szCs w:val="16"/>
        <w:u w:val="single"/>
      </w:rPr>
      <w:t xml:space="preserve"> </w:t>
    </w:r>
    <w:proofErr w:type="spellStart"/>
    <w:r w:rsidRPr="008B38D6">
      <w:rPr>
        <w:rFonts w:ascii="Times New Roman" w:hAnsi="Times New Roman"/>
        <w:b/>
        <w:i/>
        <w:sz w:val="16"/>
        <w:szCs w:val="16"/>
        <w:u w:val="single"/>
      </w:rPr>
      <w:t>Faculty</w:t>
    </w:r>
    <w:proofErr w:type="spellEnd"/>
    <w:r w:rsidRPr="008B38D6">
      <w:rPr>
        <w:rFonts w:ascii="Times New Roman" w:hAnsi="Times New Roman"/>
        <w:b/>
        <w:i/>
        <w:sz w:val="16"/>
        <w:szCs w:val="16"/>
        <w:u w:val="single"/>
      </w:rPr>
      <w:t>),2016,Cilt:XIII, Sayı:I,</w:t>
    </w:r>
    <w:r>
      <w:rPr>
        <w:rFonts w:ascii="Times New Roman" w:hAnsi="Times New Roman"/>
        <w:b/>
        <w:i/>
        <w:sz w:val="16"/>
        <w:szCs w:val="16"/>
        <w:u w:val="single"/>
      </w:rPr>
      <w:t>567</w:t>
    </w:r>
    <w:r w:rsidRPr="008B38D6">
      <w:rPr>
        <w:rFonts w:ascii="Times New Roman" w:hAnsi="Times New Roman"/>
        <w:b/>
        <w:i/>
        <w:sz w:val="16"/>
        <w:szCs w:val="16"/>
        <w:u w:val="single"/>
      </w:rPr>
      <w:t>-</w:t>
    </w:r>
    <w:r>
      <w:rPr>
        <w:rFonts w:ascii="Times New Roman" w:hAnsi="Times New Roman"/>
        <w:b/>
        <w:i/>
        <w:sz w:val="16"/>
        <w:szCs w:val="16"/>
        <w:u w:val="single"/>
      </w:rPr>
      <w:t>592</w:t>
    </w:r>
    <w:hyperlink r:id="rId2" w:history="1">
      <w:r w:rsidRPr="008B38D6">
        <w:rPr>
          <w:rStyle w:val="Kpr"/>
          <w:rFonts w:ascii="Times New Roman" w:hAnsi="Times New Roman"/>
          <w:b/>
          <w:i/>
          <w:color w:val="1C4CE4"/>
          <w:sz w:val="16"/>
          <w:szCs w:val="16"/>
        </w:rPr>
        <w:t>http://efdergi.yyu.edu.tr</w:t>
      </w:r>
    </w:hyperlink>
  </w:p>
  <w:p w:rsidR="002349EC" w:rsidRPr="008B38D6" w:rsidRDefault="002349EC" w:rsidP="002349EC">
    <w:pPr>
      <w:pStyle w:val="stbilgi"/>
      <w:tabs>
        <w:tab w:val="left" w:pos="7095"/>
      </w:tabs>
      <w:rPr>
        <w:rFonts w:ascii="Times New Roman" w:hAnsi="Times New Roman"/>
        <w:b/>
      </w:rPr>
    </w:pPr>
    <w:r w:rsidRPr="00B37AE4">
      <w:t xml:space="preserve">           </w:t>
    </w:r>
    <w:r w:rsidRPr="00B37AE4">
      <w:tab/>
    </w:r>
    <w:r w:rsidRPr="00B37AE4">
      <w:br/>
    </w:r>
    <w:r w:rsidRPr="008B38D6">
      <w:rPr>
        <w:rFonts w:ascii="Times New Roman" w:hAnsi="Times New Roman"/>
      </w:rPr>
      <w:t xml:space="preserve">                                                                                                                                                                                                                                                         </w:t>
    </w:r>
    <w:r w:rsidR="00F068EA">
      <w:rPr>
        <w:rFonts w:ascii="Times New Roman" w:hAnsi="Times New Roman"/>
      </w:rPr>
      <w:t>                                                          </w:t>
    </w:r>
    <w:r w:rsidRPr="008B38D6">
      <w:rPr>
        <w:rFonts w:ascii="Times New Roman" w:hAnsi="Times New Roman"/>
      </w:rPr>
      <w:t>  </w:t>
    </w:r>
    <w:r w:rsidRPr="008B38D6">
      <w:rPr>
        <w:rFonts w:ascii="Times New Roman" w:hAnsi="Times New Roman"/>
        <w:b/>
      </w:rPr>
      <w:t>ISSN:1305-2020</w:t>
    </w:r>
  </w:p>
  <w:p w:rsidR="002349EC" w:rsidRDefault="002349EC" w:rsidP="002349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B14"/>
    <w:multiLevelType w:val="hybridMultilevel"/>
    <w:tmpl w:val="682AA2F0"/>
    <w:lvl w:ilvl="0" w:tplc="07FA403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5837FF0"/>
    <w:multiLevelType w:val="hybridMultilevel"/>
    <w:tmpl w:val="B3FA0E52"/>
    <w:lvl w:ilvl="0" w:tplc="B25630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BC62FD1"/>
    <w:multiLevelType w:val="hybridMultilevel"/>
    <w:tmpl w:val="D794EFD4"/>
    <w:lvl w:ilvl="0" w:tplc="5E06658A">
      <w:start w:val="1"/>
      <w:numFmt w:val="decimal"/>
      <w:lvlText w:val="%1."/>
      <w:lvlJc w:val="left"/>
      <w:pPr>
        <w:ind w:left="1070" w:hanging="360"/>
      </w:pPr>
      <w:rPr>
        <w:rFonts w:ascii="Times New Roman" w:eastAsiaTheme="minorEastAsia"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nsid w:val="486C221F"/>
    <w:multiLevelType w:val="hybridMultilevel"/>
    <w:tmpl w:val="87CCFF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173209"/>
    <w:multiLevelType w:val="hybridMultilevel"/>
    <w:tmpl w:val="DCC4D6D6"/>
    <w:lvl w:ilvl="0" w:tplc="9FA4F0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4463F"/>
    <w:rsid w:val="00006EA2"/>
    <w:rsid w:val="00014E2C"/>
    <w:rsid w:val="000217A3"/>
    <w:rsid w:val="0002612A"/>
    <w:rsid w:val="00026F94"/>
    <w:rsid w:val="00030799"/>
    <w:rsid w:val="00033A40"/>
    <w:rsid w:val="000343FC"/>
    <w:rsid w:val="00042B92"/>
    <w:rsid w:val="0004370D"/>
    <w:rsid w:val="00053023"/>
    <w:rsid w:val="00055B28"/>
    <w:rsid w:val="0006044B"/>
    <w:rsid w:val="00063452"/>
    <w:rsid w:val="0007126C"/>
    <w:rsid w:val="00071AD6"/>
    <w:rsid w:val="00075AE6"/>
    <w:rsid w:val="00076006"/>
    <w:rsid w:val="00077719"/>
    <w:rsid w:val="00080F1E"/>
    <w:rsid w:val="000822B8"/>
    <w:rsid w:val="00084ADA"/>
    <w:rsid w:val="00085E07"/>
    <w:rsid w:val="0009188F"/>
    <w:rsid w:val="000922B3"/>
    <w:rsid w:val="0009497F"/>
    <w:rsid w:val="00094996"/>
    <w:rsid w:val="000A0DCA"/>
    <w:rsid w:val="000A3185"/>
    <w:rsid w:val="000A6672"/>
    <w:rsid w:val="000B0F2B"/>
    <w:rsid w:val="000B70B5"/>
    <w:rsid w:val="000C29D6"/>
    <w:rsid w:val="000D261A"/>
    <w:rsid w:val="000D7210"/>
    <w:rsid w:val="000D74F2"/>
    <w:rsid w:val="000F0D69"/>
    <w:rsid w:val="000F3A19"/>
    <w:rsid w:val="00102B91"/>
    <w:rsid w:val="00112C3A"/>
    <w:rsid w:val="0011396F"/>
    <w:rsid w:val="00113E75"/>
    <w:rsid w:val="0011770C"/>
    <w:rsid w:val="00122F4E"/>
    <w:rsid w:val="00125432"/>
    <w:rsid w:val="00137EB6"/>
    <w:rsid w:val="001424E8"/>
    <w:rsid w:val="001507BF"/>
    <w:rsid w:val="00150A2A"/>
    <w:rsid w:val="00153801"/>
    <w:rsid w:val="00160880"/>
    <w:rsid w:val="00162AD9"/>
    <w:rsid w:val="00182E7C"/>
    <w:rsid w:val="001862DF"/>
    <w:rsid w:val="001901B1"/>
    <w:rsid w:val="001903E0"/>
    <w:rsid w:val="00191CED"/>
    <w:rsid w:val="001A3591"/>
    <w:rsid w:val="001A555C"/>
    <w:rsid w:val="001A769B"/>
    <w:rsid w:val="001B389C"/>
    <w:rsid w:val="001B6275"/>
    <w:rsid w:val="001C165A"/>
    <w:rsid w:val="001C4A57"/>
    <w:rsid w:val="001D1762"/>
    <w:rsid w:val="001D6EA6"/>
    <w:rsid w:val="001E038C"/>
    <w:rsid w:val="001E662C"/>
    <w:rsid w:val="001E7DA2"/>
    <w:rsid w:val="001F2316"/>
    <w:rsid w:val="001F3850"/>
    <w:rsid w:val="00205717"/>
    <w:rsid w:val="00211B12"/>
    <w:rsid w:val="002218DB"/>
    <w:rsid w:val="0022326F"/>
    <w:rsid w:val="00232E94"/>
    <w:rsid w:val="002342D8"/>
    <w:rsid w:val="002349EC"/>
    <w:rsid w:val="0023713A"/>
    <w:rsid w:val="00245F91"/>
    <w:rsid w:val="0025194C"/>
    <w:rsid w:val="00254699"/>
    <w:rsid w:val="00264C7D"/>
    <w:rsid w:val="002653A9"/>
    <w:rsid w:val="00266910"/>
    <w:rsid w:val="00266C75"/>
    <w:rsid w:val="00271D81"/>
    <w:rsid w:val="00272E3F"/>
    <w:rsid w:val="002868AD"/>
    <w:rsid w:val="00286AD9"/>
    <w:rsid w:val="002916E8"/>
    <w:rsid w:val="002926A9"/>
    <w:rsid w:val="002937C9"/>
    <w:rsid w:val="002949EC"/>
    <w:rsid w:val="002A1008"/>
    <w:rsid w:val="002A45C7"/>
    <w:rsid w:val="002B0AFA"/>
    <w:rsid w:val="002C3494"/>
    <w:rsid w:val="002C352B"/>
    <w:rsid w:val="002C3992"/>
    <w:rsid w:val="002C3E79"/>
    <w:rsid w:val="002D33E7"/>
    <w:rsid w:val="002D3BB1"/>
    <w:rsid w:val="002D6AAC"/>
    <w:rsid w:val="002E39EC"/>
    <w:rsid w:val="002E657C"/>
    <w:rsid w:val="002F03DC"/>
    <w:rsid w:val="002F7D45"/>
    <w:rsid w:val="00303CE1"/>
    <w:rsid w:val="00306DA6"/>
    <w:rsid w:val="00307416"/>
    <w:rsid w:val="0031497C"/>
    <w:rsid w:val="003153EF"/>
    <w:rsid w:val="003170CF"/>
    <w:rsid w:val="00317B09"/>
    <w:rsid w:val="003231E2"/>
    <w:rsid w:val="0032384F"/>
    <w:rsid w:val="00336BAD"/>
    <w:rsid w:val="00344434"/>
    <w:rsid w:val="00347F0F"/>
    <w:rsid w:val="00353216"/>
    <w:rsid w:val="0035608B"/>
    <w:rsid w:val="003563A5"/>
    <w:rsid w:val="003567DD"/>
    <w:rsid w:val="003600BB"/>
    <w:rsid w:val="003635FC"/>
    <w:rsid w:val="003A0D76"/>
    <w:rsid w:val="003B16A4"/>
    <w:rsid w:val="003B277B"/>
    <w:rsid w:val="003B377E"/>
    <w:rsid w:val="003B3B77"/>
    <w:rsid w:val="003C08F5"/>
    <w:rsid w:val="003C0D07"/>
    <w:rsid w:val="003C1CED"/>
    <w:rsid w:val="003C2F9D"/>
    <w:rsid w:val="003D10A6"/>
    <w:rsid w:val="003D2697"/>
    <w:rsid w:val="003D6C9A"/>
    <w:rsid w:val="003E6E2F"/>
    <w:rsid w:val="003E79B1"/>
    <w:rsid w:val="003F0D9D"/>
    <w:rsid w:val="003F29ED"/>
    <w:rsid w:val="003F397B"/>
    <w:rsid w:val="003F3C98"/>
    <w:rsid w:val="003F505E"/>
    <w:rsid w:val="003F7C5D"/>
    <w:rsid w:val="00402DF9"/>
    <w:rsid w:val="00407627"/>
    <w:rsid w:val="00410068"/>
    <w:rsid w:val="00414D93"/>
    <w:rsid w:val="004163B0"/>
    <w:rsid w:val="00417837"/>
    <w:rsid w:val="004249D9"/>
    <w:rsid w:val="004263D9"/>
    <w:rsid w:val="004305A3"/>
    <w:rsid w:val="00430605"/>
    <w:rsid w:val="00431AEB"/>
    <w:rsid w:val="00433F9C"/>
    <w:rsid w:val="00436284"/>
    <w:rsid w:val="00440E08"/>
    <w:rsid w:val="00443CED"/>
    <w:rsid w:val="004447D1"/>
    <w:rsid w:val="00446A08"/>
    <w:rsid w:val="00451D33"/>
    <w:rsid w:val="00454044"/>
    <w:rsid w:val="00455477"/>
    <w:rsid w:val="00455735"/>
    <w:rsid w:val="00457B20"/>
    <w:rsid w:val="00462C7B"/>
    <w:rsid w:val="00463A43"/>
    <w:rsid w:val="004659FA"/>
    <w:rsid w:val="00467D35"/>
    <w:rsid w:val="00471E24"/>
    <w:rsid w:val="0047277F"/>
    <w:rsid w:val="00473C4F"/>
    <w:rsid w:val="00476E97"/>
    <w:rsid w:val="0047791F"/>
    <w:rsid w:val="00494884"/>
    <w:rsid w:val="004A2442"/>
    <w:rsid w:val="004C4451"/>
    <w:rsid w:val="004C48D2"/>
    <w:rsid w:val="004C59CA"/>
    <w:rsid w:val="004D2339"/>
    <w:rsid w:val="004D4ABB"/>
    <w:rsid w:val="004D6117"/>
    <w:rsid w:val="004D7CB9"/>
    <w:rsid w:val="004E00D5"/>
    <w:rsid w:val="004E5E7C"/>
    <w:rsid w:val="004F1242"/>
    <w:rsid w:val="005072A3"/>
    <w:rsid w:val="00512A7D"/>
    <w:rsid w:val="00513405"/>
    <w:rsid w:val="00513642"/>
    <w:rsid w:val="005239C0"/>
    <w:rsid w:val="00525021"/>
    <w:rsid w:val="00532429"/>
    <w:rsid w:val="0053248B"/>
    <w:rsid w:val="00532C02"/>
    <w:rsid w:val="005404DA"/>
    <w:rsid w:val="00544F06"/>
    <w:rsid w:val="00551113"/>
    <w:rsid w:val="005523BA"/>
    <w:rsid w:val="00554ED2"/>
    <w:rsid w:val="00563F63"/>
    <w:rsid w:val="00570829"/>
    <w:rsid w:val="00572BCA"/>
    <w:rsid w:val="00575F8B"/>
    <w:rsid w:val="005776AE"/>
    <w:rsid w:val="00582663"/>
    <w:rsid w:val="00594A82"/>
    <w:rsid w:val="005A58F4"/>
    <w:rsid w:val="005B1854"/>
    <w:rsid w:val="005B6EA0"/>
    <w:rsid w:val="005C0587"/>
    <w:rsid w:val="005C0AC0"/>
    <w:rsid w:val="005D56FC"/>
    <w:rsid w:val="005E2514"/>
    <w:rsid w:val="005F2329"/>
    <w:rsid w:val="005F5C62"/>
    <w:rsid w:val="00602B8F"/>
    <w:rsid w:val="00615242"/>
    <w:rsid w:val="00615C4B"/>
    <w:rsid w:val="00622C25"/>
    <w:rsid w:val="006278C1"/>
    <w:rsid w:val="00631112"/>
    <w:rsid w:val="00631C49"/>
    <w:rsid w:val="00637FBC"/>
    <w:rsid w:val="00640E2F"/>
    <w:rsid w:val="00645D12"/>
    <w:rsid w:val="00647CCA"/>
    <w:rsid w:val="0065662F"/>
    <w:rsid w:val="00672D12"/>
    <w:rsid w:val="00673F9C"/>
    <w:rsid w:val="0067525B"/>
    <w:rsid w:val="00676550"/>
    <w:rsid w:val="00682065"/>
    <w:rsid w:val="00683166"/>
    <w:rsid w:val="00691A25"/>
    <w:rsid w:val="00692191"/>
    <w:rsid w:val="0069372B"/>
    <w:rsid w:val="00696200"/>
    <w:rsid w:val="006A07C8"/>
    <w:rsid w:val="006A732B"/>
    <w:rsid w:val="006B30BE"/>
    <w:rsid w:val="006B490E"/>
    <w:rsid w:val="006C0650"/>
    <w:rsid w:val="006C17AE"/>
    <w:rsid w:val="006C1D8C"/>
    <w:rsid w:val="006E1929"/>
    <w:rsid w:val="006E2DE1"/>
    <w:rsid w:val="006E71DE"/>
    <w:rsid w:val="006F49F2"/>
    <w:rsid w:val="006F5FB2"/>
    <w:rsid w:val="00703051"/>
    <w:rsid w:val="007053B1"/>
    <w:rsid w:val="00713B01"/>
    <w:rsid w:val="00716DC8"/>
    <w:rsid w:val="007222A7"/>
    <w:rsid w:val="00731ED2"/>
    <w:rsid w:val="00736CCD"/>
    <w:rsid w:val="0074211D"/>
    <w:rsid w:val="007429B1"/>
    <w:rsid w:val="00745102"/>
    <w:rsid w:val="007458E8"/>
    <w:rsid w:val="00751844"/>
    <w:rsid w:val="00753E01"/>
    <w:rsid w:val="0075530C"/>
    <w:rsid w:val="00755AE6"/>
    <w:rsid w:val="00756F80"/>
    <w:rsid w:val="00762D1D"/>
    <w:rsid w:val="0077230E"/>
    <w:rsid w:val="00783307"/>
    <w:rsid w:val="00784176"/>
    <w:rsid w:val="007A2368"/>
    <w:rsid w:val="007A4FDE"/>
    <w:rsid w:val="007B206B"/>
    <w:rsid w:val="007B2C3A"/>
    <w:rsid w:val="007B359A"/>
    <w:rsid w:val="007C1D4E"/>
    <w:rsid w:val="007C3364"/>
    <w:rsid w:val="007D1534"/>
    <w:rsid w:val="007D35F1"/>
    <w:rsid w:val="007D375E"/>
    <w:rsid w:val="007D601C"/>
    <w:rsid w:val="007D6985"/>
    <w:rsid w:val="007D6ABB"/>
    <w:rsid w:val="007E0078"/>
    <w:rsid w:val="007E33A9"/>
    <w:rsid w:val="007E4549"/>
    <w:rsid w:val="007E4E88"/>
    <w:rsid w:val="007E4EA8"/>
    <w:rsid w:val="007E5830"/>
    <w:rsid w:val="007F16B3"/>
    <w:rsid w:val="007F1711"/>
    <w:rsid w:val="007F4B33"/>
    <w:rsid w:val="007F7335"/>
    <w:rsid w:val="008008D7"/>
    <w:rsid w:val="00801E0B"/>
    <w:rsid w:val="00806CDF"/>
    <w:rsid w:val="0080735D"/>
    <w:rsid w:val="00807F3F"/>
    <w:rsid w:val="008105EA"/>
    <w:rsid w:val="00811876"/>
    <w:rsid w:val="00817BA5"/>
    <w:rsid w:val="00821883"/>
    <w:rsid w:val="00826752"/>
    <w:rsid w:val="00826E38"/>
    <w:rsid w:val="00827230"/>
    <w:rsid w:val="008311C2"/>
    <w:rsid w:val="00831BA9"/>
    <w:rsid w:val="00842A0F"/>
    <w:rsid w:val="00842E83"/>
    <w:rsid w:val="0084463F"/>
    <w:rsid w:val="008448BD"/>
    <w:rsid w:val="00852DA9"/>
    <w:rsid w:val="008531BD"/>
    <w:rsid w:val="00854700"/>
    <w:rsid w:val="0085477C"/>
    <w:rsid w:val="00855040"/>
    <w:rsid w:val="00856718"/>
    <w:rsid w:val="008612A9"/>
    <w:rsid w:val="0086383A"/>
    <w:rsid w:val="00867023"/>
    <w:rsid w:val="00871CAF"/>
    <w:rsid w:val="00875F34"/>
    <w:rsid w:val="00876CEF"/>
    <w:rsid w:val="00881064"/>
    <w:rsid w:val="00881351"/>
    <w:rsid w:val="008815D8"/>
    <w:rsid w:val="00890CDD"/>
    <w:rsid w:val="00892F5F"/>
    <w:rsid w:val="008A27C4"/>
    <w:rsid w:val="008A2F36"/>
    <w:rsid w:val="008A3E05"/>
    <w:rsid w:val="008A48FA"/>
    <w:rsid w:val="008A7224"/>
    <w:rsid w:val="008A798D"/>
    <w:rsid w:val="008A7A2F"/>
    <w:rsid w:val="008B08DB"/>
    <w:rsid w:val="008B415B"/>
    <w:rsid w:val="008B66F8"/>
    <w:rsid w:val="008C08F8"/>
    <w:rsid w:val="008C47C5"/>
    <w:rsid w:val="008C7887"/>
    <w:rsid w:val="008D29B3"/>
    <w:rsid w:val="008D2F9E"/>
    <w:rsid w:val="008D3185"/>
    <w:rsid w:val="008D527B"/>
    <w:rsid w:val="008D720C"/>
    <w:rsid w:val="008E2CC8"/>
    <w:rsid w:val="008E43E0"/>
    <w:rsid w:val="008E6361"/>
    <w:rsid w:val="008E7FC0"/>
    <w:rsid w:val="008F1026"/>
    <w:rsid w:val="008F239A"/>
    <w:rsid w:val="008F5530"/>
    <w:rsid w:val="008F6F4E"/>
    <w:rsid w:val="00900240"/>
    <w:rsid w:val="0090303B"/>
    <w:rsid w:val="009144DE"/>
    <w:rsid w:val="00924487"/>
    <w:rsid w:val="009316F1"/>
    <w:rsid w:val="00932C2D"/>
    <w:rsid w:val="009349FD"/>
    <w:rsid w:val="009402DC"/>
    <w:rsid w:val="00953A9F"/>
    <w:rsid w:val="00962C06"/>
    <w:rsid w:val="0096502F"/>
    <w:rsid w:val="00972E8F"/>
    <w:rsid w:val="00977756"/>
    <w:rsid w:val="00981DA2"/>
    <w:rsid w:val="00986E2C"/>
    <w:rsid w:val="00991CF6"/>
    <w:rsid w:val="009929C9"/>
    <w:rsid w:val="009A21E8"/>
    <w:rsid w:val="009B6B2E"/>
    <w:rsid w:val="009C4800"/>
    <w:rsid w:val="009C5B5D"/>
    <w:rsid w:val="009D2591"/>
    <w:rsid w:val="009D2AC6"/>
    <w:rsid w:val="009E037E"/>
    <w:rsid w:val="009E068E"/>
    <w:rsid w:val="009E23B9"/>
    <w:rsid w:val="009E7916"/>
    <w:rsid w:val="009F2752"/>
    <w:rsid w:val="009F6C7B"/>
    <w:rsid w:val="00A0082A"/>
    <w:rsid w:val="00A03724"/>
    <w:rsid w:val="00A037FD"/>
    <w:rsid w:val="00A05F5D"/>
    <w:rsid w:val="00A06A1C"/>
    <w:rsid w:val="00A10322"/>
    <w:rsid w:val="00A11F11"/>
    <w:rsid w:val="00A21F12"/>
    <w:rsid w:val="00A2647C"/>
    <w:rsid w:val="00A26944"/>
    <w:rsid w:val="00A27AF4"/>
    <w:rsid w:val="00A30AB0"/>
    <w:rsid w:val="00A341FD"/>
    <w:rsid w:val="00A34B65"/>
    <w:rsid w:val="00A37E2D"/>
    <w:rsid w:val="00A402E3"/>
    <w:rsid w:val="00A420A3"/>
    <w:rsid w:val="00A43C15"/>
    <w:rsid w:val="00A43CE5"/>
    <w:rsid w:val="00A4656D"/>
    <w:rsid w:val="00A479DB"/>
    <w:rsid w:val="00A5791B"/>
    <w:rsid w:val="00A60EEF"/>
    <w:rsid w:val="00A64B77"/>
    <w:rsid w:val="00A64C27"/>
    <w:rsid w:val="00A64D79"/>
    <w:rsid w:val="00A70BFF"/>
    <w:rsid w:val="00A81C57"/>
    <w:rsid w:val="00A823AA"/>
    <w:rsid w:val="00A84024"/>
    <w:rsid w:val="00AA3027"/>
    <w:rsid w:val="00AC0B28"/>
    <w:rsid w:val="00AC7C5C"/>
    <w:rsid w:val="00AD6860"/>
    <w:rsid w:val="00AD75BD"/>
    <w:rsid w:val="00AE0293"/>
    <w:rsid w:val="00AE27F6"/>
    <w:rsid w:val="00AE2A43"/>
    <w:rsid w:val="00AF2C54"/>
    <w:rsid w:val="00AF52BD"/>
    <w:rsid w:val="00AF52C2"/>
    <w:rsid w:val="00B06B33"/>
    <w:rsid w:val="00B226E2"/>
    <w:rsid w:val="00B2313B"/>
    <w:rsid w:val="00B36066"/>
    <w:rsid w:val="00B37B9B"/>
    <w:rsid w:val="00B4039C"/>
    <w:rsid w:val="00B43246"/>
    <w:rsid w:val="00B46552"/>
    <w:rsid w:val="00B529D3"/>
    <w:rsid w:val="00B6444B"/>
    <w:rsid w:val="00B71BB3"/>
    <w:rsid w:val="00B73ED8"/>
    <w:rsid w:val="00B77C18"/>
    <w:rsid w:val="00B86436"/>
    <w:rsid w:val="00B90648"/>
    <w:rsid w:val="00B96489"/>
    <w:rsid w:val="00BA21E6"/>
    <w:rsid w:val="00BA4313"/>
    <w:rsid w:val="00BA7263"/>
    <w:rsid w:val="00BB4CCE"/>
    <w:rsid w:val="00BB6BBB"/>
    <w:rsid w:val="00BB7CC7"/>
    <w:rsid w:val="00BC184E"/>
    <w:rsid w:val="00BC6888"/>
    <w:rsid w:val="00BC6FD6"/>
    <w:rsid w:val="00BC7978"/>
    <w:rsid w:val="00BE4AF2"/>
    <w:rsid w:val="00BE5F68"/>
    <w:rsid w:val="00BE6A77"/>
    <w:rsid w:val="00BF1CDA"/>
    <w:rsid w:val="00BF3BBF"/>
    <w:rsid w:val="00BF748B"/>
    <w:rsid w:val="00C01396"/>
    <w:rsid w:val="00C02C08"/>
    <w:rsid w:val="00C03073"/>
    <w:rsid w:val="00C033D6"/>
    <w:rsid w:val="00C03430"/>
    <w:rsid w:val="00C035DB"/>
    <w:rsid w:val="00C11868"/>
    <w:rsid w:val="00C2458A"/>
    <w:rsid w:val="00C25AD5"/>
    <w:rsid w:val="00C306AE"/>
    <w:rsid w:val="00C44214"/>
    <w:rsid w:val="00C464EB"/>
    <w:rsid w:val="00C50215"/>
    <w:rsid w:val="00C635C4"/>
    <w:rsid w:val="00C70BD4"/>
    <w:rsid w:val="00C82A83"/>
    <w:rsid w:val="00C85724"/>
    <w:rsid w:val="00C90859"/>
    <w:rsid w:val="00C95760"/>
    <w:rsid w:val="00CB15C0"/>
    <w:rsid w:val="00CB3957"/>
    <w:rsid w:val="00CB7A53"/>
    <w:rsid w:val="00CE2469"/>
    <w:rsid w:val="00CE46E0"/>
    <w:rsid w:val="00CE477E"/>
    <w:rsid w:val="00CE4CCA"/>
    <w:rsid w:val="00CE650B"/>
    <w:rsid w:val="00CF4D95"/>
    <w:rsid w:val="00CF72B9"/>
    <w:rsid w:val="00D23CC8"/>
    <w:rsid w:val="00D23F72"/>
    <w:rsid w:val="00D24BFD"/>
    <w:rsid w:val="00D27409"/>
    <w:rsid w:val="00D409C4"/>
    <w:rsid w:val="00D46191"/>
    <w:rsid w:val="00D478A5"/>
    <w:rsid w:val="00D508F8"/>
    <w:rsid w:val="00D520FE"/>
    <w:rsid w:val="00D6022D"/>
    <w:rsid w:val="00D7080F"/>
    <w:rsid w:val="00D72269"/>
    <w:rsid w:val="00D76BC0"/>
    <w:rsid w:val="00D76CEA"/>
    <w:rsid w:val="00D824EF"/>
    <w:rsid w:val="00D834DF"/>
    <w:rsid w:val="00D90F2F"/>
    <w:rsid w:val="00D93540"/>
    <w:rsid w:val="00DA0DC4"/>
    <w:rsid w:val="00DB62DF"/>
    <w:rsid w:val="00DC04E8"/>
    <w:rsid w:val="00DC2BB7"/>
    <w:rsid w:val="00DF6457"/>
    <w:rsid w:val="00E02CE7"/>
    <w:rsid w:val="00E125BC"/>
    <w:rsid w:val="00E155DA"/>
    <w:rsid w:val="00E27DC9"/>
    <w:rsid w:val="00E32AE8"/>
    <w:rsid w:val="00E33328"/>
    <w:rsid w:val="00E340CA"/>
    <w:rsid w:val="00E424E4"/>
    <w:rsid w:val="00E43150"/>
    <w:rsid w:val="00E70666"/>
    <w:rsid w:val="00E74873"/>
    <w:rsid w:val="00E755C2"/>
    <w:rsid w:val="00E8276F"/>
    <w:rsid w:val="00E85D4B"/>
    <w:rsid w:val="00E87048"/>
    <w:rsid w:val="00EA0E6F"/>
    <w:rsid w:val="00EA4D4C"/>
    <w:rsid w:val="00EA52B9"/>
    <w:rsid w:val="00EB0FBE"/>
    <w:rsid w:val="00EB2FBA"/>
    <w:rsid w:val="00EB36EF"/>
    <w:rsid w:val="00EB4955"/>
    <w:rsid w:val="00EC0CB5"/>
    <w:rsid w:val="00EC1824"/>
    <w:rsid w:val="00EC2629"/>
    <w:rsid w:val="00EC40BB"/>
    <w:rsid w:val="00ED28C2"/>
    <w:rsid w:val="00EE121A"/>
    <w:rsid w:val="00EE4831"/>
    <w:rsid w:val="00EE4D87"/>
    <w:rsid w:val="00EF0BF2"/>
    <w:rsid w:val="00EF37CD"/>
    <w:rsid w:val="00EF6448"/>
    <w:rsid w:val="00F0018B"/>
    <w:rsid w:val="00F0412C"/>
    <w:rsid w:val="00F05A53"/>
    <w:rsid w:val="00F068EA"/>
    <w:rsid w:val="00F10243"/>
    <w:rsid w:val="00F1152E"/>
    <w:rsid w:val="00F1523D"/>
    <w:rsid w:val="00F17BBC"/>
    <w:rsid w:val="00F23857"/>
    <w:rsid w:val="00F277B5"/>
    <w:rsid w:val="00F417CC"/>
    <w:rsid w:val="00F4336A"/>
    <w:rsid w:val="00F475C0"/>
    <w:rsid w:val="00F528CA"/>
    <w:rsid w:val="00F631D5"/>
    <w:rsid w:val="00F73E36"/>
    <w:rsid w:val="00F76AE8"/>
    <w:rsid w:val="00F77497"/>
    <w:rsid w:val="00F8599A"/>
    <w:rsid w:val="00F86388"/>
    <w:rsid w:val="00FA08E3"/>
    <w:rsid w:val="00FA125A"/>
    <w:rsid w:val="00FA139F"/>
    <w:rsid w:val="00FA2FFC"/>
    <w:rsid w:val="00FA3CB4"/>
    <w:rsid w:val="00FB1035"/>
    <w:rsid w:val="00FC02CA"/>
    <w:rsid w:val="00FC08D7"/>
    <w:rsid w:val="00FC1994"/>
    <w:rsid w:val="00FC4E55"/>
    <w:rsid w:val="00FC5ACA"/>
    <w:rsid w:val="00FD149F"/>
    <w:rsid w:val="00FD39EC"/>
    <w:rsid w:val="00FD5317"/>
    <w:rsid w:val="00FE1CF0"/>
    <w:rsid w:val="00FE4B2D"/>
    <w:rsid w:val="00FF4E3A"/>
    <w:rsid w:val="00FF52D2"/>
    <w:rsid w:val="00FF6D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D69"/>
    <w:pPr>
      <w:ind w:left="720"/>
      <w:contextualSpacing/>
    </w:pPr>
  </w:style>
  <w:style w:type="table" w:styleId="TabloKlavuzu">
    <w:name w:val="Table Grid"/>
    <w:basedOn w:val="NormalTablo"/>
    <w:uiPriority w:val="59"/>
    <w:rsid w:val="00B8643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7841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4176"/>
  </w:style>
  <w:style w:type="paragraph" w:styleId="Altbilgi">
    <w:name w:val="footer"/>
    <w:basedOn w:val="Normal"/>
    <w:link w:val="AltbilgiChar"/>
    <w:uiPriority w:val="99"/>
    <w:unhideWhenUsed/>
    <w:rsid w:val="007841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4176"/>
  </w:style>
  <w:style w:type="paragraph" w:styleId="DipnotMetni">
    <w:name w:val="footnote text"/>
    <w:basedOn w:val="Normal"/>
    <w:link w:val="DipnotMetniChar"/>
    <w:uiPriority w:val="99"/>
    <w:semiHidden/>
    <w:unhideWhenUsed/>
    <w:rsid w:val="00BF3BB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3BBF"/>
    <w:rPr>
      <w:sz w:val="20"/>
      <w:szCs w:val="20"/>
    </w:rPr>
  </w:style>
  <w:style w:type="character" w:styleId="DipnotBavurusu">
    <w:name w:val="footnote reference"/>
    <w:basedOn w:val="VarsaylanParagrafYazTipi"/>
    <w:uiPriority w:val="99"/>
    <w:semiHidden/>
    <w:unhideWhenUsed/>
    <w:rsid w:val="00BF3BBF"/>
    <w:rPr>
      <w:vertAlign w:val="superscript"/>
    </w:rPr>
  </w:style>
  <w:style w:type="character" w:styleId="AklamaBavurusu">
    <w:name w:val="annotation reference"/>
    <w:basedOn w:val="VarsaylanParagrafYazTipi"/>
    <w:uiPriority w:val="99"/>
    <w:semiHidden/>
    <w:unhideWhenUsed/>
    <w:rsid w:val="0047791F"/>
    <w:rPr>
      <w:sz w:val="16"/>
      <w:szCs w:val="16"/>
    </w:rPr>
  </w:style>
  <w:style w:type="paragraph" w:styleId="AklamaMetni">
    <w:name w:val="annotation text"/>
    <w:basedOn w:val="Normal"/>
    <w:link w:val="AklamaMetniChar"/>
    <w:uiPriority w:val="99"/>
    <w:semiHidden/>
    <w:unhideWhenUsed/>
    <w:rsid w:val="00477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791F"/>
    <w:rPr>
      <w:sz w:val="20"/>
      <w:szCs w:val="20"/>
    </w:rPr>
  </w:style>
  <w:style w:type="paragraph" w:styleId="AklamaKonusu">
    <w:name w:val="annotation subject"/>
    <w:basedOn w:val="AklamaMetni"/>
    <w:next w:val="AklamaMetni"/>
    <w:link w:val="AklamaKonusuChar"/>
    <w:uiPriority w:val="99"/>
    <w:semiHidden/>
    <w:unhideWhenUsed/>
    <w:rsid w:val="0047791F"/>
    <w:rPr>
      <w:b/>
      <w:bCs/>
    </w:rPr>
  </w:style>
  <w:style w:type="character" w:customStyle="1" w:styleId="AklamaKonusuChar">
    <w:name w:val="Açıklama Konusu Char"/>
    <w:basedOn w:val="AklamaMetniChar"/>
    <w:link w:val="AklamaKonusu"/>
    <w:uiPriority w:val="99"/>
    <w:semiHidden/>
    <w:rsid w:val="0047791F"/>
    <w:rPr>
      <w:b/>
      <w:bCs/>
      <w:sz w:val="20"/>
      <w:szCs w:val="20"/>
    </w:rPr>
  </w:style>
  <w:style w:type="paragraph" w:styleId="BalonMetni">
    <w:name w:val="Balloon Text"/>
    <w:basedOn w:val="Normal"/>
    <w:link w:val="BalonMetniChar"/>
    <w:uiPriority w:val="99"/>
    <w:semiHidden/>
    <w:unhideWhenUsed/>
    <w:rsid w:val="00477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791F"/>
    <w:rPr>
      <w:rFonts w:ascii="Segoe UI" w:hAnsi="Segoe UI" w:cs="Segoe UI"/>
      <w:sz w:val="18"/>
      <w:szCs w:val="18"/>
    </w:rPr>
  </w:style>
  <w:style w:type="paragraph" w:styleId="Dzeltme">
    <w:name w:val="Revision"/>
    <w:hidden/>
    <w:uiPriority w:val="99"/>
    <w:semiHidden/>
    <w:rsid w:val="0069372B"/>
    <w:pPr>
      <w:spacing w:after="0" w:line="240" w:lineRule="auto"/>
    </w:pPr>
  </w:style>
  <w:style w:type="character" w:styleId="Kpr">
    <w:name w:val="Hyperlink"/>
    <w:basedOn w:val="VarsaylanParagrafYazTipi"/>
    <w:uiPriority w:val="99"/>
    <w:unhideWhenUsed/>
    <w:rsid w:val="00C95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D69"/>
    <w:pPr>
      <w:ind w:left="720"/>
      <w:contextualSpacing/>
    </w:pPr>
  </w:style>
  <w:style w:type="table" w:styleId="TabloKlavuzu">
    <w:name w:val="Table Grid"/>
    <w:basedOn w:val="NormalTablo"/>
    <w:uiPriority w:val="59"/>
    <w:rsid w:val="00B8643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7841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4176"/>
  </w:style>
  <w:style w:type="paragraph" w:styleId="Altbilgi">
    <w:name w:val="footer"/>
    <w:basedOn w:val="Normal"/>
    <w:link w:val="AltbilgiChar"/>
    <w:uiPriority w:val="99"/>
    <w:unhideWhenUsed/>
    <w:rsid w:val="007841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4176"/>
  </w:style>
  <w:style w:type="paragraph" w:styleId="DipnotMetni">
    <w:name w:val="footnote text"/>
    <w:basedOn w:val="Normal"/>
    <w:link w:val="DipnotMetniChar"/>
    <w:uiPriority w:val="99"/>
    <w:semiHidden/>
    <w:unhideWhenUsed/>
    <w:rsid w:val="00BF3BB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3BBF"/>
    <w:rPr>
      <w:sz w:val="20"/>
      <w:szCs w:val="20"/>
    </w:rPr>
  </w:style>
  <w:style w:type="character" w:styleId="DipnotBavurusu">
    <w:name w:val="footnote reference"/>
    <w:basedOn w:val="VarsaylanParagrafYazTipi"/>
    <w:uiPriority w:val="99"/>
    <w:semiHidden/>
    <w:unhideWhenUsed/>
    <w:rsid w:val="00BF3BBF"/>
    <w:rPr>
      <w:vertAlign w:val="superscript"/>
    </w:rPr>
  </w:style>
  <w:style w:type="character" w:styleId="AklamaBavurusu">
    <w:name w:val="annotation reference"/>
    <w:basedOn w:val="VarsaylanParagrafYazTipi"/>
    <w:uiPriority w:val="99"/>
    <w:semiHidden/>
    <w:unhideWhenUsed/>
    <w:rsid w:val="0047791F"/>
    <w:rPr>
      <w:sz w:val="16"/>
      <w:szCs w:val="16"/>
    </w:rPr>
  </w:style>
  <w:style w:type="paragraph" w:styleId="AklamaMetni">
    <w:name w:val="annotation text"/>
    <w:basedOn w:val="Normal"/>
    <w:link w:val="AklamaMetniChar"/>
    <w:uiPriority w:val="99"/>
    <w:semiHidden/>
    <w:unhideWhenUsed/>
    <w:rsid w:val="00477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791F"/>
    <w:rPr>
      <w:sz w:val="20"/>
      <w:szCs w:val="20"/>
    </w:rPr>
  </w:style>
  <w:style w:type="paragraph" w:styleId="AklamaKonusu">
    <w:name w:val="annotation subject"/>
    <w:basedOn w:val="AklamaMetni"/>
    <w:next w:val="AklamaMetni"/>
    <w:link w:val="AklamaKonusuChar"/>
    <w:uiPriority w:val="99"/>
    <w:semiHidden/>
    <w:unhideWhenUsed/>
    <w:rsid w:val="0047791F"/>
    <w:rPr>
      <w:b/>
      <w:bCs/>
    </w:rPr>
  </w:style>
  <w:style w:type="character" w:customStyle="1" w:styleId="AklamaKonusuChar">
    <w:name w:val="Açıklama Konusu Char"/>
    <w:basedOn w:val="AklamaMetniChar"/>
    <w:link w:val="AklamaKonusu"/>
    <w:uiPriority w:val="99"/>
    <w:semiHidden/>
    <w:rsid w:val="0047791F"/>
    <w:rPr>
      <w:b/>
      <w:bCs/>
      <w:sz w:val="20"/>
      <w:szCs w:val="20"/>
    </w:rPr>
  </w:style>
  <w:style w:type="paragraph" w:styleId="BalonMetni">
    <w:name w:val="Balloon Text"/>
    <w:basedOn w:val="Normal"/>
    <w:link w:val="BalonMetniChar"/>
    <w:uiPriority w:val="99"/>
    <w:semiHidden/>
    <w:unhideWhenUsed/>
    <w:rsid w:val="00477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791F"/>
    <w:rPr>
      <w:rFonts w:ascii="Segoe UI" w:hAnsi="Segoe UI" w:cs="Segoe UI"/>
      <w:sz w:val="18"/>
      <w:szCs w:val="18"/>
    </w:rPr>
  </w:style>
  <w:style w:type="paragraph" w:styleId="Dzeltme">
    <w:name w:val="Revision"/>
    <w:hidden/>
    <w:uiPriority w:val="99"/>
    <w:semiHidden/>
    <w:rsid w:val="006937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turancmbz@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04BC8-DEB6-479E-959A-23F5C10E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6022</Words>
  <Characters>34328</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CIMBIZ</dc:creator>
  <cp:lastModifiedBy>Nasip</cp:lastModifiedBy>
  <cp:revision>18</cp:revision>
  <cp:lastPrinted>2015-12-14T13:18:00Z</cp:lastPrinted>
  <dcterms:created xsi:type="dcterms:W3CDTF">2016-07-28T08:50:00Z</dcterms:created>
  <dcterms:modified xsi:type="dcterms:W3CDTF">2016-08-25T18:50:00Z</dcterms:modified>
</cp:coreProperties>
</file>