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5C698" w14:textId="62D5B20D" w:rsidR="00261C32" w:rsidRDefault="00261C32" w:rsidP="00261C32">
      <w:pPr>
        <w:spacing w:after="0"/>
        <w:ind w:firstLine="0"/>
        <w:jc w:val="center"/>
        <w:rPr>
          <w:rFonts w:cs="Times New Roman"/>
          <w:b/>
          <w:bCs/>
          <w:szCs w:val="24"/>
        </w:rPr>
      </w:pPr>
      <w:r w:rsidRPr="00B35234">
        <w:rPr>
          <w:rFonts w:cs="Times New Roman"/>
          <w:b/>
          <w:color w:val="000000" w:themeColor="text1"/>
          <w:szCs w:val="24"/>
        </w:rPr>
        <w:t xml:space="preserve">Üstbilişsel Etkinliklerin </w:t>
      </w:r>
      <w:r>
        <w:rPr>
          <w:rFonts w:cs="Times New Roman"/>
          <w:b/>
          <w:color w:val="000000" w:themeColor="text1"/>
          <w:szCs w:val="24"/>
        </w:rPr>
        <w:t>Öğrencilerin</w:t>
      </w:r>
      <w:r w:rsidRPr="00B35234">
        <w:rPr>
          <w:rFonts w:cs="Times New Roman"/>
          <w:b/>
          <w:color w:val="000000" w:themeColor="text1"/>
          <w:szCs w:val="24"/>
        </w:rPr>
        <w:t xml:space="preserve"> Bilgilendirici Metin Yazma Becerilerine, Tutumlarına </w:t>
      </w:r>
      <w:r>
        <w:rPr>
          <w:rFonts w:cs="Times New Roman"/>
          <w:b/>
          <w:color w:val="000000" w:themeColor="text1"/>
          <w:szCs w:val="24"/>
        </w:rPr>
        <w:t>v</w:t>
      </w:r>
      <w:r w:rsidRPr="00B35234">
        <w:rPr>
          <w:rFonts w:cs="Times New Roman"/>
          <w:b/>
          <w:color w:val="000000" w:themeColor="text1"/>
          <w:szCs w:val="24"/>
        </w:rPr>
        <w:t xml:space="preserve">e </w:t>
      </w:r>
      <w:proofErr w:type="spellStart"/>
      <w:r w:rsidRPr="00B35234">
        <w:rPr>
          <w:rFonts w:cs="Times New Roman"/>
          <w:b/>
          <w:color w:val="000000" w:themeColor="text1"/>
          <w:szCs w:val="24"/>
        </w:rPr>
        <w:t>Üstbilişsel</w:t>
      </w:r>
      <w:proofErr w:type="spellEnd"/>
      <w:r w:rsidRPr="00B35234">
        <w:rPr>
          <w:rFonts w:cs="Times New Roman"/>
          <w:b/>
          <w:color w:val="000000" w:themeColor="text1"/>
          <w:szCs w:val="24"/>
        </w:rPr>
        <w:t xml:space="preserve"> Yazma Farkındalıklarına </w:t>
      </w:r>
      <w:r w:rsidRPr="00B35234">
        <w:rPr>
          <w:rFonts w:cs="Times New Roman"/>
          <w:b/>
          <w:bCs/>
          <w:szCs w:val="24"/>
        </w:rPr>
        <w:t xml:space="preserve">Etkililiğinin Karma Yöntem Araştırması </w:t>
      </w:r>
      <w:r>
        <w:rPr>
          <w:rFonts w:cs="Times New Roman"/>
          <w:b/>
          <w:bCs/>
          <w:szCs w:val="24"/>
        </w:rPr>
        <w:t>i</w:t>
      </w:r>
      <w:r w:rsidRPr="00B35234">
        <w:rPr>
          <w:rFonts w:cs="Times New Roman"/>
          <w:b/>
          <w:bCs/>
          <w:szCs w:val="24"/>
        </w:rPr>
        <w:t>le İncelenmesi</w:t>
      </w:r>
      <w:r w:rsidRPr="00ED03A3">
        <w:rPr>
          <w:rStyle w:val="DipnotBavurusu"/>
          <w:rFonts w:cs="Times New Roman"/>
          <w:b/>
          <w:bCs/>
          <w:szCs w:val="24"/>
        </w:rPr>
        <w:footnoteReference w:customMarkFollows="1" w:id="1"/>
        <w:sym w:font="Symbol" w:char="F02A"/>
      </w:r>
    </w:p>
    <w:p w14:paraId="6523ADF7" w14:textId="77777777" w:rsidR="00261C32" w:rsidRPr="00B35234" w:rsidRDefault="00261C32" w:rsidP="00261C32">
      <w:pPr>
        <w:spacing w:after="0"/>
        <w:ind w:firstLine="0"/>
        <w:jc w:val="center"/>
        <w:rPr>
          <w:rFonts w:cs="Times New Roman"/>
          <w:b/>
          <w:szCs w:val="24"/>
        </w:rPr>
      </w:pPr>
      <w:r>
        <w:rPr>
          <w:rFonts w:cs="Times New Roman"/>
          <w:b/>
          <w:bCs/>
          <w:szCs w:val="24"/>
        </w:rPr>
        <w:t>Muhammed TUNAGÜR</w:t>
      </w:r>
      <w:r w:rsidRPr="00ED03A3">
        <w:rPr>
          <w:rStyle w:val="DipnotBavurusu"/>
          <w:rFonts w:cs="Times New Roman"/>
          <w:b/>
          <w:bCs/>
          <w:szCs w:val="24"/>
        </w:rPr>
        <w:footnoteReference w:customMarkFollows="1" w:id="2"/>
        <w:sym w:font="Symbol" w:char="F02A"/>
      </w:r>
      <w:r w:rsidRPr="00ED03A3">
        <w:rPr>
          <w:rStyle w:val="DipnotBavurusu"/>
          <w:rFonts w:cs="Times New Roman"/>
          <w:b/>
          <w:bCs/>
          <w:szCs w:val="24"/>
        </w:rPr>
        <w:sym w:font="Symbol" w:char="F02A"/>
      </w:r>
      <w:r>
        <w:rPr>
          <w:rFonts w:cs="Times New Roman"/>
          <w:b/>
          <w:bCs/>
          <w:szCs w:val="24"/>
        </w:rPr>
        <w:t xml:space="preserve">  ve Lokman TURAN</w:t>
      </w:r>
      <w:r w:rsidRPr="00ED03A3">
        <w:rPr>
          <w:rStyle w:val="DipnotBavurusu"/>
          <w:rFonts w:cs="Times New Roman"/>
          <w:b/>
          <w:bCs/>
          <w:szCs w:val="24"/>
        </w:rPr>
        <w:footnoteReference w:customMarkFollows="1" w:id="3"/>
        <w:sym w:font="Symbol" w:char="F02A"/>
      </w:r>
      <w:r w:rsidRPr="00ED03A3">
        <w:rPr>
          <w:rStyle w:val="DipnotBavurusu"/>
          <w:rFonts w:cs="Times New Roman"/>
          <w:b/>
          <w:bCs/>
          <w:szCs w:val="24"/>
        </w:rPr>
        <w:sym w:font="Symbol" w:char="F02A"/>
      </w:r>
      <w:r w:rsidRPr="00ED03A3">
        <w:rPr>
          <w:rStyle w:val="DipnotBavurusu"/>
          <w:rFonts w:cs="Times New Roman"/>
          <w:b/>
          <w:bCs/>
          <w:szCs w:val="24"/>
        </w:rPr>
        <w:sym w:font="Symbol" w:char="F02A"/>
      </w:r>
    </w:p>
    <w:p w14:paraId="5306380B" w14:textId="77777777" w:rsidR="00ED03A3" w:rsidRDefault="00ED03A3" w:rsidP="00ED03A3">
      <w:pPr>
        <w:spacing w:after="0"/>
        <w:ind w:firstLine="0"/>
        <w:jc w:val="center"/>
        <w:rPr>
          <w:rFonts w:cs="Times New Roman"/>
          <w:b/>
          <w:bCs/>
          <w:szCs w:val="24"/>
        </w:rPr>
      </w:pPr>
    </w:p>
    <w:p w14:paraId="30A0ECBE" w14:textId="2022FB0C" w:rsidR="004D5678" w:rsidRPr="004D5678" w:rsidRDefault="004D5678" w:rsidP="00D10C4F">
      <w:pPr>
        <w:spacing w:after="0"/>
        <w:ind w:firstLine="0"/>
        <w:rPr>
          <w:rFonts w:cs="Times New Roman"/>
          <w:bCs/>
          <w:szCs w:val="24"/>
        </w:rPr>
      </w:pPr>
      <w:r>
        <w:rPr>
          <w:b/>
        </w:rPr>
        <w:t xml:space="preserve">Öz: </w:t>
      </w:r>
      <w:r w:rsidR="00C67CCC" w:rsidRPr="009B45A9">
        <w:rPr>
          <w:rFonts w:cs="Times New Roman"/>
          <w:szCs w:val="24"/>
        </w:rPr>
        <w:t>Bu araştırma</w:t>
      </w:r>
      <w:r w:rsidR="00C67CCC">
        <w:rPr>
          <w:rFonts w:cs="Times New Roman"/>
          <w:szCs w:val="24"/>
        </w:rPr>
        <w:t xml:space="preserve">nın amacı </w:t>
      </w:r>
      <w:proofErr w:type="spellStart"/>
      <w:r w:rsidR="00C67CCC">
        <w:rPr>
          <w:rFonts w:cs="Times New Roman"/>
          <w:szCs w:val="24"/>
        </w:rPr>
        <w:t>üstbilişsel</w:t>
      </w:r>
      <w:proofErr w:type="spellEnd"/>
      <w:r w:rsidR="00C67CCC">
        <w:rPr>
          <w:rFonts w:cs="Times New Roman"/>
          <w:szCs w:val="24"/>
        </w:rPr>
        <w:t xml:space="preserve"> stratejilere dayalı yazma etkinlik uygulamasının</w:t>
      </w:r>
      <w:r w:rsidR="00C67CCC" w:rsidRPr="009B45A9">
        <w:rPr>
          <w:rFonts w:cs="Times New Roman"/>
          <w:szCs w:val="24"/>
        </w:rPr>
        <w:t xml:space="preserve"> </w:t>
      </w:r>
      <w:r w:rsidR="00C67CCC">
        <w:rPr>
          <w:rFonts w:cs="Times New Roman"/>
          <w:szCs w:val="24"/>
        </w:rPr>
        <w:t>8.sınıf</w:t>
      </w:r>
      <w:r w:rsidR="00C67CCC" w:rsidRPr="009B45A9">
        <w:rPr>
          <w:rFonts w:cs="Times New Roman"/>
          <w:szCs w:val="24"/>
        </w:rPr>
        <w:t xml:space="preserve"> öğrencilerinin </w:t>
      </w:r>
      <w:r w:rsidR="00C67CCC">
        <w:rPr>
          <w:rFonts w:cs="Times New Roman"/>
          <w:szCs w:val="24"/>
        </w:rPr>
        <w:t xml:space="preserve">bilgilendirici metin yazma becerilerine, </w:t>
      </w:r>
      <w:proofErr w:type="spellStart"/>
      <w:r w:rsidR="00C67CCC">
        <w:rPr>
          <w:rFonts w:cs="Times New Roman"/>
          <w:szCs w:val="24"/>
        </w:rPr>
        <w:t>üstbilişsel</w:t>
      </w:r>
      <w:proofErr w:type="spellEnd"/>
      <w:r w:rsidR="00C67CCC">
        <w:rPr>
          <w:rFonts w:cs="Times New Roman"/>
          <w:szCs w:val="24"/>
        </w:rPr>
        <w:t xml:space="preserve"> yazma farkındalıklarına ve yazma tutumlarına etkisini belirlemektir.</w:t>
      </w:r>
      <w:r>
        <w:rPr>
          <w:rFonts w:cs="Times New Roman"/>
          <w:szCs w:val="24"/>
        </w:rPr>
        <w:t xml:space="preserve"> </w:t>
      </w:r>
      <w:r w:rsidR="00C67CCC" w:rsidRPr="009B45A9">
        <w:rPr>
          <w:rFonts w:cs="Times New Roman"/>
          <w:szCs w:val="23"/>
        </w:rPr>
        <w:t>Bu çalışmada karma araştırma yöntemlerinden</w:t>
      </w:r>
      <w:r w:rsidR="00D356F6">
        <w:rPr>
          <w:rFonts w:cs="Times New Roman"/>
          <w:szCs w:val="23"/>
        </w:rPr>
        <w:t xml:space="preserve"> </w:t>
      </w:r>
      <w:r w:rsidR="00897914">
        <w:rPr>
          <w:rFonts w:cs="Times New Roman"/>
          <w:szCs w:val="23"/>
        </w:rPr>
        <w:t>biri</w:t>
      </w:r>
      <w:r w:rsidR="00897914" w:rsidRPr="009B45A9">
        <w:rPr>
          <w:rFonts w:cs="Times New Roman"/>
          <w:szCs w:val="23"/>
        </w:rPr>
        <w:t xml:space="preserve"> gömülü</w:t>
      </w:r>
      <w:r w:rsidR="00C67CCC" w:rsidRPr="009B45A9">
        <w:rPr>
          <w:rFonts w:cs="Times New Roman"/>
          <w:szCs w:val="23"/>
        </w:rPr>
        <w:t xml:space="preserve"> desen kullanılmıştır. Bu amaçla bir müdahale uygulamasını içeren deneysel uygulama öncesinde, sırasında ve sonrasında olmak üzere üç farklı zamanda nitel veri sürece dâhil edilmiştir. Araştırmanın müdahale uygulaması</w:t>
      </w:r>
      <w:r w:rsidR="00AB22DC">
        <w:rPr>
          <w:rFonts w:cs="Times New Roman"/>
          <w:szCs w:val="23"/>
        </w:rPr>
        <w:t>,</w:t>
      </w:r>
      <w:r w:rsidR="00C67CCC" w:rsidRPr="009B45A9">
        <w:rPr>
          <w:rFonts w:cs="Times New Roman"/>
          <w:szCs w:val="23"/>
        </w:rPr>
        <w:t xml:space="preserve"> deneysel desenlerden ön test</w:t>
      </w:r>
      <w:r w:rsidR="00C67CCC">
        <w:rPr>
          <w:rFonts w:cs="Times New Roman"/>
          <w:szCs w:val="23"/>
        </w:rPr>
        <w:t xml:space="preserve"> </w:t>
      </w:r>
      <w:r w:rsidR="00C67CCC" w:rsidRPr="009B45A9">
        <w:rPr>
          <w:rFonts w:cs="Times New Roman"/>
          <w:szCs w:val="23"/>
        </w:rPr>
        <w:t>son test kontrol gruplu deneysel desen ile yürütülmüştür. Araştırma</w:t>
      </w:r>
      <w:r w:rsidR="00AB22DC">
        <w:rPr>
          <w:rFonts w:cs="Times New Roman"/>
          <w:szCs w:val="23"/>
        </w:rPr>
        <w:t>,</w:t>
      </w:r>
      <w:r w:rsidR="00C67CCC" w:rsidRPr="009B45A9">
        <w:rPr>
          <w:rFonts w:cs="Times New Roman"/>
          <w:szCs w:val="23"/>
        </w:rPr>
        <w:t xml:space="preserve"> 2019-2020 eğitim-öğretim yılında Ağrı ilinde bulunan iki farklı ortaokul</w:t>
      </w:r>
      <w:r w:rsidR="00AB22DC">
        <w:rPr>
          <w:rFonts w:cs="Times New Roman"/>
          <w:szCs w:val="23"/>
        </w:rPr>
        <w:t>un</w:t>
      </w:r>
      <w:r w:rsidR="00C67CCC" w:rsidRPr="009B45A9">
        <w:rPr>
          <w:rFonts w:cs="Times New Roman"/>
          <w:szCs w:val="23"/>
        </w:rPr>
        <w:t xml:space="preserve"> </w:t>
      </w:r>
      <w:r w:rsidR="00C67CCC">
        <w:rPr>
          <w:rFonts w:cs="Times New Roman"/>
          <w:szCs w:val="23"/>
        </w:rPr>
        <w:t>8.sınıf</w:t>
      </w:r>
      <w:r w:rsidR="00AB22DC">
        <w:rPr>
          <w:rFonts w:cs="Times New Roman"/>
          <w:szCs w:val="23"/>
        </w:rPr>
        <w:t>ında</w:t>
      </w:r>
      <w:r w:rsidR="00C67CCC" w:rsidRPr="009B45A9">
        <w:rPr>
          <w:rFonts w:cs="Times New Roman"/>
          <w:szCs w:val="23"/>
        </w:rPr>
        <w:t xml:space="preserve"> öğrenim gören</w:t>
      </w:r>
      <w:r w:rsidR="00AB22DC">
        <w:rPr>
          <w:rFonts w:cs="Times New Roman"/>
          <w:szCs w:val="23"/>
        </w:rPr>
        <w:t xml:space="preserve"> deney ve kontrol grubu</w:t>
      </w:r>
      <w:r w:rsidR="00C67CCC" w:rsidRPr="009B45A9">
        <w:rPr>
          <w:rFonts w:cs="Times New Roman"/>
          <w:szCs w:val="23"/>
        </w:rPr>
        <w:t xml:space="preserve"> öğrenciler</w:t>
      </w:r>
      <w:r w:rsidR="00AB22DC">
        <w:rPr>
          <w:rFonts w:cs="Times New Roman"/>
          <w:szCs w:val="23"/>
        </w:rPr>
        <w:t>i</w:t>
      </w:r>
      <w:r w:rsidR="00C67CCC" w:rsidRPr="009B45A9">
        <w:rPr>
          <w:rFonts w:cs="Times New Roman"/>
          <w:szCs w:val="23"/>
        </w:rPr>
        <w:t xml:space="preserve"> ile </w:t>
      </w:r>
      <w:r w:rsidR="0085462A">
        <w:rPr>
          <w:rFonts w:cs="Times New Roman"/>
          <w:szCs w:val="23"/>
        </w:rPr>
        <w:t>gerçekleştirilmiştir.</w:t>
      </w:r>
      <w:r w:rsidR="00C67CCC" w:rsidRPr="009B45A9">
        <w:rPr>
          <w:rFonts w:cs="Times New Roman"/>
          <w:szCs w:val="23"/>
        </w:rPr>
        <w:t xml:space="preserve"> Örnekleme sürecinde öncelikle </w:t>
      </w:r>
      <w:r w:rsidR="00C67CCC">
        <w:rPr>
          <w:rFonts w:cs="Times New Roman"/>
          <w:szCs w:val="23"/>
        </w:rPr>
        <w:t>basit tesadüfi örneklem</w:t>
      </w:r>
      <w:r w:rsidR="00C67CCC" w:rsidRPr="009B45A9">
        <w:rPr>
          <w:rFonts w:cs="Times New Roman"/>
          <w:szCs w:val="23"/>
        </w:rPr>
        <w:t xml:space="preserve"> yöntemi ile çalışmanın yürütüleceği okullar belirlenmiş ve sonra</w:t>
      </w:r>
      <w:r w:rsidR="00C67CCC">
        <w:rPr>
          <w:rFonts w:cs="Times New Roman"/>
          <w:szCs w:val="23"/>
        </w:rPr>
        <w:t>sında</w:t>
      </w:r>
      <w:r w:rsidR="00C67CCC" w:rsidRPr="009B45A9">
        <w:rPr>
          <w:rFonts w:cs="Times New Roman"/>
          <w:szCs w:val="23"/>
        </w:rPr>
        <w:t xml:space="preserve"> </w:t>
      </w:r>
      <w:r w:rsidR="00C67CCC">
        <w:rPr>
          <w:rFonts w:cs="Times New Roman"/>
          <w:szCs w:val="23"/>
        </w:rPr>
        <w:t xml:space="preserve">basit </w:t>
      </w:r>
      <w:proofErr w:type="spellStart"/>
      <w:r w:rsidR="00C67CCC">
        <w:rPr>
          <w:rFonts w:cs="Times New Roman"/>
          <w:szCs w:val="23"/>
        </w:rPr>
        <w:t>seçkisiz</w:t>
      </w:r>
      <w:proofErr w:type="spellEnd"/>
      <w:r w:rsidR="00C67CCC" w:rsidRPr="009B45A9">
        <w:rPr>
          <w:rFonts w:cs="Times New Roman"/>
          <w:szCs w:val="23"/>
        </w:rPr>
        <w:t xml:space="preserve"> örnekleme yöntemi ile </w:t>
      </w:r>
      <w:r w:rsidR="00C67CCC">
        <w:rPr>
          <w:rFonts w:cs="Times New Roman"/>
          <w:szCs w:val="23"/>
        </w:rPr>
        <w:t>98 öğrenciden oluşan</w:t>
      </w:r>
      <w:r w:rsidR="00C67CCC" w:rsidRPr="009B45A9">
        <w:rPr>
          <w:rFonts w:cs="Times New Roman"/>
          <w:szCs w:val="23"/>
        </w:rPr>
        <w:t xml:space="preserve"> deney ve kontrol grupları </w:t>
      </w:r>
      <w:r w:rsidR="00C67CCC" w:rsidRPr="002A1B9A">
        <w:rPr>
          <w:rFonts w:cs="Times New Roman"/>
          <w:szCs w:val="23"/>
        </w:rPr>
        <w:t>belirlen</w:t>
      </w:r>
      <w:r w:rsidR="00D356F6" w:rsidRPr="002A1B9A">
        <w:rPr>
          <w:rFonts w:cs="Times New Roman"/>
          <w:szCs w:val="23"/>
        </w:rPr>
        <w:t>miştir.</w:t>
      </w:r>
      <w:r w:rsidR="00C67CCC" w:rsidRPr="009B45A9">
        <w:rPr>
          <w:rFonts w:cs="Times New Roman"/>
          <w:szCs w:val="23"/>
        </w:rPr>
        <w:t xml:space="preserve"> </w:t>
      </w:r>
      <w:r w:rsidR="00D356F6">
        <w:rPr>
          <w:rFonts w:cs="Times New Roman"/>
          <w:szCs w:val="23"/>
        </w:rPr>
        <w:t>A</w:t>
      </w:r>
      <w:r w:rsidR="00C67CCC" w:rsidRPr="009B45A9">
        <w:rPr>
          <w:rFonts w:cs="Times New Roman"/>
          <w:szCs w:val="23"/>
        </w:rPr>
        <w:t xml:space="preserve">raştırma sürecinde geliştirilmiş olan </w:t>
      </w:r>
      <w:proofErr w:type="spellStart"/>
      <w:r w:rsidR="00C67CCC">
        <w:rPr>
          <w:rFonts w:cs="Times New Roman"/>
          <w:szCs w:val="23"/>
        </w:rPr>
        <w:t>üstbilişsel</w:t>
      </w:r>
      <w:proofErr w:type="spellEnd"/>
      <w:r w:rsidR="00C67CCC">
        <w:rPr>
          <w:rFonts w:cs="Times New Roman"/>
          <w:szCs w:val="23"/>
        </w:rPr>
        <w:t xml:space="preserve"> stratejilere dayalı yazma etkinlik</w:t>
      </w:r>
      <w:r w:rsidR="00C67CCC" w:rsidRPr="009B45A9">
        <w:rPr>
          <w:rFonts w:cs="Times New Roman"/>
          <w:szCs w:val="23"/>
        </w:rPr>
        <w:t xml:space="preserve"> uygulaması deney gruplarına </w:t>
      </w:r>
      <w:r w:rsidR="00C67CCC">
        <w:rPr>
          <w:rFonts w:cs="Times New Roman"/>
          <w:szCs w:val="23"/>
        </w:rPr>
        <w:t>10</w:t>
      </w:r>
      <w:r w:rsidR="00C67CCC" w:rsidRPr="009B45A9">
        <w:rPr>
          <w:rFonts w:cs="Times New Roman"/>
          <w:szCs w:val="23"/>
        </w:rPr>
        <w:t xml:space="preserve"> hafta boyunca </w:t>
      </w:r>
      <w:r w:rsidR="00C67CCC">
        <w:rPr>
          <w:rFonts w:cs="Times New Roman"/>
          <w:szCs w:val="23"/>
        </w:rPr>
        <w:t>uygulanmıştır</w:t>
      </w:r>
      <w:r w:rsidR="00C67CCC" w:rsidRPr="009B45A9">
        <w:rPr>
          <w:rFonts w:cs="Times New Roman"/>
          <w:szCs w:val="23"/>
        </w:rPr>
        <w:t xml:space="preserve">. Araştırma sürecinde nitel verilerin analizinde içerik analiz yöntemi; nicel verilerin analizinde ise normallik analizleri, Tek Faktörlü </w:t>
      </w:r>
      <w:proofErr w:type="spellStart"/>
      <w:r w:rsidR="00C67CCC" w:rsidRPr="009B45A9">
        <w:rPr>
          <w:rFonts w:cs="Times New Roman"/>
          <w:szCs w:val="23"/>
        </w:rPr>
        <w:t>Kovaryans</w:t>
      </w:r>
      <w:proofErr w:type="spellEnd"/>
      <w:r w:rsidR="00C67CCC" w:rsidRPr="009B45A9">
        <w:rPr>
          <w:rFonts w:cs="Times New Roman"/>
          <w:szCs w:val="23"/>
        </w:rPr>
        <w:t xml:space="preserve"> Analizi ve t testi uygulanmıştır.</w:t>
      </w:r>
      <w:r>
        <w:rPr>
          <w:rFonts w:cs="Times New Roman"/>
          <w:szCs w:val="23"/>
        </w:rPr>
        <w:t xml:space="preserve"> </w:t>
      </w:r>
      <w:proofErr w:type="gramStart"/>
      <w:r w:rsidR="00C67CCC" w:rsidRPr="009B45A9">
        <w:rPr>
          <w:rFonts w:cs="Times New Roman"/>
          <w:bCs/>
          <w:szCs w:val="24"/>
        </w:rPr>
        <w:t xml:space="preserve">Araştırmadan elde edilen bulgular dâhilinde, </w:t>
      </w:r>
      <w:proofErr w:type="spellStart"/>
      <w:r w:rsidR="00C67CCC">
        <w:rPr>
          <w:rFonts w:cs="Times New Roman"/>
          <w:bCs/>
          <w:szCs w:val="24"/>
        </w:rPr>
        <w:t>üstbilişsel</w:t>
      </w:r>
      <w:proofErr w:type="spellEnd"/>
      <w:r w:rsidR="00C67CCC">
        <w:rPr>
          <w:rFonts w:cs="Times New Roman"/>
          <w:bCs/>
          <w:szCs w:val="24"/>
        </w:rPr>
        <w:t xml:space="preserve"> stratejilere dayalı yazma etkinlik</w:t>
      </w:r>
      <w:r w:rsidR="00C67CCC" w:rsidRPr="009B45A9">
        <w:rPr>
          <w:rFonts w:cs="Times New Roman"/>
          <w:bCs/>
          <w:szCs w:val="24"/>
        </w:rPr>
        <w:t xml:space="preserve"> uygulamasının </w:t>
      </w:r>
      <w:r w:rsidR="00C67CCC">
        <w:rPr>
          <w:rFonts w:cs="Times New Roman"/>
          <w:bCs/>
          <w:szCs w:val="24"/>
        </w:rPr>
        <w:t>8.sınıf öğrencilerinin bilgilendirici metin yazma becerisinin</w:t>
      </w:r>
      <w:r w:rsidR="00C67CCC" w:rsidRPr="009B45A9">
        <w:rPr>
          <w:rFonts w:cs="Times New Roman"/>
          <w:bCs/>
          <w:szCs w:val="24"/>
        </w:rPr>
        <w:t xml:space="preserve"> gelişti</w:t>
      </w:r>
      <w:r w:rsidR="00C67CCC">
        <w:rPr>
          <w:rFonts w:cs="Times New Roman"/>
          <w:bCs/>
          <w:szCs w:val="24"/>
        </w:rPr>
        <w:t>ri</w:t>
      </w:r>
      <w:r w:rsidR="00C67CCC" w:rsidRPr="009B45A9">
        <w:rPr>
          <w:rFonts w:cs="Times New Roman"/>
          <w:bCs/>
          <w:szCs w:val="24"/>
        </w:rPr>
        <w:t>lmesinde</w:t>
      </w:r>
      <w:r w:rsidR="00C67CCC">
        <w:rPr>
          <w:rFonts w:cs="Times New Roman"/>
          <w:bCs/>
          <w:szCs w:val="24"/>
        </w:rPr>
        <w:t xml:space="preserve">, </w:t>
      </w:r>
      <w:proofErr w:type="spellStart"/>
      <w:r w:rsidR="00C67CCC">
        <w:rPr>
          <w:rFonts w:cs="Times New Roman"/>
          <w:bCs/>
          <w:szCs w:val="24"/>
        </w:rPr>
        <w:t>üstbilişsel</w:t>
      </w:r>
      <w:proofErr w:type="spellEnd"/>
      <w:r w:rsidR="00C67CCC">
        <w:rPr>
          <w:rFonts w:cs="Times New Roman"/>
          <w:bCs/>
          <w:szCs w:val="24"/>
        </w:rPr>
        <w:t xml:space="preserve"> yazma farkındalığının kazandırılmasında ve yazmaya yönelik olumlu tutum sergilenmesinde</w:t>
      </w:r>
      <w:r w:rsidR="00C67CCC" w:rsidRPr="009B45A9">
        <w:rPr>
          <w:rFonts w:cs="Times New Roman"/>
          <w:bCs/>
          <w:szCs w:val="24"/>
        </w:rPr>
        <w:t xml:space="preserve"> etkili bir yaklaşım olduğu</w:t>
      </w:r>
      <w:r w:rsidR="00D356F6">
        <w:rPr>
          <w:rFonts w:cs="Times New Roman"/>
          <w:bCs/>
          <w:szCs w:val="24"/>
        </w:rPr>
        <w:t>;</w:t>
      </w:r>
      <w:r w:rsidR="00C67CCC" w:rsidRPr="009B45A9">
        <w:rPr>
          <w:rFonts w:cs="Times New Roman"/>
          <w:bCs/>
          <w:szCs w:val="24"/>
        </w:rPr>
        <w:t xml:space="preserve"> uygulama esnasında elde edilen dokümanların ve uygulama sonrasında yapılan görüşme süreçlerinin analizinden elde edilen bulguların</w:t>
      </w:r>
      <w:r w:rsidR="00C67CCC">
        <w:rPr>
          <w:rFonts w:cs="Times New Roman"/>
          <w:bCs/>
          <w:szCs w:val="24"/>
        </w:rPr>
        <w:t xml:space="preserve"> nicel yöntemlerle elde edilen verilerle</w:t>
      </w:r>
      <w:r w:rsidR="00C67CCC" w:rsidRPr="009B45A9">
        <w:rPr>
          <w:rFonts w:cs="Times New Roman"/>
          <w:bCs/>
          <w:szCs w:val="24"/>
        </w:rPr>
        <w:t xml:space="preserve"> örtüştüğü ve nite</w:t>
      </w:r>
      <w:r w:rsidR="00C67CCC">
        <w:rPr>
          <w:rFonts w:cs="Times New Roman"/>
          <w:bCs/>
          <w:szCs w:val="24"/>
        </w:rPr>
        <w:t>l</w:t>
      </w:r>
      <w:r w:rsidR="00C67CCC" w:rsidRPr="009B45A9">
        <w:rPr>
          <w:rFonts w:cs="Times New Roman"/>
          <w:bCs/>
          <w:szCs w:val="24"/>
        </w:rPr>
        <w:t xml:space="preserve"> bulguların nicel bulguları yeterli düzeyde açıkladığı belirlenmiştir.</w:t>
      </w:r>
      <w:r>
        <w:rPr>
          <w:rFonts w:cs="Times New Roman"/>
          <w:bCs/>
          <w:szCs w:val="24"/>
        </w:rPr>
        <w:t xml:space="preserve"> </w:t>
      </w:r>
      <w:proofErr w:type="gramEnd"/>
      <w:r w:rsidR="00C67CCC" w:rsidRPr="009B45A9">
        <w:rPr>
          <w:rFonts w:cs="Times New Roman"/>
          <w:szCs w:val="24"/>
        </w:rPr>
        <w:t>Araştırma sonucun</w:t>
      </w:r>
      <w:r w:rsidR="00C67CCC">
        <w:rPr>
          <w:rFonts w:cs="Times New Roman"/>
          <w:szCs w:val="24"/>
        </w:rPr>
        <w:t>a göre</w:t>
      </w:r>
      <w:r w:rsidR="00C67CCC" w:rsidRPr="009B45A9">
        <w:rPr>
          <w:rFonts w:cs="Times New Roman"/>
          <w:szCs w:val="24"/>
        </w:rPr>
        <w:t xml:space="preserve"> </w:t>
      </w:r>
      <w:proofErr w:type="spellStart"/>
      <w:r w:rsidR="00C67CCC">
        <w:rPr>
          <w:rFonts w:cs="Times New Roman"/>
          <w:szCs w:val="24"/>
        </w:rPr>
        <w:t>üstbilişsel</w:t>
      </w:r>
      <w:proofErr w:type="spellEnd"/>
      <w:r w:rsidR="00C67CCC">
        <w:rPr>
          <w:rFonts w:cs="Times New Roman"/>
          <w:szCs w:val="24"/>
        </w:rPr>
        <w:t xml:space="preserve"> stratejilere dayalı yazma etkinlik uygulamasının</w:t>
      </w:r>
      <w:r w:rsidR="00C67CCC" w:rsidRPr="009B45A9">
        <w:rPr>
          <w:rFonts w:cs="Times New Roman"/>
          <w:szCs w:val="24"/>
        </w:rPr>
        <w:t xml:space="preserve"> </w:t>
      </w:r>
      <w:r w:rsidR="00C67CCC">
        <w:rPr>
          <w:rFonts w:cs="Times New Roman"/>
          <w:szCs w:val="24"/>
        </w:rPr>
        <w:t>8.sınıf</w:t>
      </w:r>
      <w:r w:rsidR="00C67CCC" w:rsidRPr="009B45A9">
        <w:rPr>
          <w:rFonts w:cs="Times New Roman"/>
          <w:szCs w:val="24"/>
        </w:rPr>
        <w:t xml:space="preserve"> öğrencilerinin </w:t>
      </w:r>
      <w:r w:rsidR="00C67CCC">
        <w:rPr>
          <w:rFonts w:cs="Times New Roman"/>
          <w:szCs w:val="24"/>
        </w:rPr>
        <w:t xml:space="preserve">bilgilendirici metin yazma becerisinde, </w:t>
      </w:r>
      <w:proofErr w:type="spellStart"/>
      <w:r w:rsidR="00C67CCC">
        <w:rPr>
          <w:rFonts w:cs="Times New Roman"/>
          <w:szCs w:val="24"/>
        </w:rPr>
        <w:lastRenderedPageBreak/>
        <w:t>üstbilişsel</w:t>
      </w:r>
      <w:proofErr w:type="spellEnd"/>
      <w:r w:rsidR="00C67CCC">
        <w:rPr>
          <w:rFonts w:cs="Times New Roman"/>
          <w:szCs w:val="24"/>
        </w:rPr>
        <w:t xml:space="preserve"> yazma farkındalıklarında ve yazma tutumlarında</w:t>
      </w:r>
      <w:r w:rsidR="00C67CCC" w:rsidRPr="009B45A9">
        <w:rPr>
          <w:rFonts w:cs="Times New Roman"/>
          <w:szCs w:val="24"/>
        </w:rPr>
        <w:t xml:space="preserve"> etkili </w:t>
      </w:r>
      <w:r w:rsidR="00C67CCC">
        <w:rPr>
          <w:rFonts w:cs="Times New Roman"/>
          <w:szCs w:val="24"/>
        </w:rPr>
        <w:t xml:space="preserve">bir </w:t>
      </w:r>
      <w:r w:rsidR="00C67CCC" w:rsidRPr="009B45A9">
        <w:rPr>
          <w:rFonts w:cs="Times New Roman"/>
          <w:szCs w:val="24"/>
        </w:rPr>
        <w:t>program olduğu söylenebilir.</w:t>
      </w:r>
    </w:p>
    <w:p w14:paraId="28A6FA55" w14:textId="2B455470" w:rsidR="00C67CCC" w:rsidRDefault="00C67CCC" w:rsidP="00D10C4F">
      <w:pPr>
        <w:spacing w:after="0" w:line="240" w:lineRule="auto"/>
        <w:ind w:firstLine="708"/>
        <w:rPr>
          <w:rFonts w:cs="Times New Roman"/>
          <w:szCs w:val="24"/>
        </w:rPr>
      </w:pPr>
      <w:r w:rsidRPr="009B45A9">
        <w:rPr>
          <w:rFonts w:cs="Times New Roman"/>
          <w:b/>
          <w:szCs w:val="24"/>
        </w:rPr>
        <w:t xml:space="preserve">Anahtar Kelimeler: </w:t>
      </w:r>
      <w:r>
        <w:rPr>
          <w:rFonts w:cs="Times New Roman"/>
          <w:szCs w:val="24"/>
        </w:rPr>
        <w:t>Yazma</w:t>
      </w:r>
      <w:r w:rsidRPr="009B45A9">
        <w:rPr>
          <w:rFonts w:cs="Times New Roman"/>
          <w:szCs w:val="24"/>
        </w:rPr>
        <w:t xml:space="preserve">, </w:t>
      </w:r>
      <w:proofErr w:type="spellStart"/>
      <w:r>
        <w:rPr>
          <w:rFonts w:cs="Times New Roman"/>
          <w:szCs w:val="24"/>
        </w:rPr>
        <w:t>üstbiliş</w:t>
      </w:r>
      <w:proofErr w:type="spellEnd"/>
      <w:r w:rsidRPr="009B45A9">
        <w:rPr>
          <w:rFonts w:cs="Times New Roman"/>
          <w:szCs w:val="24"/>
        </w:rPr>
        <w:t>,</w:t>
      </w:r>
      <w:r>
        <w:rPr>
          <w:rFonts w:cs="Times New Roman"/>
          <w:szCs w:val="24"/>
        </w:rPr>
        <w:t xml:space="preserve"> bilgilendirici, tutum, farkındalık,</w:t>
      </w:r>
      <w:r w:rsidRPr="009B45A9">
        <w:rPr>
          <w:rFonts w:cs="Times New Roman"/>
          <w:szCs w:val="24"/>
        </w:rPr>
        <w:t xml:space="preserve"> karma desen.</w:t>
      </w:r>
    </w:p>
    <w:p w14:paraId="1DC51538" w14:textId="77777777" w:rsidR="00175A44" w:rsidRDefault="00175A44" w:rsidP="00D10C4F">
      <w:pPr>
        <w:spacing w:after="0" w:line="240" w:lineRule="auto"/>
        <w:ind w:firstLine="708"/>
        <w:rPr>
          <w:rFonts w:cs="Times New Roman"/>
          <w:szCs w:val="24"/>
        </w:rPr>
      </w:pPr>
    </w:p>
    <w:p w14:paraId="269237D8" w14:textId="5E079209" w:rsidR="009674DE" w:rsidRPr="00ED1EFB" w:rsidRDefault="009674DE" w:rsidP="00944B03">
      <w:pPr>
        <w:spacing w:after="0"/>
        <w:ind w:firstLine="0"/>
        <w:jc w:val="center"/>
        <w:rPr>
          <w:b/>
          <w:lang w:val="en-US"/>
        </w:rPr>
      </w:pPr>
      <w:r w:rsidRPr="009674DE">
        <w:rPr>
          <w:b/>
          <w:lang w:val="en-US"/>
        </w:rPr>
        <w:t>Investigation of the Effectiveness of Metacognitive Activities on Students' Informative Text Writing Skills, Attitudes and Metacognitive Writing Awareness with Mixed Method Research</w:t>
      </w:r>
    </w:p>
    <w:p w14:paraId="3986565C" w14:textId="77777777" w:rsidR="004D5678" w:rsidRPr="00ED1EFB" w:rsidRDefault="004D5678" w:rsidP="00D10C4F">
      <w:pPr>
        <w:spacing w:after="0" w:line="240" w:lineRule="auto"/>
        <w:jc w:val="center"/>
        <w:rPr>
          <w:b/>
          <w:lang w:val="en-US"/>
        </w:rPr>
      </w:pPr>
    </w:p>
    <w:p w14:paraId="0310BF97" w14:textId="11A93A55" w:rsidR="009674DE" w:rsidRPr="003F16C9" w:rsidRDefault="009674DE" w:rsidP="009674DE">
      <w:pPr>
        <w:spacing w:after="0"/>
        <w:ind w:firstLine="0"/>
        <w:rPr>
          <w:rFonts w:eastAsia="Calibri" w:cs="Times New Roman"/>
          <w:lang w:val="en-US"/>
        </w:rPr>
      </w:pPr>
      <w:r w:rsidRPr="00C67CCC">
        <w:rPr>
          <w:b/>
        </w:rPr>
        <w:t>Abstract</w:t>
      </w:r>
      <w:r>
        <w:rPr>
          <w:b/>
        </w:rPr>
        <w:t xml:space="preserve">: </w:t>
      </w:r>
      <w:r>
        <w:rPr>
          <w:rFonts w:cs="Times New Roman"/>
          <w:szCs w:val="24"/>
          <w:lang w:val="en-GB"/>
        </w:rPr>
        <w:t>T</w:t>
      </w:r>
      <w:r w:rsidRPr="00EF474F">
        <w:rPr>
          <w:rFonts w:cs="Times New Roman"/>
          <w:szCs w:val="24"/>
          <w:lang w:val="en-GB"/>
        </w:rPr>
        <w:t>his study</w:t>
      </w:r>
      <w:r w:rsidR="003E5872">
        <w:rPr>
          <w:rFonts w:cs="Times New Roman"/>
          <w:szCs w:val="24"/>
          <w:lang w:val="en-GB"/>
        </w:rPr>
        <w:t xml:space="preserve"> </w:t>
      </w:r>
      <w:r w:rsidRPr="00EF474F">
        <w:rPr>
          <w:rFonts w:cs="Times New Roman"/>
          <w:szCs w:val="24"/>
          <w:lang w:val="en-GB"/>
        </w:rPr>
        <w:t>aimed to determine the effect of writing activities based upon metacognitive strategies to writing skills of informative texts</w:t>
      </w:r>
      <w:r>
        <w:rPr>
          <w:rFonts w:cs="Times New Roman"/>
          <w:szCs w:val="24"/>
          <w:lang w:val="en-GB"/>
        </w:rPr>
        <w:t xml:space="preserve"> and</w:t>
      </w:r>
      <w:r w:rsidRPr="00EF474F">
        <w:rPr>
          <w:rFonts w:cs="Times New Roman"/>
          <w:szCs w:val="24"/>
          <w:lang w:val="en-GB"/>
        </w:rPr>
        <w:t xml:space="preserve"> attitudes metacognitive awareness in writing.</w:t>
      </w:r>
      <w:r w:rsidRPr="004424F1">
        <w:rPr>
          <w:rFonts w:eastAsia="Calibri" w:cs="Times New Roman"/>
          <w:szCs w:val="24"/>
          <w:lang w:val="en-US"/>
        </w:rPr>
        <w:t xml:space="preserve"> </w:t>
      </w:r>
      <w:r w:rsidRPr="00EF474F">
        <w:rPr>
          <w:rFonts w:cs="Times New Roman"/>
          <w:szCs w:val="24"/>
          <w:lang w:val="en-GB"/>
        </w:rPr>
        <w:t xml:space="preserve">Among the mixed methods, embedded design </w:t>
      </w:r>
      <w:proofErr w:type="gramStart"/>
      <w:r w:rsidRPr="00EF474F">
        <w:rPr>
          <w:rFonts w:cs="Times New Roman"/>
          <w:szCs w:val="24"/>
          <w:lang w:val="en-GB"/>
        </w:rPr>
        <w:t>is utilized</w:t>
      </w:r>
      <w:proofErr w:type="gramEnd"/>
      <w:r w:rsidRPr="00EF474F">
        <w:rPr>
          <w:rFonts w:cs="Times New Roman"/>
          <w:szCs w:val="24"/>
          <w:lang w:val="en-GB"/>
        </w:rPr>
        <w:t xml:space="preserve">. In this regard, qualitative data has been included in both before and after and during the empirical process including intervention at three different times. The intervention process of the study </w:t>
      </w:r>
      <w:proofErr w:type="gramStart"/>
      <w:r w:rsidRPr="00EF474F">
        <w:rPr>
          <w:rFonts w:cs="Times New Roman"/>
          <w:szCs w:val="24"/>
          <w:lang w:val="en-GB"/>
        </w:rPr>
        <w:t>is conducted</w:t>
      </w:r>
      <w:proofErr w:type="gramEnd"/>
      <w:r w:rsidRPr="00EF474F">
        <w:rPr>
          <w:rFonts w:cs="Times New Roman"/>
          <w:szCs w:val="24"/>
          <w:lang w:val="en-GB"/>
        </w:rPr>
        <w:t xml:space="preserve"> via the pre-test and post-test design of empirical designs. The study </w:t>
      </w:r>
      <w:proofErr w:type="gramStart"/>
      <w:r w:rsidRPr="00EF474F">
        <w:rPr>
          <w:rFonts w:cs="Times New Roman"/>
          <w:szCs w:val="24"/>
          <w:lang w:val="en-GB"/>
        </w:rPr>
        <w:t>has been conducted</w:t>
      </w:r>
      <w:proofErr w:type="gramEnd"/>
      <w:r w:rsidRPr="00EF474F">
        <w:rPr>
          <w:rFonts w:cs="Times New Roman"/>
          <w:szCs w:val="24"/>
          <w:lang w:val="en-GB"/>
        </w:rPr>
        <w:t xml:space="preserve"> with 8</w:t>
      </w:r>
      <w:r w:rsidRPr="00EF474F">
        <w:rPr>
          <w:rFonts w:cs="Times New Roman"/>
          <w:szCs w:val="24"/>
          <w:vertAlign w:val="superscript"/>
          <w:lang w:val="en-GB"/>
        </w:rPr>
        <w:t>th</w:t>
      </w:r>
      <w:r w:rsidRPr="00EF474F">
        <w:rPr>
          <w:rFonts w:cs="Times New Roman"/>
          <w:szCs w:val="24"/>
          <w:lang w:val="en-GB"/>
        </w:rPr>
        <w:t xml:space="preserve"> grade students studying at two different secondary schools during the 2019-2020 academic year in </w:t>
      </w:r>
      <w:proofErr w:type="spellStart"/>
      <w:r w:rsidRPr="00EF474F">
        <w:rPr>
          <w:rFonts w:cs="Times New Roman"/>
          <w:szCs w:val="24"/>
          <w:lang w:val="en-GB"/>
        </w:rPr>
        <w:t>Ağrı</w:t>
      </w:r>
      <w:proofErr w:type="spellEnd"/>
      <w:r w:rsidRPr="00EF474F">
        <w:rPr>
          <w:rFonts w:cs="Times New Roman"/>
          <w:szCs w:val="24"/>
          <w:lang w:val="en-GB"/>
        </w:rPr>
        <w:t xml:space="preserve"> Province. </w:t>
      </w:r>
      <w:proofErr w:type="gramStart"/>
      <w:r w:rsidRPr="00EF474F">
        <w:rPr>
          <w:rFonts w:cs="Times New Roman"/>
          <w:szCs w:val="24"/>
          <w:lang w:val="en-GB"/>
        </w:rPr>
        <w:t>In the process of sampling, firstly, the schools in which the study would be conducted have been determined via simple random sampling and then, the writing activities based upon the metacognitive strategies that are developed during process of research have been applied in experimental group for 10 weeks by determining both the experimental and control groups consisting of 98 students via random sampling.</w:t>
      </w:r>
      <w:proofErr w:type="gramEnd"/>
      <w:r w:rsidRPr="00EF474F">
        <w:rPr>
          <w:rFonts w:cs="Times New Roman"/>
          <w:szCs w:val="24"/>
          <w:lang w:val="en-GB"/>
        </w:rPr>
        <w:t xml:space="preserve"> During the study, content analysis method </w:t>
      </w:r>
      <w:proofErr w:type="gramStart"/>
      <w:r w:rsidRPr="00EF474F">
        <w:rPr>
          <w:rFonts w:cs="Times New Roman"/>
          <w:szCs w:val="24"/>
          <w:lang w:val="en-GB"/>
        </w:rPr>
        <w:t>is used</w:t>
      </w:r>
      <w:proofErr w:type="gramEnd"/>
      <w:r w:rsidRPr="00EF474F">
        <w:rPr>
          <w:rFonts w:cs="Times New Roman"/>
          <w:szCs w:val="24"/>
          <w:lang w:val="en-GB"/>
        </w:rPr>
        <w:t xml:space="preserve"> in the analysis of qualitative data while normality, single factorial covariance analysis and T-test are utilized in the analysis of quantitative data.</w:t>
      </w:r>
      <w:r>
        <w:rPr>
          <w:rFonts w:eastAsia="Calibri" w:cs="Times New Roman"/>
          <w:bCs/>
          <w:szCs w:val="24"/>
          <w:lang w:val="en-US"/>
        </w:rPr>
        <w:t xml:space="preserve"> </w:t>
      </w:r>
      <w:proofErr w:type="gramStart"/>
      <w:r w:rsidRPr="00EF474F">
        <w:rPr>
          <w:rFonts w:cs="Times New Roman"/>
          <w:szCs w:val="24"/>
          <w:lang w:val="en-GB"/>
        </w:rPr>
        <w:t>According to the findings, writing activity based upon metacognitive strategies is found as an effective approach in both developing the skills of writing informative texts in 8</w:t>
      </w:r>
      <w:r w:rsidRPr="00EF474F">
        <w:rPr>
          <w:rFonts w:cs="Times New Roman"/>
          <w:szCs w:val="24"/>
          <w:vertAlign w:val="superscript"/>
          <w:lang w:val="en-GB"/>
        </w:rPr>
        <w:t>th</w:t>
      </w:r>
      <w:r w:rsidRPr="00EF474F">
        <w:rPr>
          <w:rFonts w:cs="Times New Roman"/>
          <w:szCs w:val="24"/>
          <w:lang w:val="en-GB"/>
        </w:rPr>
        <w:t xml:space="preserve"> grade students and gaining the awareness of metacognitive writing to the individuals and also exhibiting positive attitude toward writing activity and it is also revealed that data gathered both from the analysis of the documents during the research process and the findings that interviews after the research process shows similarities with the one that is obtained via quantitative methods and that </w:t>
      </w:r>
      <w:proofErr w:type="spellStart"/>
      <w:r w:rsidRPr="00EF474F">
        <w:rPr>
          <w:rFonts w:cs="Times New Roman"/>
          <w:szCs w:val="24"/>
          <w:lang w:val="en-GB"/>
        </w:rPr>
        <w:t>qualitive</w:t>
      </w:r>
      <w:proofErr w:type="spellEnd"/>
      <w:r w:rsidRPr="00EF474F">
        <w:rPr>
          <w:rFonts w:cs="Times New Roman"/>
          <w:szCs w:val="24"/>
          <w:lang w:val="en-GB"/>
        </w:rPr>
        <w:t xml:space="preserve"> data explains the qualitative one sufficiently.</w:t>
      </w:r>
      <w:proofErr w:type="gramEnd"/>
      <w:r w:rsidRPr="003F16C9">
        <w:rPr>
          <w:rFonts w:eastAsia="Calibri" w:cs="Times New Roman"/>
          <w:lang w:val="en-US"/>
        </w:rPr>
        <w:t xml:space="preserve"> </w:t>
      </w:r>
      <w:r w:rsidRPr="00EF474F">
        <w:rPr>
          <w:rFonts w:cs="Times New Roman"/>
          <w:szCs w:val="24"/>
          <w:lang w:val="en-GB"/>
        </w:rPr>
        <w:t xml:space="preserve">According to the results of the study, it </w:t>
      </w:r>
      <w:proofErr w:type="gramStart"/>
      <w:r w:rsidRPr="00EF474F">
        <w:rPr>
          <w:rFonts w:cs="Times New Roman"/>
          <w:szCs w:val="24"/>
          <w:lang w:val="en-GB"/>
        </w:rPr>
        <w:t>can be claimed</w:t>
      </w:r>
      <w:proofErr w:type="gramEnd"/>
      <w:r w:rsidRPr="00EF474F">
        <w:rPr>
          <w:rFonts w:cs="Times New Roman"/>
          <w:szCs w:val="24"/>
          <w:lang w:val="en-GB"/>
        </w:rPr>
        <w:t xml:space="preserve"> that writing activity based upon the metacognitive strategies is an effective programme in writing skills of informative texts, metacognitive awareness in writing and writing attitudes of 8</w:t>
      </w:r>
      <w:r w:rsidRPr="00EF474F">
        <w:rPr>
          <w:rFonts w:cs="Times New Roman"/>
          <w:szCs w:val="24"/>
          <w:vertAlign w:val="superscript"/>
          <w:lang w:val="en-GB"/>
        </w:rPr>
        <w:t>th</w:t>
      </w:r>
      <w:r w:rsidRPr="00EF474F">
        <w:rPr>
          <w:rFonts w:cs="Times New Roman"/>
          <w:szCs w:val="24"/>
          <w:lang w:val="en-GB"/>
        </w:rPr>
        <w:t xml:space="preserve"> grade students and the </w:t>
      </w:r>
      <w:proofErr w:type="spellStart"/>
      <w:r w:rsidRPr="00EF474F">
        <w:rPr>
          <w:rFonts w:cs="Times New Roman"/>
          <w:szCs w:val="24"/>
          <w:lang w:val="en-GB"/>
        </w:rPr>
        <w:t>qualitive</w:t>
      </w:r>
      <w:proofErr w:type="spellEnd"/>
      <w:r w:rsidRPr="00EF474F">
        <w:rPr>
          <w:rFonts w:cs="Times New Roman"/>
          <w:szCs w:val="24"/>
          <w:lang w:val="en-GB"/>
        </w:rPr>
        <w:t xml:space="preserve"> data supports that result.</w:t>
      </w:r>
    </w:p>
    <w:p w14:paraId="02AF2FD4" w14:textId="77777777" w:rsidR="009674DE" w:rsidRDefault="009674DE" w:rsidP="00D10C4F">
      <w:pPr>
        <w:spacing w:after="0"/>
        <w:ind w:firstLine="0"/>
        <w:rPr>
          <w:b/>
        </w:rPr>
      </w:pPr>
    </w:p>
    <w:p w14:paraId="68B726FA" w14:textId="77777777" w:rsidR="00C67CCC" w:rsidRDefault="00C67CCC" w:rsidP="00D10C4F">
      <w:pPr>
        <w:spacing w:after="0"/>
        <w:ind w:firstLine="708"/>
      </w:pPr>
      <w:r w:rsidRPr="0092533F">
        <w:rPr>
          <w:rFonts w:eastAsia="Calibri" w:cs="Times New Roman"/>
          <w:b/>
          <w:szCs w:val="24"/>
          <w:lang w:val="en-US"/>
        </w:rPr>
        <w:t xml:space="preserve">Keywords: </w:t>
      </w:r>
      <w:r w:rsidRPr="004424F1">
        <w:rPr>
          <w:rFonts w:eastAsia="Calibri" w:cs="Times New Roman"/>
          <w:bCs/>
          <w:szCs w:val="24"/>
          <w:lang w:val="en-US"/>
        </w:rPr>
        <w:t xml:space="preserve">Writing, metacognitive, informative, attitude, awareness, mixed </w:t>
      </w:r>
      <w:r w:rsidRPr="00EF474F">
        <w:rPr>
          <w:rFonts w:cs="Times New Roman"/>
          <w:szCs w:val="24"/>
          <w:lang w:val="en-GB"/>
        </w:rPr>
        <w:t>method</w:t>
      </w:r>
    </w:p>
    <w:p w14:paraId="555F3570" w14:textId="77777777" w:rsidR="00C67CCC" w:rsidRDefault="00C67CCC" w:rsidP="00D10C4F">
      <w:pPr>
        <w:spacing w:after="0"/>
      </w:pPr>
    </w:p>
    <w:p w14:paraId="4091E3C0" w14:textId="77777777" w:rsidR="00C67CCC" w:rsidRDefault="00C67CCC" w:rsidP="00D10C4F">
      <w:pPr>
        <w:spacing w:after="0"/>
      </w:pPr>
    </w:p>
    <w:p w14:paraId="37DB2354" w14:textId="77777777" w:rsidR="00D10C4F" w:rsidRDefault="00D10C4F" w:rsidP="00D10C4F">
      <w:pPr>
        <w:spacing w:after="0"/>
      </w:pPr>
    </w:p>
    <w:p w14:paraId="6CE71A8A" w14:textId="77777777" w:rsidR="00D10C4F" w:rsidRDefault="00D10C4F" w:rsidP="00D10C4F">
      <w:pPr>
        <w:spacing w:after="0"/>
      </w:pPr>
    </w:p>
    <w:p w14:paraId="78F215D8" w14:textId="77777777" w:rsidR="00692932" w:rsidRDefault="00692932" w:rsidP="00D10C4F">
      <w:pPr>
        <w:spacing w:after="0"/>
        <w:jc w:val="center"/>
        <w:rPr>
          <w:b/>
        </w:rPr>
      </w:pPr>
      <w:r w:rsidRPr="00C67CCC">
        <w:rPr>
          <w:b/>
        </w:rPr>
        <w:t>Giriş</w:t>
      </w:r>
    </w:p>
    <w:p w14:paraId="7A3CE717" w14:textId="26D3DDC9" w:rsidR="00C67CCC" w:rsidRPr="00B64111" w:rsidRDefault="00032237" w:rsidP="00D10C4F">
      <w:pPr>
        <w:spacing w:after="0"/>
      </w:pPr>
      <w:r w:rsidRPr="00B64111">
        <w:rPr>
          <w:rFonts w:cs="Times New Roman"/>
          <w:szCs w:val="24"/>
        </w:rPr>
        <w:t xml:space="preserve">Birey </w:t>
      </w:r>
      <w:r w:rsidR="00395794" w:rsidRPr="00B64111">
        <w:rPr>
          <w:rFonts w:cs="Times New Roman"/>
          <w:szCs w:val="24"/>
        </w:rPr>
        <w:t>okum</w:t>
      </w:r>
      <w:r w:rsidR="00D356F6" w:rsidRPr="00B64111">
        <w:rPr>
          <w:rFonts w:cs="Times New Roman"/>
          <w:szCs w:val="24"/>
        </w:rPr>
        <w:t>a</w:t>
      </w:r>
      <w:r w:rsidR="00395794" w:rsidRPr="00B64111">
        <w:rPr>
          <w:rFonts w:cs="Times New Roman"/>
          <w:szCs w:val="24"/>
        </w:rPr>
        <w:t xml:space="preserve">, dinleme, konuşma ve yazma </w:t>
      </w:r>
      <w:r w:rsidR="00992687" w:rsidRPr="00B64111">
        <w:rPr>
          <w:rFonts w:cs="Times New Roman"/>
          <w:szCs w:val="24"/>
        </w:rPr>
        <w:t>becerilerini eş zamanlı olarak günlük yaşamda kullanmakta</w:t>
      </w:r>
      <w:r w:rsidR="00C905CE">
        <w:rPr>
          <w:rFonts w:cs="Times New Roman"/>
          <w:szCs w:val="24"/>
        </w:rPr>
        <w:t xml:space="preserve"> ve k</w:t>
      </w:r>
      <w:r w:rsidR="00992687" w:rsidRPr="00B64111">
        <w:rPr>
          <w:rFonts w:cs="Times New Roman"/>
          <w:szCs w:val="24"/>
        </w:rPr>
        <w:t>endini ifade etmede</w:t>
      </w:r>
      <w:r w:rsidR="00D356F6" w:rsidRPr="00B64111">
        <w:rPr>
          <w:rFonts w:cs="Times New Roman"/>
          <w:szCs w:val="24"/>
        </w:rPr>
        <w:t xml:space="preserve"> </w:t>
      </w:r>
      <w:r w:rsidR="00992687" w:rsidRPr="00B64111">
        <w:rPr>
          <w:rFonts w:cs="Times New Roman"/>
          <w:szCs w:val="24"/>
        </w:rPr>
        <w:t>konuşarak ya da yazarak</w:t>
      </w:r>
      <w:r w:rsidR="00D356F6" w:rsidRPr="00B64111">
        <w:rPr>
          <w:rFonts w:cs="Times New Roman"/>
          <w:szCs w:val="24"/>
        </w:rPr>
        <w:t xml:space="preserve">; </w:t>
      </w:r>
      <w:r w:rsidR="00992687" w:rsidRPr="00B64111">
        <w:rPr>
          <w:rFonts w:cs="Times New Roman"/>
          <w:szCs w:val="24"/>
        </w:rPr>
        <w:t>bilgiye erişimde ise okuyarak veya dinleyerek dil yetisini iş</w:t>
      </w:r>
      <w:r w:rsidR="00AB22DC" w:rsidRPr="00B64111">
        <w:rPr>
          <w:rFonts w:cs="Times New Roman"/>
          <w:szCs w:val="24"/>
        </w:rPr>
        <w:t>e koşmaktadır</w:t>
      </w:r>
      <w:r w:rsidR="00992687" w:rsidRPr="00B64111">
        <w:rPr>
          <w:rFonts w:cs="Times New Roman"/>
          <w:szCs w:val="24"/>
        </w:rPr>
        <w:t>. Bu becerilerin birbir</w:t>
      </w:r>
      <w:r w:rsidR="00D356F6" w:rsidRPr="00B64111">
        <w:rPr>
          <w:rFonts w:cs="Times New Roman"/>
          <w:szCs w:val="24"/>
        </w:rPr>
        <w:t>i</w:t>
      </w:r>
      <w:r w:rsidR="00992687" w:rsidRPr="00B64111">
        <w:rPr>
          <w:rFonts w:cs="Times New Roman"/>
          <w:szCs w:val="24"/>
        </w:rPr>
        <w:t xml:space="preserve"> ile etkileşim halinde olma</w:t>
      </w:r>
      <w:r w:rsidR="00D356F6" w:rsidRPr="00B64111">
        <w:rPr>
          <w:rFonts w:cs="Times New Roman"/>
          <w:szCs w:val="24"/>
        </w:rPr>
        <w:t>sı</w:t>
      </w:r>
      <w:r w:rsidR="00992687" w:rsidRPr="00B64111">
        <w:rPr>
          <w:rFonts w:cs="Times New Roman"/>
          <w:szCs w:val="24"/>
        </w:rPr>
        <w:t xml:space="preserve">, </w:t>
      </w:r>
      <w:r w:rsidRPr="00B64111">
        <w:rPr>
          <w:rFonts w:cs="Times New Roman"/>
          <w:szCs w:val="24"/>
        </w:rPr>
        <w:t xml:space="preserve">dil </w:t>
      </w:r>
      <w:r w:rsidR="00992687" w:rsidRPr="00B64111">
        <w:rPr>
          <w:rFonts w:cs="Times New Roman"/>
          <w:szCs w:val="24"/>
        </w:rPr>
        <w:t>beceriler</w:t>
      </w:r>
      <w:r w:rsidRPr="00B64111">
        <w:rPr>
          <w:rFonts w:cs="Times New Roman"/>
          <w:szCs w:val="24"/>
        </w:rPr>
        <w:t>in</w:t>
      </w:r>
      <w:r w:rsidR="00992687" w:rsidRPr="00B64111">
        <w:rPr>
          <w:rFonts w:cs="Times New Roman"/>
          <w:szCs w:val="24"/>
        </w:rPr>
        <w:t>e eşit derecede önem verilme</w:t>
      </w:r>
      <w:r w:rsidR="00D356F6" w:rsidRPr="00B64111">
        <w:rPr>
          <w:rFonts w:cs="Times New Roman"/>
          <w:szCs w:val="24"/>
        </w:rPr>
        <w:t>s</w:t>
      </w:r>
      <w:r w:rsidR="00992687" w:rsidRPr="00B64111">
        <w:rPr>
          <w:rFonts w:cs="Times New Roman"/>
          <w:szCs w:val="24"/>
        </w:rPr>
        <w:t>ini gerek</w:t>
      </w:r>
      <w:r w:rsidR="00AB22DC" w:rsidRPr="00B64111">
        <w:rPr>
          <w:rFonts w:cs="Times New Roman"/>
          <w:szCs w:val="24"/>
        </w:rPr>
        <w:t>tirmektedir.</w:t>
      </w:r>
    </w:p>
    <w:p w14:paraId="0D7A65A7" w14:textId="3DB21D83" w:rsidR="00992687" w:rsidRPr="004D5678" w:rsidRDefault="00EE73AE" w:rsidP="00D10C4F">
      <w:pPr>
        <w:spacing w:after="0"/>
        <w:rPr>
          <w:color w:val="000000" w:themeColor="text1"/>
        </w:rPr>
      </w:pPr>
      <w:r w:rsidRPr="004D5678">
        <w:rPr>
          <w:rFonts w:cs="Times New Roman"/>
          <w:szCs w:val="24"/>
        </w:rPr>
        <w:t>Üretici dil becerisi olarak adlandırılan yazma becerisi, alıcı dil becerileri olarak adlandırılan dinleme ve okuma becerilerine göre daha zor gelişmektedir (Camadan, 2020). Y</w:t>
      </w:r>
      <w:r w:rsidR="00992687" w:rsidRPr="004D5678">
        <w:rPr>
          <w:color w:val="000000" w:themeColor="text1"/>
        </w:rPr>
        <w:t>azma becerisi, genel anlamda mekanik bir işleyiş olarak algılansa da aslında yazma eyleminin temelinde bilişsel süreçler bulunmaktadır</w:t>
      </w:r>
      <w:r w:rsidR="00992687" w:rsidRPr="004D5678">
        <w:t xml:space="preserve"> (Güneş, 20</w:t>
      </w:r>
      <w:r w:rsidR="00DB2948">
        <w:t>07</w:t>
      </w:r>
      <w:r w:rsidR="00992687" w:rsidRPr="004D5678">
        <w:t xml:space="preserve">). Yazma becerisinin hem bilişsel hem </w:t>
      </w:r>
      <w:proofErr w:type="spellStart"/>
      <w:r w:rsidR="00992687" w:rsidRPr="004D5678">
        <w:t>duyuşsal</w:t>
      </w:r>
      <w:proofErr w:type="spellEnd"/>
      <w:r w:rsidR="00992687" w:rsidRPr="004D5678">
        <w:t xml:space="preserve"> hem de mekanik yönlerinin olması, </w:t>
      </w:r>
      <w:r w:rsidR="00032237" w:rsidRPr="004D5678">
        <w:t xml:space="preserve">üretim gerektiren bir süreç içermesi </w:t>
      </w:r>
      <w:r w:rsidR="00032237">
        <w:t xml:space="preserve">ve </w:t>
      </w:r>
      <w:r w:rsidR="00992687" w:rsidRPr="004D5678">
        <w:t>bu yönlerin birbiri ile etkileşim</w:t>
      </w:r>
      <w:r w:rsidR="00D356F6">
        <w:t xml:space="preserve"> içinde</w:t>
      </w:r>
      <w:r w:rsidR="00992687" w:rsidRPr="004D5678">
        <w:t xml:space="preserve"> yürütülmesi </w:t>
      </w:r>
      <w:r w:rsidR="00032237">
        <w:t xml:space="preserve">bu becerinin diğer becerilere göre </w:t>
      </w:r>
      <w:r w:rsidR="00992687" w:rsidRPr="004D5678">
        <w:t xml:space="preserve">daha zor </w:t>
      </w:r>
      <w:r w:rsidR="00032237">
        <w:t>ve daha geç</w:t>
      </w:r>
      <w:r w:rsidR="00992687" w:rsidRPr="004D5678">
        <w:t xml:space="preserve"> geliş</w:t>
      </w:r>
      <w:r w:rsidR="00032237">
        <w:t>mesine neden olm</w:t>
      </w:r>
      <w:r w:rsidR="00024377">
        <w:t>aktadır</w:t>
      </w:r>
      <w:r w:rsidR="00032237">
        <w:t xml:space="preserve"> </w:t>
      </w:r>
      <w:r w:rsidR="00992687" w:rsidRPr="004D5678">
        <w:t>(</w:t>
      </w:r>
      <w:proofErr w:type="spellStart"/>
      <w:r w:rsidR="00992687" w:rsidRPr="004D5678">
        <w:t>Olinghouse</w:t>
      </w:r>
      <w:proofErr w:type="spellEnd"/>
      <w:r w:rsidR="00992687" w:rsidRPr="004D5678">
        <w:t xml:space="preserve"> </w:t>
      </w:r>
      <w:r w:rsidR="001F7098">
        <w:t>ve</w:t>
      </w:r>
      <w:r w:rsidR="00024377">
        <w:t xml:space="preserve"> </w:t>
      </w:r>
      <w:proofErr w:type="spellStart"/>
      <w:r w:rsidR="00024377">
        <w:t>Santangelo</w:t>
      </w:r>
      <w:proofErr w:type="spellEnd"/>
      <w:r w:rsidR="00024377">
        <w:t xml:space="preserve">, 2010). </w:t>
      </w:r>
      <w:r w:rsidR="00032237">
        <w:t>Nitekim y</w:t>
      </w:r>
      <w:r w:rsidR="00992687" w:rsidRPr="004D5678">
        <w:t xml:space="preserve">azma </w:t>
      </w:r>
      <w:r w:rsidR="00992687" w:rsidRPr="004D5678">
        <w:rPr>
          <w:color w:val="000000" w:themeColor="text1"/>
        </w:rPr>
        <w:t xml:space="preserve">eyleminin sadece kelimeleri kâğıda dökme eylemi olmadığı zihinsel bir arka planı olduğu bilinmektedir. </w:t>
      </w:r>
      <w:r w:rsidR="00393105">
        <w:rPr>
          <w:color w:val="000000" w:themeColor="text1"/>
        </w:rPr>
        <w:t>Bu sebeple b</w:t>
      </w:r>
      <w:r w:rsidR="00992687" w:rsidRPr="004D5678">
        <w:rPr>
          <w:color w:val="000000" w:themeColor="text1"/>
        </w:rPr>
        <w:t xml:space="preserve">ireyin yazma işlevini yerine getirmede bilişsel ve </w:t>
      </w:r>
      <w:proofErr w:type="spellStart"/>
      <w:r w:rsidR="00992687" w:rsidRPr="004D5678">
        <w:rPr>
          <w:color w:val="000000" w:themeColor="text1"/>
        </w:rPr>
        <w:t>üstbilişsel</w:t>
      </w:r>
      <w:proofErr w:type="spellEnd"/>
      <w:r w:rsidR="00992687" w:rsidRPr="004D5678">
        <w:rPr>
          <w:color w:val="000000" w:themeColor="text1"/>
        </w:rPr>
        <w:t xml:space="preserve"> bilgilerini kullanmasına olanak sağlayac</w:t>
      </w:r>
      <w:r w:rsidR="00024377">
        <w:rPr>
          <w:color w:val="000000" w:themeColor="text1"/>
        </w:rPr>
        <w:t>ak bir yazma eğitiminin olması oldukça önemlidir.</w:t>
      </w:r>
    </w:p>
    <w:p w14:paraId="2B9A7ABB" w14:textId="77A069DB" w:rsidR="003415F0" w:rsidRPr="004D5678" w:rsidRDefault="00992687" w:rsidP="00D52709">
      <w:pPr>
        <w:tabs>
          <w:tab w:val="left" w:pos="3828"/>
        </w:tabs>
        <w:spacing w:after="0"/>
        <w:ind w:firstLine="708"/>
        <w:rPr>
          <w:rFonts w:cs="Times New Roman"/>
          <w:szCs w:val="24"/>
        </w:rPr>
      </w:pPr>
      <w:r w:rsidRPr="00D52709">
        <w:t>Yazma eylemin</w:t>
      </w:r>
      <w:r w:rsidR="00D52709" w:rsidRPr="00D52709">
        <w:t xml:space="preserve">de öğrencinin yazma sürecini denetlemesi ve kontrol etmesi </w:t>
      </w:r>
      <w:r w:rsidR="00024377">
        <w:t xml:space="preserve">gerekmektedir. </w:t>
      </w:r>
      <w:r w:rsidRPr="00D52709">
        <w:t>Çünkü zihinsel yetilerini üretim için işe koşan öğrencinin düşündükleri ile yazdıklarının bir</w:t>
      </w:r>
      <w:r w:rsidR="00393105" w:rsidRPr="00D52709">
        <w:t xml:space="preserve">birinden kopuk olmaması </w:t>
      </w:r>
      <w:r w:rsidR="00D52709" w:rsidRPr="00D52709">
        <w:t xml:space="preserve">adına </w:t>
      </w:r>
      <w:r w:rsidRPr="00D52709">
        <w:t>metni tekrar okuması</w:t>
      </w:r>
      <w:r w:rsidR="00024377">
        <w:t xml:space="preserve"> ve</w:t>
      </w:r>
      <w:r w:rsidRPr="00D52709">
        <w:t xml:space="preserve"> yazma sürecini izlemesi </w:t>
      </w:r>
      <w:r w:rsidR="00024377">
        <w:t xml:space="preserve">bir gereklilik olarak görülebilir </w:t>
      </w:r>
      <w:r w:rsidRPr="00D52709">
        <w:t xml:space="preserve">(Hacker, </w:t>
      </w:r>
      <w:proofErr w:type="spellStart"/>
      <w:r w:rsidRPr="00D52709">
        <w:t>Keener</w:t>
      </w:r>
      <w:proofErr w:type="spellEnd"/>
      <w:r w:rsidRPr="00D52709">
        <w:t xml:space="preserve"> </w:t>
      </w:r>
      <w:r w:rsidR="001F7098" w:rsidRPr="00D52709">
        <w:t xml:space="preserve">ve </w:t>
      </w:r>
      <w:proofErr w:type="spellStart"/>
      <w:r w:rsidRPr="00D52709">
        <w:t>Kircher</w:t>
      </w:r>
      <w:proofErr w:type="spellEnd"/>
      <w:r w:rsidRPr="00D52709">
        <w:t xml:space="preserve">, 2009). </w:t>
      </w:r>
      <w:r w:rsidR="00D52709" w:rsidRPr="00D52709">
        <w:t>Sözgelimi y</w:t>
      </w:r>
      <w:r w:rsidRPr="00D52709">
        <w:rPr>
          <w:rFonts w:cs="Times New Roman"/>
          <w:szCs w:val="24"/>
        </w:rPr>
        <w:t>azma becerisinde</w:t>
      </w:r>
      <w:r w:rsidR="00D52709" w:rsidRPr="00D52709">
        <w:rPr>
          <w:rFonts w:cs="Times New Roman"/>
          <w:szCs w:val="24"/>
        </w:rPr>
        <w:t xml:space="preserve"> belirli süreçlerin farkındalığı ve bilgi birikimi, hedeflenen başarıya ulaşmada önemli bir rol oynamaktadır.</w:t>
      </w:r>
      <w:r w:rsidRPr="00D52709">
        <w:rPr>
          <w:rFonts w:cs="Times New Roman"/>
          <w:szCs w:val="24"/>
        </w:rPr>
        <w:t xml:space="preserve"> </w:t>
      </w:r>
      <w:r w:rsidRPr="004D5678">
        <w:rPr>
          <w:rFonts w:cs="Times New Roman"/>
          <w:color w:val="000000" w:themeColor="text1"/>
          <w:szCs w:val="24"/>
        </w:rPr>
        <w:t xml:space="preserve">Çünkü yazma planlama, düzenleme, kontrol etme, değerlendirme gibi aşamaları içinde barındıran </w:t>
      </w:r>
      <w:proofErr w:type="spellStart"/>
      <w:r w:rsidRPr="004D5678">
        <w:rPr>
          <w:rFonts w:cs="Times New Roman"/>
          <w:color w:val="000000" w:themeColor="text1"/>
          <w:szCs w:val="24"/>
        </w:rPr>
        <w:t>üstbilişsel</w:t>
      </w:r>
      <w:proofErr w:type="spellEnd"/>
      <w:r w:rsidRPr="004D5678">
        <w:rPr>
          <w:rFonts w:cs="Times New Roman"/>
          <w:color w:val="000000" w:themeColor="text1"/>
          <w:szCs w:val="24"/>
        </w:rPr>
        <w:t xml:space="preserve"> bir beceridir. </w:t>
      </w:r>
      <w:proofErr w:type="spellStart"/>
      <w:r w:rsidRPr="004D5678">
        <w:rPr>
          <w:rFonts w:cs="Times New Roman"/>
          <w:color w:val="000000" w:themeColor="text1"/>
          <w:szCs w:val="24"/>
        </w:rPr>
        <w:t>Üstbiliş</w:t>
      </w:r>
      <w:r w:rsidR="00D52709">
        <w:rPr>
          <w:rFonts w:cs="Times New Roman"/>
          <w:color w:val="000000" w:themeColor="text1"/>
          <w:szCs w:val="24"/>
        </w:rPr>
        <w:t>e</w:t>
      </w:r>
      <w:proofErr w:type="spellEnd"/>
      <w:r w:rsidR="00D52709">
        <w:rPr>
          <w:rFonts w:cs="Times New Roman"/>
          <w:color w:val="000000" w:themeColor="text1"/>
          <w:szCs w:val="24"/>
        </w:rPr>
        <w:t xml:space="preserve"> </w:t>
      </w:r>
      <w:r w:rsidRPr="004D5678">
        <w:rPr>
          <w:rFonts w:cs="Times New Roman"/>
          <w:color w:val="000000" w:themeColor="text1"/>
          <w:szCs w:val="24"/>
        </w:rPr>
        <w:t>dayalı yazma eğitimi öğrencilerin hedef belirleme, planlama ve denetleme gibi bilişsel süreçlerine</w:t>
      </w:r>
      <w:r w:rsidR="00D52709">
        <w:rPr>
          <w:rFonts w:cs="Times New Roman"/>
          <w:color w:val="000000" w:themeColor="text1"/>
          <w:szCs w:val="24"/>
        </w:rPr>
        <w:t xml:space="preserve"> etki ederken </w:t>
      </w:r>
      <w:r w:rsidRPr="004D5678">
        <w:rPr>
          <w:rFonts w:cs="Times New Roman"/>
          <w:color w:val="000000" w:themeColor="text1"/>
          <w:szCs w:val="24"/>
        </w:rPr>
        <w:t xml:space="preserve">çevreyle ve akranlarıyla etkileşim halinde olmaları </w:t>
      </w:r>
      <w:r w:rsidR="00D52709">
        <w:rPr>
          <w:rFonts w:cs="Times New Roman"/>
          <w:color w:val="000000" w:themeColor="text1"/>
          <w:szCs w:val="24"/>
        </w:rPr>
        <w:t xml:space="preserve">ise </w:t>
      </w:r>
      <w:proofErr w:type="spellStart"/>
      <w:r w:rsidRPr="004D5678">
        <w:rPr>
          <w:rFonts w:cs="Times New Roman"/>
          <w:color w:val="000000" w:themeColor="text1"/>
          <w:szCs w:val="24"/>
        </w:rPr>
        <w:t>duyuşsal</w:t>
      </w:r>
      <w:proofErr w:type="spellEnd"/>
      <w:r w:rsidRPr="004D5678">
        <w:rPr>
          <w:rFonts w:cs="Times New Roman"/>
          <w:color w:val="000000" w:themeColor="text1"/>
          <w:szCs w:val="24"/>
        </w:rPr>
        <w:t xml:space="preserve"> süreçlerin</w:t>
      </w:r>
      <w:r w:rsidR="00D52709">
        <w:rPr>
          <w:rFonts w:cs="Times New Roman"/>
          <w:color w:val="000000" w:themeColor="text1"/>
          <w:szCs w:val="24"/>
        </w:rPr>
        <w:t xml:space="preserve">i etkiler </w:t>
      </w:r>
      <w:r w:rsidRPr="004D5678">
        <w:rPr>
          <w:rFonts w:cs="Times New Roman"/>
          <w:color w:val="000000" w:themeColor="text1"/>
          <w:szCs w:val="24"/>
        </w:rPr>
        <w:t>(</w:t>
      </w:r>
      <w:proofErr w:type="spellStart"/>
      <w:r w:rsidRPr="004D5678">
        <w:rPr>
          <w:rFonts w:cs="Times New Roman"/>
          <w:color w:val="000000" w:themeColor="text1"/>
          <w:szCs w:val="24"/>
        </w:rPr>
        <w:t>Müldür</w:t>
      </w:r>
      <w:proofErr w:type="spellEnd"/>
      <w:r w:rsidRPr="004D5678">
        <w:rPr>
          <w:rFonts w:cs="Times New Roman"/>
          <w:color w:val="000000" w:themeColor="text1"/>
          <w:szCs w:val="24"/>
        </w:rPr>
        <w:t>, 2017).</w:t>
      </w:r>
      <w:r w:rsidR="003415F0" w:rsidRPr="004D5678">
        <w:rPr>
          <w:rFonts w:cs="Times New Roman"/>
          <w:color w:val="000000" w:themeColor="text1"/>
          <w:szCs w:val="24"/>
        </w:rPr>
        <w:t xml:space="preserve"> Nitekim </w:t>
      </w:r>
      <w:proofErr w:type="spellStart"/>
      <w:r w:rsidR="003415F0" w:rsidRPr="004D5678">
        <w:rPr>
          <w:rFonts w:cs="Times New Roman"/>
          <w:color w:val="000000" w:themeColor="text1"/>
          <w:szCs w:val="24"/>
        </w:rPr>
        <w:t>üstbiliş</w:t>
      </w:r>
      <w:proofErr w:type="spellEnd"/>
      <w:r w:rsidR="003415F0" w:rsidRPr="004D5678">
        <w:rPr>
          <w:rFonts w:cs="Times New Roman"/>
          <w:color w:val="000000" w:themeColor="text1"/>
          <w:szCs w:val="24"/>
        </w:rPr>
        <w:t xml:space="preserve">, yazılı bir metin üretiminde vazgeçilmez bir faktör olarak görülür. Bu nedenle bazı araştırmacılar tarafından yazma becerisi, uygulamalı </w:t>
      </w:r>
      <w:proofErr w:type="spellStart"/>
      <w:r w:rsidR="003415F0" w:rsidRPr="004D5678">
        <w:rPr>
          <w:rFonts w:cs="Times New Roman"/>
          <w:color w:val="000000" w:themeColor="text1"/>
          <w:szCs w:val="24"/>
        </w:rPr>
        <w:t>üstbiliş</w:t>
      </w:r>
      <w:proofErr w:type="spellEnd"/>
      <w:r w:rsidR="003415F0" w:rsidRPr="004D5678">
        <w:rPr>
          <w:rFonts w:cs="Times New Roman"/>
          <w:color w:val="000000" w:themeColor="text1"/>
          <w:szCs w:val="24"/>
        </w:rPr>
        <w:t xml:space="preserve"> süreci olarak ifade edilmektedir </w:t>
      </w:r>
      <w:r w:rsidR="003415F0" w:rsidRPr="004D5678">
        <w:rPr>
          <w:rFonts w:cs="Times New Roman"/>
          <w:szCs w:val="24"/>
        </w:rPr>
        <w:t xml:space="preserve">(Hacker, </w:t>
      </w:r>
      <w:proofErr w:type="spellStart"/>
      <w:r w:rsidR="003415F0" w:rsidRPr="004D5678">
        <w:rPr>
          <w:rFonts w:cs="Times New Roman"/>
          <w:szCs w:val="24"/>
        </w:rPr>
        <w:t>Keener</w:t>
      </w:r>
      <w:proofErr w:type="spellEnd"/>
      <w:r w:rsidR="003415F0" w:rsidRPr="004D5678">
        <w:rPr>
          <w:rFonts w:cs="Times New Roman"/>
          <w:szCs w:val="24"/>
        </w:rPr>
        <w:t xml:space="preserve"> </w:t>
      </w:r>
      <w:r w:rsidR="001F7098">
        <w:rPr>
          <w:rFonts w:cs="Times New Roman"/>
          <w:szCs w:val="24"/>
        </w:rPr>
        <w:t>ve</w:t>
      </w:r>
      <w:r w:rsidR="003415F0" w:rsidRPr="004D5678">
        <w:rPr>
          <w:rFonts w:cs="Times New Roman"/>
          <w:szCs w:val="24"/>
        </w:rPr>
        <w:t xml:space="preserve"> </w:t>
      </w:r>
      <w:proofErr w:type="spellStart"/>
      <w:r w:rsidR="003415F0" w:rsidRPr="004D5678">
        <w:rPr>
          <w:rFonts w:cs="Times New Roman"/>
          <w:szCs w:val="24"/>
        </w:rPr>
        <w:t>Kircher</w:t>
      </w:r>
      <w:proofErr w:type="spellEnd"/>
      <w:r w:rsidR="003415F0" w:rsidRPr="004D5678">
        <w:rPr>
          <w:rFonts w:cs="Times New Roman"/>
          <w:szCs w:val="24"/>
        </w:rPr>
        <w:t>, 2009).</w:t>
      </w:r>
    </w:p>
    <w:p w14:paraId="60632136" w14:textId="027746DF" w:rsidR="00B92137" w:rsidRPr="004D5678" w:rsidRDefault="003415F0" w:rsidP="00D10C4F">
      <w:pPr>
        <w:spacing w:after="0"/>
        <w:ind w:firstLine="708"/>
      </w:pPr>
      <w:proofErr w:type="spellStart"/>
      <w:r w:rsidRPr="004D5678">
        <w:rPr>
          <w:rFonts w:cs="Times New Roman"/>
          <w:szCs w:val="24"/>
        </w:rPr>
        <w:t>Üstbiliş</w:t>
      </w:r>
      <w:proofErr w:type="spellEnd"/>
      <w:r w:rsidRPr="004D5678">
        <w:rPr>
          <w:rFonts w:cs="Times New Roman"/>
          <w:szCs w:val="24"/>
        </w:rPr>
        <w:t xml:space="preserve">, bireylerin kendi bilgi alanlarını dünya ile </w:t>
      </w:r>
      <w:proofErr w:type="gramStart"/>
      <w:r w:rsidRPr="004D5678">
        <w:rPr>
          <w:rFonts w:cs="Times New Roman"/>
          <w:szCs w:val="24"/>
        </w:rPr>
        <w:t>entegre</w:t>
      </w:r>
      <w:proofErr w:type="gramEnd"/>
      <w:r w:rsidRPr="004D5678">
        <w:rPr>
          <w:rFonts w:cs="Times New Roman"/>
          <w:szCs w:val="24"/>
        </w:rPr>
        <w:t xml:space="preserve"> ederek ve deneyimleyerek kendi bilişsel süreçlerini geçmiş ve gelecekle bütünleştirdiği bir zihinsel süreçtir. Bu zihinsel </w:t>
      </w:r>
      <w:r w:rsidRPr="004D5678">
        <w:rPr>
          <w:rFonts w:cs="Times New Roman"/>
          <w:szCs w:val="24"/>
        </w:rPr>
        <w:lastRenderedPageBreak/>
        <w:t>süreçte amaçladığı bilgi düzeyi ve bilgi er</w:t>
      </w:r>
      <w:r w:rsidR="00CF532C">
        <w:rPr>
          <w:rFonts w:cs="Times New Roman"/>
          <w:szCs w:val="24"/>
        </w:rPr>
        <w:t>işimine yönelik çabalar bütünü</w:t>
      </w:r>
      <w:r w:rsidRPr="004D5678">
        <w:rPr>
          <w:rFonts w:cs="Times New Roman"/>
          <w:szCs w:val="24"/>
        </w:rPr>
        <w:t xml:space="preserve"> düşünme ve en genel ifadeyle düşünmeyi düşünme olarak tanımlanmaktadır (</w:t>
      </w:r>
      <w:proofErr w:type="spellStart"/>
      <w:r w:rsidRPr="004D5678">
        <w:rPr>
          <w:rFonts w:cs="Times New Roman"/>
          <w:szCs w:val="24"/>
        </w:rPr>
        <w:t>Flavell</w:t>
      </w:r>
      <w:proofErr w:type="spellEnd"/>
      <w:r w:rsidRPr="004D5678">
        <w:rPr>
          <w:rFonts w:cs="Times New Roman"/>
          <w:szCs w:val="24"/>
        </w:rPr>
        <w:t xml:space="preserve">, 1979). </w:t>
      </w:r>
      <w:r w:rsidR="00992687" w:rsidRPr="004D5678">
        <w:rPr>
          <w:rFonts w:cs="Times New Roman"/>
          <w:color w:val="000000" w:themeColor="text1"/>
          <w:szCs w:val="24"/>
        </w:rPr>
        <w:t xml:space="preserve">Bu bağlamda yazma süreci planlama, düzenleme ve gözden geçirme gibi birçok aşamayı içeren sistem ve üst düzey bilişsel beceriler gerektiren düşünsel bir süreçten oluşmaktadır </w:t>
      </w:r>
      <w:r w:rsidR="00992687" w:rsidRPr="004D5678">
        <w:rPr>
          <w:rFonts w:cs="Times New Roman"/>
          <w:shd w:val="clear" w:color="auto" w:fill="FFFFFF"/>
        </w:rPr>
        <w:t>(</w:t>
      </w:r>
      <w:proofErr w:type="spellStart"/>
      <w:r w:rsidR="00992687" w:rsidRPr="004D5678">
        <w:rPr>
          <w:rFonts w:cs="Times New Roman"/>
          <w:shd w:val="clear" w:color="auto" w:fill="FFFFFF"/>
        </w:rPr>
        <w:t>Bruning</w:t>
      </w:r>
      <w:proofErr w:type="spellEnd"/>
      <w:r w:rsidR="00992687" w:rsidRPr="004D5678">
        <w:rPr>
          <w:rFonts w:cs="Times New Roman"/>
          <w:shd w:val="clear" w:color="auto" w:fill="FFFFFF"/>
        </w:rPr>
        <w:t xml:space="preserve"> </w:t>
      </w:r>
      <w:r w:rsidR="001F7098">
        <w:rPr>
          <w:rFonts w:cs="Times New Roman"/>
          <w:shd w:val="clear" w:color="auto" w:fill="FFFFFF"/>
        </w:rPr>
        <w:t>ve</w:t>
      </w:r>
      <w:r w:rsidR="00992687" w:rsidRPr="004D5678">
        <w:rPr>
          <w:rFonts w:cs="Times New Roman"/>
          <w:shd w:val="clear" w:color="auto" w:fill="FFFFFF"/>
        </w:rPr>
        <w:t xml:space="preserve"> </w:t>
      </w:r>
      <w:proofErr w:type="spellStart"/>
      <w:r w:rsidR="00992687" w:rsidRPr="004D5678">
        <w:rPr>
          <w:rFonts w:cs="Times New Roman"/>
          <w:shd w:val="clear" w:color="auto" w:fill="FFFFFF"/>
        </w:rPr>
        <w:t>Horn</w:t>
      </w:r>
      <w:proofErr w:type="spellEnd"/>
      <w:r w:rsidR="00992687" w:rsidRPr="004D5678">
        <w:rPr>
          <w:rFonts w:cs="Times New Roman"/>
          <w:shd w:val="clear" w:color="auto" w:fill="FFFFFF"/>
        </w:rPr>
        <w:t>, 2000</w:t>
      </w:r>
      <w:r w:rsidR="00C32CD0" w:rsidRPr="004D5678">
        <w:rPr>
          <w:rFonts w:cs="Times New Roman"/>
          <w:shd w:val="clear" w:color="auto" w:fill="FFFFFF"/>
        </w:rPr>
        <w:t xml:space="preserve">). </w:t>
      </w:r>
      <w:r w:rsidR="00F61842" w:rsidRPr="004D5678">
        <w:rPr>
          <w:rFonts w:cs="Times New Roman"/>
          <w:szCs w:val="24"/>
        </w:rPr>
        <w:t>Mekanik</w:t>
      </w:r>
      <w:r w:rsidR="00B92137" w:rsidRPr="004D5678">
        <w:rPr>
          <w:rFonts w:cs="Times New Roman"/>
          <w:szCs w:val="24"/>
        </w:rPr>
        <w:t xml:space="preserve">, bilişsel ve </w:t>
      </w:r>
      <w:proofErr w:type="spellStart"/>
      <w:r w:rsidR="00B92137" w:rsidRPr="004D5678">
        <w:rPr>
          <w:rFonts w:cs="Times New Roman"/>
          <w:szCs w:val="24"/>
        </w:rPr>
        <w:t>duyuşsal</w:t>
      </w:r>
      <w:proofErr w:type="spellEnd"/>
      <w:r w:rsidR="00B92137" w:rsidRPr="004D5678">
        <w:rPr>
          <w:rFonts w:cs="Times New Roman"/>
          <w:szCs w:val="24"/>
        </w:rPr>
        <w:t xml:space="preserve"> birçok yapıya sahip olmasından ötürü </w:t>
      </w:r>
      <w:proofErr w:type="spellStart"/>
      <w:r w:rsidR="00B92137" w:rsidRPr="004D5678">
        <w:rPr>
          <w:rFonts w:cs="Times New Roman"/>
          <w:szCs w:val="24"/>
        </w:rPr>
        <w:t>alanyazında</w:t>
      </w:r>
      <w:proofErr w:type="spellEnd"/>
      <w:r w:rsidR="00B92137" w:rsidRPr="004D5678">
        <w:rPr>
          <w:rFonts w:cs="Times New Roman"/>
          <w:szCs w:val="24"/>
        </w:rPr>
        <w:t xml:space="preserve"> araştırmacılar tarafından </w:t>
      </w:r>
      <w:r w:rsidR="00F61842">
        <w:rPr>
          <w:rFonts w:cs="Times New Roman"/>
          <w:szCs w:val="24"/>
        </w:rPr>
        <w:t>y</w:t>
      </w:r>
      <w:r w:rsidR="00F61842" w:rsidRPr="004D5678">
        <w:rPr>
          <w:rFonts w:cs="Times New Roman"/>
          <w:szCs w:val="24"/>
        </w:rPr>
        <w:t xml:space="preserve">azmanın </w:t>
      </w:r>
      <w:r w:rsidR="00B92137" w:rsidRPr="004D5678">
        <w:rPr>
          <w:rFonts w:cs="Times New Roman"/>
          <w:szCs w:val="24"/>
        </w:rPr>
        <w:t>farklı boyutlarına vurg</w:t>
      </w:r>
      <w:r w:rsidR="00F61842">
        <w:rPr>
          <w:rFonts w:cs="Times New Roman"/>
          <w:szCs w:val="24"/>
        </w:rPr>
        <w:t>u yapılan tanımlamalar</w:t>
      </w:r>
      <w:r w:rsidR="00B92137" w:rsidRPr="004D5678">
        <w:rPr>
          <w:rFonts w:cs="Times New Roman"/>
          <w:szCs w:val="24"/>
        </w:rPr>
        <w:t xml:space="preserve"> görülmektedir. </w:t>
      </w:r>
      <w:proofErr w:type="spellStart"/>
      <w:r w:rsidR="00B92137" w:rsidRPr="004D5678">
        <w:rPr>
          <w:rFonts w:cs="Times New Roman"/>
          <w:szCs w:val="24"/>
        </w:rPr>
        <w:t>Graham</w:t>
      </w:r>
      <w:proofErr w:type="spellEnd"/>
      <w:r w:rsidR="00B92137" w:rsidRPr="004D5678">
        <w:rPr>
          <w:rFonts w:cs="Times New Roman"/>
          <w:szCs w:val="24"/>
        </w:rPr>
        <w:t xml:space="preserve"> </w:t>
      </w:r>
      <w:r w:rsidR="001F7098">
        <w:rPr>
          <w:rFonts w:cs="Times New Roman"/>
          <w:szCs w:val="24"/>
        </w:rPr>
        <w:t>ve</w:t>
      </w:r>
      <w:r w:rsidR="00B92137" w:rsidRPr="004D5678">
        <w:rPr>
          <w:rFonts w:cs="Times New Roman"/>
          <w:szCs w:val="24"/>
        </w:rPr>
        <w:t xml:space="preserve"> Harris (2005) karmaşık süreçleri barındıran</w:t>
      </w:r>
      <w:r w:rsidR="00F61842">
        <w:rPr>
          <w:rFonts w:cs="Times New Roman"/>
          <w:szCs w:val="24"/>
        </w:rPr>
        <w:t>,</w:t>
      </w:r>
      <w:r w:rsidR="00B92137" w:rsidRPr="004D5678">
        <w:rPr>
          <w:rFonts w:cs="Times New Roman"/>
          <w:szCs w:val="24"/>
        </w:rPr>
        <w:t xml:space="preserve"> tanımlanabilmesi zor bir yapıya sahip ola</w:t>
      </w:r>
      <w:r w:rsidR="00F61842">
        <w:rPr>
          <w:rFonts w:cs="Times New Roman"/>
          <w:szCs w:val="24"/>
        </w:rPr>
        <w:t xml:space="preserve">n ve </w:t>
      </w:r>
      <w:r w:rsidR="00B92137" w:rsidRPr="004D5678">
        <w:rPr>
          <w:rFonts w:cs="Times New Roman"/>
          <w:szCs w:val="24"/>
        </w:rPr>
        <w:t xml:space="preserve">birçok bilişsel süreci içeren bir yeti; </w:t>
      </w:r>
      <w:proofErr w:type="spellStart"/>
      <w:r w:rsidR="00B92137" w:rsidRPr="004D5678">
        <w:rPr>
          <w:rFonts w:cs="Times New Roman"/>
          <w:szCs w:val="24"/>
        </w:rPr>
        <w:t>Walker</w:t>
      </w:r>
      <w:proofErr w:type="spellEnd"/>
      <w:r w:rsidR="00B92137" w:rsidRPr="004D5678">
        <w:rPr>
          <w:rFonts w:cs="Times New Roman"/>
          <w:szCs w:val="24"/>
        </w:rPr>
        <w:t xml:space="preserve">, (2005) kişinin bilgilerini ve becerilerini sistematik bir düzen içerisinde </w:t>
      </w:r>
      <w:r w:rsidR="008A2566">
        <w:rPr>
          <w:rFonts w:cs="Times New Roman"/>
          <w:szCs w:val="24"/>
        </w:rPr>
        <w:t>eşgüdümleyen</w:t>
      </w:r>
      <w:r w:rsidR="00B92137" w:rsidRPr="004D5678">
        <w:rPr>
          <w:rFonts w:cs="Times New Roman"/>
          <w:szCs w:val="24"/>
        </w:rPr>
        <w:t xml:space="preserve"> bilinç üstü bir etkinlik</w:t>
      </w:r>
      <w:r w:rsidR="00AC2065" w:rsidRPr="004D5678">
        <w:rPr>
          <w:rFonts w:cs="Times New Roman"/>
          <w:szCs w:val="24"/>
        </w:rPr>
        <w:t xml:space="preserve"> olarak tanımlar.</w:t>
      </w:r>
    </w:p>
    <w:p w14:paraId="55FE072E" w14:textId="2A007964" w:rsidR="003415F0" w:rsidRPr="004D5678" w:rsidRDefault="00AC4536" w:rsidP="001F7098">
      <w:pPr>
        <w:rPr>
          <w:rFonts w:cs="Times New Roman"/>
          <w:szCs w:val="24"/>
        </w:rPr>
      </w:pPr>
      <w:r w:rsidRPr="004D5678">
        <w:rPr>
          <w:rFonts w:cs="Times New Roman"/>
          <w:szCs w:val="24"/>
        </w:rPr>
        <w:t xml:space="preserve">Üst düzey düşünme becerilerini içeren yazma eyleminde, yetenekli yazarlar amaçladıkları hedeflerin gerçekleşme düzeyinden haberdardır. Çünkü yansıtıcı özelliğe sahip yazma becerisi hem yansıtıcı düşünme becerilerini hem de </w:t>
      </w:r>
      <w:proofErr w:type="spellStart"/>
      <w:r w:rsidRPr="004D5678">
        <w:rPr>
          <w:rFonts w:cs="Times New Roman"/>
          <w:szCs w:val="24"/>
        </w:rPr>
        <w:t>üstbilişi</w:t>
      </w:r>
      <w:proofErr w:type="spellEnd"/>
      <w:r w:rsidRPr="004D5678">
        <w:rPr>
          <w:rFonts w:cs="Times New Roman"/>
          <w:szCs w:val="24"/>
        </w:rPr>
        <w:t xml:space="preserve"> geliştirmektedir. </w:t>
      </w:r>
      <w:proofErr w:type="spellStart"/>
      <w:r w:rsidR="00B92137" w:rsidRPr="004D5678">
        <w:rPr>
          <w:rFonts w:cs="Times New Roman"/>
          <w:szCs w:val="24"/>
        </w:rPr>
        <w:t>Üstbilişsel</w:t>
      </w:r>
      <w:proofErr w:type="spellEnd"/>
      <w:r w:rsidR="00B92137" w:rsidRPr="004D5678">
        <w:rPr>
          <w:rFonts w:cs="Times New Roman"/>
          <w:szCs w:val="24"/>
        </w:rPr>
        <w:t xml:space="preserve"> farkındalık, bireyin öğrenme stratejilerinin, öğrenme sürecinin, </w:t>
      </w:r>
      <w:r w:rsidR="001F7098" w:rsidRPr="004D5678">
        <w:rPr>
          <w:rFonts w:cs="Times New Roman"/>
          <w:szCs w:val="24"/>
        </w:rPr>
        <w:t>isteğinin ve</w:t>
      </w:r>
      <w:r w:rsidR="00B92137" w:rsidRPr="004D5678">
        <w:rPr>
          <w:rFonts w:cs="Times New Roman"/>
          <w:szCs w:val="24"/>
        </w:rPr>
        <w:t xml:space="preserve"> bilgiyi üretme</w:t>
      </w:r>
      <w:r w:rsidR="00F61842">
        <w:rPr>
          <w:rFonts w:cs="Times New Roman"/>
          <w:szCs w:val="24"/>
        </w:rPr>
        <w:t xml:space="preserve"> ile</w:t>
      </w:r>
      <w:r w:rsidR="00B92137" w:rsidRPr="004D5678">
        <w:rPr>
          <w:rFonts w:cs="Times New Roman"/>
          <w:szCs w:val="24"/>
        </w:rPr>
        <w:t xml:space="preserve"> kavrama yollarının fa</w:t>
      </w:r>
      <w:r w:rsidR="00F61842">
        <w:rPr>
          <w:rFonts w:cs="Times New Roman"/>
          <w:szCs w:val="24"/>
        </w:rPr>
        <w:t>rkında olma</w:t>
      </w:r>
      <w:r w:rsidR="00B92137" w:rsidRPr="004D5678">
        <w:rPr>
          <w:rFonts w:cs="Times New Roman"/>
          <w:szCs w:val="24"/>
        </w:rPr>
        <w:t xml:space="preserve"> durumudur </w:t>
      </w:r>
      <w:r w:rsidR="00B92137" w:rsidRPr="004D5678">
        <w:rPr>
          <w:szCs w:val="24"/>
        </w:rPr>
        <w:t>(</w:t>
      </w:r>
      <w:proofErr w:type="spellStart"/>
      <w:r w:rsidR="00B92137" w:rsidRPr="004D5678">
        <w:rPr>
          <w:szCs w:val="24"/>
        </w:rPr>
        <w:t>Breed</w:t>
      </w:r>
      <w:proofErr w:type="spellEnd"/>
      <w:r w:rsidR="001F7098">
        <w:rPr>
          <w:szCs w:val="24"/>
        </w:rPr>
        <w:t xml:space="preserve">, </w:t>
      </w:r>
      <w:proofErr w:type="spellStart"/>
      <w:r w:rsidR="001F7098" w:rsidRPr="000C14BD">
        <w:rPr>
          <w:rFonts w:eastAsia="Calibri" w:cs="Times New Roman"/>
          <w:szCs w:val="24"/>
        </w:rPr>
        <w:t>Mentz</w:t>
      </w:r>
      <w:proofErr w:type="spellEnd"/>
      <w:r w:rsidR="001F7098">
        <w:rPr>
          <w:rFonts w:eastAsia="Calibri" w:cs="Times New Roman"/>
          <w:szCs w:val="24"/>
        </w:rPr>
        <w:t xml:space="preserve"> ve </w:t>
      </w:r>
      <w:proofErr w:type="spellStart"/>
      <w:r w:rsidR="001F7098" w:rsidRPr="000C14BD">
        <w:rPr>
          <w:rFonts w:eastAsia="Calibri" w:cs="Times New Roman"/>
          <w:szCs w:val="24"/>
        </w:rPr>
        <w:t>Westhuizen</w:t>
      </w:r>
      <w:proofErr w:type="spellEnd"/>
      <w:r w:rsidR="001F7098">
        <w:rPr>
          <w:rFonts w:eastAsia="Calibri" w:cs="Times New Roman"/>
          <w:szCs w:val="24"/>
        </w:rPr>
        <w:t xml:space="preserve">, </w:t>
      </w:r>
      <w:r w:rsidR="00B92137" w:rsidRPr="004D5678">
        <w:rPr>
          <w:szCs w:val="24"/>
        </w:rPr>
        <w:t>2014</w:t>
      </w:r>
      <w:r w:rsidRPr="004D5678">
        <w:rPr>
          <w:szCs w:val="24"/>
        </w:rPr>
        <w:t xml:space="preserve">). </w:t>
      </w:r>
      <w:r w:rsidR="00B92137" w:rsidRPr="004D5678">
        <w:rPr>
          <w:rFonts w:cs="Times New Roman"/>
          <w:szCs w:val="24"/>
        </w:rPr>
        <w:t xml:space="preserve">Yazma becerisinin geliştirilmesi sürecinde istenilen başarıya ulaşılması için </w:t>
      </w:r>
      <w:proofErr w:type="spellStart"/>
      <w:r w:rsidR="00B92137" w:rsidRPr="004D5678">
        <w:rPr>
          <w:rFonts w:cs="Times New Roman"/>
          <w:szCs w:val="24"/>
        </w:rPr>
        <w:t>üstbilişsel</w:t>
      </w:r>
      <w:proofErr w:type="spellEnd"/>
      <w:r w:rsidR="00B92137" w:rsidRPr="004D5678">
        <w:rPr>
          <w:rFonts w:cs="Times New Roman"/>
          <w:szCs w:val="24"/>
        </w:rPr>
        <w:t xml:space="preserve"> farkındalığa sahip olunması gerekmektedir. Bu farkındalık; öğrencilerin yazma süreçlerini anlamasını, izlemesini, değerlendirmesini ve bu süreç içerisindeki gereksinim duyduğu stratejileri düzenleyebilmesini ve kontrol edebilmesini kapsar. Yazmada başarı sağlanabilmesi ve bu becerinin geliştirilebilmesi, </w:t>
      </w:r>
      <w:proofErr w:type="spellStart"/>
      <w:r w:rsidR="00B92137" w:rsidRPr="004D5678">
        <w:rPr>
          <w:rFonts w:cs="Times New Roman"/>
          <w:szCs w:val="24"/>
        </w:rPr>
        <w:t>üstbilişsel</w:t>
      </w:r>
      <w:proofErr w:type="spellEnd"/>
      <w:r w:rsidR="00B92137" w:rsidRPr="004D5678">
        <w:rPr>
          <w:rFonts w:cs="Times New Roman"/>
          <w:szCs w:val="24"/>
        </w:rPr>
        <w:t xml:space="preserve"> yazma farkındalıklarının kazandırılma</w:t>
      </w:r>
      <w:r w:rsidR="001F7098">
        <w:rPr>
          <w:rFonts w:cs="Times New Roman"/>
          <w:szCs w:val="24"/>
        </w:rPr>
        <w:t>sına bağlıdır (</w:t>
      </w:r>
      <w:proofErr w:type="spellStart"/>
      <w:r w:rsidR="001F7098">
        <w:rPr>
          <w:rFonts w:cs="Times New Roman"/>
          <w:szCs w:val="24"/>
        </w:rPr>
        <w:t>Kansızoğlu</w:t>
      </w:r>
      <w:proofErr w:type="spellEnd"/>
      <w:r w:rsidR="001F7098">
        <w:rPr>
          <w:rFonts w:cs="Times New Roman"/>
          <w:szCs w:val="24"/>
        </w:rPr>
        <w:t>, 2018</w:t>
      </w:r>
      <w:r w:rsidR="00B92137" w:rsidRPr="004D5678">
        <w:rPr>
          <w:rFonts w:cs="Times New Roman"/>
          <w:szCs w:val="24"/>
        </w:rPr>
        <w:t xml:space="preserve">). </w:t>
      </w:r>
      <w:r w:rsidRPr="004D5678">
        <w:rPr>
          <w:rFonts w:cs="Times New Roman"/>
          <w:szCs w:val="24"/>
        </w:rPr>
        <w:t xml:space="preserve"> </w:t>
      </w:r>
      <w:proofErr w:type="spellStart"/>
      <w:r w:rsidR="00B92137" w:rsidRPr="004D5678">
        <w:rPr>
          <w:rFonts w:cs="Times New Roman"/>
          <w:szCs w:val="24"/>
        </w:rPr>
        <w:t>Flavell</w:t>
      </w:r>
      <w:proofErr w:type="spellEnd"/>
      <w:r w:rsidR="00B92137" w:rsidRPr="004D5678">
        <w:rPr>
          <w:rFonts w:cs="Times New Roman"/>
          <w:szCs w:val="24"/>
        </w:rPr>
        <w:t xml:space="preserve"> (1979) </w:t>
      </w:r>
      <w:proofErr w:type="spellStart"/>
      <w:r w:rsidR="00B92137" w:rsidRPr="004D5678">
        <w:rPr>
          <w:rFonts w:cs="Times New Roman"/>
          <w:szCs w:val="24"/>
        </w:rPr>
        <w:t>üstbilişsel</w:t>
      </w:r>
      <w:proofErr w:type="spellEnd"/>
      <w:r w:rsidR="00B92137" w:rsidRPr="004D5678">
        <w:rPr>
          <w:rFonts w:cs="Times New Roman"/>
          <w:szCs w:val="24"/>
        </w:rPr>
        <w:t xml:space="preserve"> stratejileri, öğrenme sürecinde belirlenen bir amaca ulaşmak için kullanılan davranışlar olarak tanımlarken </w:t>
      </w:r>
      <w:proofErr w:type="spellStart"/>
      <w:r w:rsidR="00B92137" w:rsidRPr="004D5678">
        <w:rPr>
          <w:rFonts w:cs="Times New Roman"/>
          <w:szCs w:val="24"/>
        </w:rPr>
        <w:t>Ataalkın</w:t>
      </w:r>
      <w:proofErr w:type="spellEnd"/>
      <w:r w:rsidR="00B92137" w:rsidRPr="004D5678">
        <w:rPr>
          <w:rFonts w:cs="Times New Roman"/>
          <w:szCs w:val="24"/>
        </w:rPr>
        <w:t>, (2012) da bireyin bilişsel süreçlerini kontrol etmek amacıyla kullandığı fonksiyonlar olarak tanımlar.</w:t>
      </w:r>
      <w:r w:rsidR="003415F0" w:rsidRPr="004D5678">
        <w:rPr>
          <w:rFonts w:cs="Times New Roman"/>
          <w:szCs w:val="24"/>
        </w:rPr>
        <w:t xml:space="preserve"> </w:t>
      </w:r>
      <w:proofErr w:type="spellStart"/>
      <w:r w:rsidR="00B92137" w:rsidRPr="004D5678">
        <w:rPr>
          <w:rFonts w:cs="Times New Roman"/>
          <w:szCs w:val="24"/>
        </w:rPr>
        <w:t>Brezin</w:t>
      </w:r>
      <w:proofErr w:type="spellEnd"/>
      <w:r w:rsidR="00B92137" w:rsidRPr="004D5678">
        <w:rPr>
          <w:rFonts w:cs="Times New Roman"/>
          <w:szCs w:val="24"/>
        </w:rPr>
        <w:t xml:space="preserve"> (1980) </w:t>
      </w:r>
      <w:proofErr w:type="spellStart"/>
      <w:r w:rsidR="00B92137" w:rsidRPr="004D5678">
        <w:rPr>
          <w:rFonts w:cs="Times New Roman"/>
          <w:szCs w:val="24"/>
        </w:rPr>
        <w:t>üstbilişsel</w:t>
      </w:r>
      <w:proofErr w:type="spellEnd"/>
      <w:r w:rsidR="00B92137" w:rsidRPr="004D5678">
        <w:rPr>
          <w:rFonts w:cs="Times New Roman"/>
          <w:szCs w:val="24"/>
        </w:rPr>
        <w:t xml:space="preserve"> stratejileri; planlama, katılma, kodlama, gözden geçirme ve değerlendirme olmak üzere sınıflandırmaktadır.</w:t>
      </w:r>
      <w:r w:rsidR="003415F0" w:rsidRPr="004D5678">
        <w:rPr>
          <w:rFonts w:cs="Times New Roman"/>
          <w:szCs w:val="24"/>
        </w:rPr>
        <w:t xml:space="preserve"> </w:t>
      </w:r>
      <w:proofErr w:type="spellStart"/>
      <w:r w:rsidR="00B92137" w:rsidRPr="004D5678">
        <w:rPr>
          <w:rFonts w:cs="Times New Roman"/>
          <w:szCs w:val="24"/>
        </w:rPr>
        <w:t>Ala</w:t>
      </w:r>
      <w:r w:rsidR="003415F0" w:rsidRPr="004D5678">
        <w:rPr>
          <w:rFonts w:cs="Times New Roman"/>
          <w:szCs w:val="24"/>
        </w:rPr>
        <w:t>nyazında</w:t>
      </w:r>
      <w:proofErr w:type="spellEnd"/>
      <w:r w:rsidR="003415F0" w:rsidRPr="004D5678">
        <w:rPr>
          <w:rFonts w:cs="Times New Roman"/>
          <w:szCs w:val="24"/>
        </w:rPr>
        <w:t xml:space="preserve"> ilgili araştırmacılar; tahmin, planlama, izleme ve değerlendirme olmak üzere </w:t>
      </w:r>
      <w:r w:rsidR="00B92137" w:rsidRPr="004D5678">
        <w:rPr>
          <w:rFonts w:cs="Times New Roman"/>
          <w:szCs w:val="24"/>
        </w:rPr>
        <w:t>dört strateji üzerinde durmaktadır (</w:t>
      </w:r>
      <w:proofErr w:type="spellStart"/>
      <w:r w:rsidR="00B92137" w:rsidRPr="004D5678">
        <w:rPr>
          <w:rFonts w:cs="Times New Roman"/>
          <w:szCs w:val="24"/>
        </w:rPr>
        <w:t>Desoete</w:t>
      </w:r>
      <w:proofErr w:type="spellEnd"/>
      <w:r w:rsidR="00B92137" w:rsidRPr="004D5678">
        <w:rPr>
          <w:rFonts w:cs="Times New Roman"/>
          <w:szCs w:val="24"/>
        </w:rPr>
        <w:t xml:space="preserve">, </w:t>
      </w:r>
      <w:proofErr w:type="spellStart"/>
      <w:r w:rsidR="00B92137" w:rsidRPr="004D5678">
        <w:rPr>
          <w:rFonts w:cs="Times New Roman"/>
          <w:szCs w:val="24"/>
        </w:rPr>
        <w:t>Roeyers</w:t>
      </w:r>
      <w:proofErr w:type="spellEnd"/>
      <w:r w:rsidR="00B92137" w:rsidRPr="004D5678">
        <w:rPr>
          <w:rFonts w:cs="Times New Roman"/>
          <w:szCs w:val="24"/>
        </w:rPr>
        <w:t xml:space="preserve"> </w:t>
      </w:r>
      <w:r w:rsidR="001F7098">
        <w:rPr>
          <w:rFonts w:cs="Times New Roman"/>
          <w:szCs w:val="24"/>
        </w:rPr>
        <w:t>ve</w:t>
      </w:r>
      <w:r w:rsidR="00B92137" w:rsidRPr="004D5678">
        <w:rPr>
          <w:rFonts w:cs="Times New Roman"/>
          <w:szCs w:val="24"/>
        </w:rPr>
        <w:t xml:space="preserve"> </w:t>
      </w:r>
      <w:proofErr w:type="spellStart"/>
      <w:r w:rsidR="00B92137" w:rsidRPr="004D5678">
        <w:rPr>
          <w:rFonts w:cs="Times New Roman"/>
          <w:szCs w:val="24"/>
        </w:rPr>
        <w:t>Buysee</w:t>
      </w:r>
      <w:proofErr w:type="spellEnd"/>
      <w:r w:rsidR="00B92137" w:rsidRPr="004D5678">
        <w:rPr>
          <w:rFonts w:cs="Times New Roman"/>
          <w:szCs w:val="24"/>
        </w:rPr>
        <w:t xml:space="preserve">, 2001; </w:t>
      </w:r>
      <w:proofErr w:type="spellStart"/>
      <w:r w:rsidR="00B92137" w:rsidRPr="004D5678">
        <w:rPr>
          <w:rFonts w:cs="Times New Roman"/>
          <w:szCs w:val="24"/>
        </w:rPr>
        <w:t>Schraw</w:t>
      </w:r>
      <w:proofErr w:type="spellEnd"/>
      <w:r w:rsidR="00B92137" w:rsidRPr="004D5678">
        <w:rPr>
          <w:rFonts w:cs="Times New Roman"/>
          <w:szCs w:val="24"/>
        </w:rPr>
        <w:t xml:space="preserve"> </w:t>
      </w:r>
      <w:r w:rsidR="001F7098">
        <w:rPr>
          <w:rFonts w:cs="Times New Roman"/>
          <w:szCs w:val="24"/>
        </w:rPr>
        <w:t>ve</w:t>
      </w:r>
      <w:r w:rsidR="00B92137" w:rsidRPr="004D5678">
        <w:rPr>
          <w:rFonts w:cs="Times New Roman"/>
          <w:szCs w:val="24"/>
        </w:rPr>
        <w:t xml:space="preserve"> </w:t>
      </w:r>
      <w:proofErr w:type="spellStart"/>
      <w:r w:rsidR="00B92137" w:rsidRPr="004D5678">
        <w:rPr>
          <w:rFonts w:cs="Times New Roman"/>
          <w:szCs w:val="24"/>
        </w:rPr>
        <w:t>Moshman</w:t>
      </w:r>
      <w:proofErr w:type="spellEnd"/>
      <w:r w:rsidR="00B92137" w:rsidRPr="004D5678">
        <w:rPr>
          <w:rFonts w:cs="Times New Roman"/>
          <w:szCs w:val="24"/>
        </w:rPr>
        <w:t xml:space="preserve">, 1995). </w:t>
      </w:r>
      <w:r w:rsidR="003415F0" w:rsidRPr="004D5678">
        <w:t xml:space="preserve"> </w:t>
      </w:r>
      <w:r w:rsidR="00B92137" w:rsidRPr="004D5678">
        <w:rPr>
          <w:rFonts w:cs="Times New Roman"/>
          <w:szCs w:val="24"/>
        </w:rPr>
        <w:t xml:space="preserve">Bu stratejiler öğrencilerin </w:t>
      </w:r>
      <w:proofErr w:type="spellStart"/>
      <w:r w:rsidR="00B92137" w:rsidRPr="004D5678">
        <w:rPr>
          <w:rFonts w:cs="Times New Roman"/>
          <w:szCs w:val="24"/>
        </w:rPr>
        <w:t>üstbilişsel</w:t>
      </w:r>
      <w:proofErr w:type="spellEnd"/>
      <w:r w:rsidR="00B92137" w:rsidRPr="004D5678">
        <w:rPr>
          <w:rFonts w:cs="Times New Roman"/>
          <w:szCs w:val="24"/>
        </w:rPr>
        <w:t xml:space="preserve"> farkındalıklarını geliştirerek elde ettikleri </w:t>
      </w:r>
      <w:proofErr w:type="spellStart"/>
      <w:r w:rsidR="00B92137" w:rsidRPr="004D5678">
        <w:rPr>
          <w:rFonts w:cs="Times New Roman"/>
          <w:szCs w:val="24"/>
        </w:rPr>
        <w:t>üstbiliş</w:t>
      </w:r>
      <w:proofErr w:type="spellEnd"/>
      <w:r w:rsidR="00B92137" w:rsidRPr="004D5678">
        <w:rPr>
          <w:rFonts w:cs="Times New Roman"/>
          <w:szCs w:val="24"/>
        </w:rPr>
        <w:t xml:space="preserve"> bilgisini duruma uygun kullanma olanağı sunmaktadır (</w:t>
      </w:r>
      <w:proofErr w:type="spellStart"/>
      <w:r w:rsidR="00B92137" w:rsidRPr="004D5678">
        <w:rPr>
          <w:rFonts w:cs="Times New Roman"/>
          <w:szCs w:val="24"/>
        </w:rPr>
        <w:t>Schraw</w:t>
      </w:r>
      <w:proofErr w:type="spellEnd"/>
      <w:r w:rsidR="00B92137" w:rsidRPr="004D5678">
        <w:rPr>
          <w:rFonts w:cs="Times New Roman"/>
          <w:szCs w:val="24"/>
        </w:rPr>
        <w:t xml:space="preserve">, 2001). </w:t>
      </w:r>
    </w:p>
    <w:p w14:paraId="0D666580" w14:textId="0840379E" w:rsidR="00AC2065" w:rsidRPr="004D5678" w:rsidRDefault="00AC2065" w:rsidP="00D10C4F">
      <w:pPr>
        <w:spacing w:after="0"/>
        <w:rPr>
          <w:rFonts w:cs="Times New Roman"/>
          <w:szCs w:val="24"/>
        </w:rPr>
      </w:pPr>
      <w:r w:rsidRPr="004D5678">
        <w:rPr>
          <w:rFonts w:cs="Times New Roman"/>
          <w:szCs w:val="24"/>
        </w:rPr>
        <w:t xml:space="preserve">Yazma çalışmalarında öğrencilerin yetisini sınırlandıran uygulamaların yapılması, bu alanda öğrencilerin kendilerini yazılı olarak ifade etmelerini kısıtlamasına neden olmaktadır (Baştuğ </w:t>
      </w:r>
      <w:r w:rsidR="001F7098">
        <w:rPr>
          <w:rFonts w:cs="Times New Roman"/>
          <w:szCs w:val="24"/>
        </w:rPr>
        <w:t xml:space="preserve">ve </w:t>
      </w:r>
      <w:proofErr w:type="spellStart"/>
      <w:r w:rsidR="001F7098">
        <w:rPr>
          <w:rFonts w:cs="Times New Roman"/>
          <w:szCs w:val="24"/>
        </w:rPr>
        <w:t>Demirgüneş</w:t>
      </w:r>
      <w:proofErr w:type="spellEnd"/>
      <w:r w:rsidR="00A462BD">
        <w:rPr>
          <w:rFonts w:cs="Times New Roman"/>
          <w:szCs w:val="24"/>
        </w:rPr>
        <w:t>,</w:t>
      </w:r>
      <w:r w:rsidR="001F7098">
        <w:rPr>
          <w:rFonts w:cs="Times New Roman"/>
          <w:szCs w:val="24"/>
        </w:rPr>
        <w:t xml:space="preserve"> 2016</w:t>
      </w:r>
      <w:r w:rsidRPr="004D5678">
        <w:rPr>
          <w:rFonts w:cs="Times New Roman"/>
          <w:szCs w:val="24"/>
        </w:rPr>
        <w:t xml:space="preserve">). Yazma becerisini olumlu ve olumsuz etkileyen etkenlerin başında </w:t>
      </w:r>
      <w:proofErr w:type="spellStart"/>
      <w:r w:rsidRPr="004D5678">
        <w:rPr>
          <w:rFonts w:cs="Times New Roman"/>
          <w:szCs w:val="24"/>
        </w:rPr>
        <w:t>duyuşsal</w:t>
      </w:r>
      <w:proofErr w:type="spellEnd"/>
      <w:r w:rsidRPr="004D5678">
        <w:rPr>
          <w:rFonts w:cs="Times New Roman"/>
          <w:szCs w:val="24"/>
        </w:rPr>
        <w:t xml:space="preserve"> faktörler içinde olan yazmaya yönelik tutum yer almaktadır. Yazmaya yönelik tutum, öğrencilerin yazma eylemine karşı istekli oluş</w:t>
      </w:r>
      <w:r w:rsidR="00F61842">
        <w:rPr>
          <w:rFonts w:cs="Times New Roman"/>
          <w:szCs w:val="24"/>
        </w:rPr>
        <w:t>ları</w:t>
      </w:r>
      <w:r w:rsidRPr="004D5678">
        <w:rPr>
          <w:rFonts w:cs="Times New Roman"/>
          <w:szCs w:val="24"/>
        </w:rPr>
        <w:t xml:space="preserve"> ve ilgi duymaları ile ilgilidir. Yazmaya </w:t>
      </w:r>
      <w:r w:rsidRPr="004D5678">
        <w:rPr>
          <w:rFonts w:cs="Times New Roman"/>
          <w:szCs w:val="24"/>
        </w:rPr>
        <w:lastRenderedPageBreak/>
        <w:t xml:space="preserve">ilişkin olumsuz tutuma sahip öğrenciler, metin üretiminde sıkıntı yaşamakta ve ortaya etkili bir </w:t>
      </w:r>
      <w:r w:rsidR="00822B74">
        <w:rPr>
          <w:rFonts w:cs="Times New Roman"/>
          <w:szCs w:val="24"/>
        </w:rPr>
        <w:t>yazılı ürün koyamamaktadır</w:t>
      </w:r>
      <w:r w:rsidRPr="004D5678">
        <w:rPr>
          <w:rFonts w:cs="Times New Roman"/>
          <w:szCs w:val="24"/>
        </w:rPr>
        <w:t>. Böylece öğrenciler</w:t>
      </w:r>
      <w:r w:rsidR="00F61842">
        <w:rPr>
          <w:rFonts w:cs="Times New Roman"/>
          <w:szCs w:val="24"/>
        </w:rPr>
        <w:t>in</w:t>
      </w:r>
      <w:r w:rsidRPr="004D5678">
        <w:rPr>
          <w:rFonts w:cs="Times New Roman"/>
          <w:szCs w:val="24"/>
        </w:rPr>
        <w:t xml:space="preserve"> yazma uygulamalarından uzak dur</w:t>
      </w:r>
      <w:r w:rsidR="00F61842">
        <w:rPr>
          <w:rFonts w:cs="Times New Roman"/>
          <w:szCs w:val="24"/>
        </w:rPr>
        <w:t xml:space="preserve">dukları </w:t>
      </w:r>
      <w:r w:rsidRPr="004D5678">
        <w:rPr>
          <w:rFonts w:cs="Times New Roman"/>
          <w:szCs w:val="24"/>
        </w:rPr>
        <w:t xml:space="preserve">ve yazma </w:t>
      </w:r>
      <w:proofErr w:type="gramStart"/>
      <w:r w:rsidRPr="004D5678">
        <w:rPr>
          <w:rFonts w:cs="Times New Roman"/>
          <w:szCs w:val="24"/>
        </w:rPr>
        <w:t>motivasyonları</w:t>
      </w:r>
      <w:r w:rsidR="00F61842">
        <w:rPr>
          <w:rFonts w:cs="Times New Roman"/>
          <w:szCs w:val="24"/>
        </w:rPr>
        <w:t>nın</w:t>
      </w:r>
      <w:proofErr w:type="gramEnd"/>
      <w:r w:rsidRPr="004D5678">
        <w:rPr>
          <w:rFonts w:cs="Times New Roman"/>
          <w:szCs w:val="24"/>
        </w:rPr>
        <w:t xml:space="preserve"> düş</w:t>
      </w:r>
      <w:r w:rsidR="00F61842">
        <w:rPr>
          <w:rFonts w:cs="Times New Roman"/>
          <w:szCs w:val="24"/>
        </w:rPr>
        <w:t>tüğü görülmektedir</w:t>
      </w:r>
      <w:r w:rsidR="00822B74">
        <w:rPr>
          <w:rFonts w:cs="Times New Roman"/>
          <w:szCs w:val="24"/>
        </w:rPr>
        <w:t xml:space="preserve"> (Tavşanlı, 2019). </w:t>
      </w:r>
      <w:r w:rsidRPr="004D5678">
        <w:rPr>
          <w:rFonts w:cs="Times New Roman"/>
          <w:szCs w:val="24"/>
        </w:rPr>
        <w:t xml:space="preserve">Nitekim yazma uygulamalarının eksik kalışı, değerlendirmelerin sağlıklı yapılamaması, etkinliklerin </w:t>
      </w:r>
      <w:r w:rsidR="008A2566">
        <w:rPr>
          <w:rFonts w:cs="Times New Roman"/>
          <w:szCs w:val="24"/>
        </w:rPr>
        <w:t xml:space="preserve">eş güdümlü </w:t>
      </w:r>
      <w:r w:rsidRPr="004D5678">
        <w:rPr>
          <w:rFonts w:cs="Times New Roman"/>
          <w:szCs w:val="24"/>
        </w:rPr>
        <w:t>bir şekilde yürütülememesi bu becerinin kişiye özel bir beceri olduğu algısına neden olmaktadır. Bu durumda öğrencilerin yazmaya yönelik tutumlarını olumsuz yönde etkile</w:t>
      </w:r>
      <w:r w:rsidR="00822B74">
        <w:rPr>
          <w:rFonts w:cs="Times New Roman"/>
          <w:szCs w:val="24"/>
        </w:rPr>
        <w:t xml:space="preserve">mekte ve öğrencilerin </w:t>
      </w:r>
      <w:r w:rsidRPr="004D5678">
        <w:rPr>
          <w:rFonts w:cs="Times New Roman"/>
          <w:szCs w:val="24"/>
        </w:rPr>
        <w:t>yazma istekler</w:t>
      </w:r>
      <w:r w:rsidR="001F7098">
        <w:rPr>
          <w:rFonts w:cs="Times New Roman"/>
          <w:szCs w:val="24"/>
        </w:rPr>
        <w:t>ini azalmaktadır (Karatay, 2014</w:t>
      </w:r>
      <w:r w:rsidRPr="004D5678">
        <w:rPr>
          <w:rFonts w:cs="Times New Roman"/>
          <w:szCs w:val="24"/>
        </w:rPr>
        <w:t>).</w:t>
      </w:r>
    </w:p>
    <w:p w14:paraId="2C50A7A8" w14:textId="7DE26980" w:rsidR="00C67CCC" w:rsidRPr="004D5678" w:rsidRDefault="003415F0" w:rsidP="00D10C4F">
      <w:pPr>
        <w:spacing w:after="0"/>
        <w:ind w:firstLine="708"/>
        <w:rPr>
          <w:rFonts w:cs="Times New Roman"/>
          <w:color w:val="000000" w:themeColor="text1"/>
          <w:szCs w:val="24"/>
        </w:rPr>
      </w:pPr>
      <w:proofErr w:type="gramStart"/>
      <w:r w:rsidRPr="004D5678">
        <w:rPr>
          <w:rFonts w:cs="Times New Roman"/>
          <w:color w:val="000000" w:themeColor="text1"/>
          <w:szCs w:val="24"/>
        </w:rPr>
        <w:t xml:space="preserve">Yazma </w:t>
      </w:r>
      <w:r w:rsidRPr="004D5678">
        <w:rPr>
          <w:rFonts w:cs="Times New Roman"/>
          <w:szCs w:val="24"/>
        </w:rPr>
        <w:t>becerisi ile ilgili yapılan araştırmalar incelendiğinde; bu çalışmaların yazma tür, strateji, teknik ve yöntemlerinin yazmaya olan etkisinin incelen</w:t>
      </w:r>
      <w:r w:rsidR="00A462BD">
        <w:rPr>
          <w:rFonts w:cs="Times New Roman"/>
          <w:szCs w:val="24"/>
        </w:rPr>
        <w:t>diği</w:t>
      </w:r>
      <w:r w:rsidRPr="004D5678">
        <w:rPr>
          <w:rFonts w:cs="Times New Roman"/>
          <w:szCs w:val="24"/>
        </w:rPr>
        <w:t xml:space="preserve"> ve çeşitli değişkenlerin yazma</w:t>
      </w:r>
      <w:r w:rsidR="00A462BD">
        <w:rPr>
          <w:rFonts w:cs="Times New Roman"/>
          <w:szCs w:val="24"/>
        </w:rPr>
        <w:t xml:space="preserve"> üzerindeki</w:t>
      </w:r>
      <w:r w:rsidRPr="004D5678">
        <w:rPr>
          <w:rFonts w:cs="Times New Roman"/>
          <w:szCs w:val="24"/>
        </w:rPr>
        <w:t xml:space="preserve"> etkililiğinin </w:t>
      </w:r>
      <w:r w:rsidR="00A462BD">
        <w:rPr>
          <w:rFonts w:cs="Times New Roman"/>
          <w:szCs w:val="24"/>
        </w:rPr>
        <w:t xml:space="preserve">tespitinin amaçlandığı </w:t>
      </w:r>
      <w:r w:rsidRPr="004D5678">
        <w:rPr>
          <w:rFonts w:cs="Times New Roman"/>
          <w:szCs w:val="24"/>
        </w:rPr>
        <w:t>(</w:t>
      </w:r>
      <w:r w:rsidRPr="004D5678">
        <w:rPr>
          <w:rFonts w:cs="Times New Roman"/>
          <w:color w:val="000000" w:themeColor="text1"/>
          <w:szCs w:val="24"/>
        </w:rPr>
        <w:t xml:space="preserve">Ak, 2011; </w:t>
      </w:r>
      <w:r w:rsidRPr="004D5678">
        <w:rPr>
          <w:rFonts w:cs="Times New Roman"/>
          <w:szCs w:val="24"/>
        </w:rPr>
        <w:t xml:space="preserve">Arıcı </w:t>
      </w:r>
      <w:r w:rsidR="001F7098">
        <w:rPr>
          <w:rFonts w:cs="Times New Roman"/>
          <w:szCs w:val="24"/>
        </w:rPr>
        <w:t>ve</w:t>
      </w:r>
      <w:r w:rsidRPr="004D5678">
        <w:rPr>
          <w:rFonts w:cs="Times New Roman"/>
          <w:szCs w:val="24"/>
        </w:rPr>
        <w:t xml:space="preserve"> Ungan, 2008; Bağcı Ayrancı, 2013; Can, 2009; </w:t>
      </w:r>
      <w:proofErr w:type="spellStart"/>
      <w:r w:rsidRPr="004D5678">
        <w:rPr>
          <w:rFonts w:cs="Times New Roman"/>
          <w:szCs w:val="24"/>
        </w:rPr>
        <w:t>Cavkaytar</w:t>
      </w:r>
      <w:proofErr w:type="spellEnd"/>
      <w:r w:rsidRPr="004D5678">
        <w:rPr>
          <w:rFonts w:cs="Times New Roman"/>
          <w:szCs w:val="24"/>
        </w:rPr>
        <w:t xml:space="preserve">, 2009; Coşkun, 2006; </w:t>
      </w:r>
      <w:r w:rsidR="00EE01D5">
        <w:rPr>
          <w:rFonts w:cs="Times New Roman"/>
          <w:szCs w:val="24"/>
        </w:rPr>
        <w:t xml:space="preserve">Demir ve Çiftçi, 2019; </w:t>
      </w:r>
      <w:r w:rsidRPr="004D5678">
        <w:rPr>
          <w:rFonts w:cs="Times New Roman"/>
          <w:szCs w:val="24"/>
        </w:rPr>
        <w:t xml:space="preserve">Duran, 2010; Erdoğan, 2012; </w:t>
      </w:r>
      <w:r w:rsidRPr="004D5678">
        <w:rPr>
          <w:rFonts w:cs="Times New Roman"/>
          <w:color w:val="000000" w:themeColor="text1"/>
          <w:szCs w:val="24"/>
        </w:rPr>
        <w:t xml:space="preserve">Kapar </w:t>
      </w:r>
      <w:proofErr w:type="spellStart"/>
      <w:r w:rsidRPr="004D5678">
        <w:rPr>
          <w:rFonts w:cs="Times New Roman"/>
          <w:color w:val="000000" w:themeColor="text1"/>
          <w:szCs w:val="24"/>
        </w:rPr>
        <w:t>Kuvanç</w:t>
      </w:r>
      <w:proofErr w:type="spellEnd"/>
      <w:r w:rsidRPr="004D5678">
        <w:rPr>
          <w:rFonts w:cs="Times New Roman"/>
          <w:color w:val="000000" w:themeColor="text1"/>
          <w:szCs w:val="24"/>
        </w:rPr>
        <w:t xml:space="preserve">, 2008; </w:t>
      </w:r>
      <w:proofErr w:type="spellStart"/>
      <w:r w:rsidRPr="004D5678">
        <w:rPr>
          <w:rFonts w:cs="Times New Roman"/>
          <w:szCs w:val="24"/>
        </w:rPr>
        <w:t>Kırbaş</w:t>
      </w:r>
      <w:proofErr w:type="spellEnd"/>
      <w:r w:rsidRPr="004D5678">
        <w:rPr>
          <w:rFonts w:cs="Times New Roman"/>
          <w:szCs w:val="24"/>
        </w:rPr>
        <w:t xml:space="preserve">, 2006; Maltepe, 2006; </w:t>
      </w:r>
      <w:proofErr w:type="spellStart"/>
      <w:r w:rsidRPr="004D5678">
        <w:rPr>
          <w:rFonts w:cs="Times New Roman"/>
          <w:szCs w:val="24"/>
        </w:rPr>
        <w:t>Manay</w:t>
      </w:r>
      <w:proofErr w:type="spellEnd"/>
      <w:r w:rsidRPr="004D5678">
        <w:rPr>
          <w:rFonts w:cs="Times New Roman"/>
          <w:szCs w:val="24"/>
        </w:rPr>
        <w:t xml:space="preserve">, 2017; Sallabaş, 2007; Sever, 2013; Şimşek 2000; </w:t>
      </w:r>
      <w:proofErr w:type="spellStart"/>
      <w:r w:rsidRPr="004D5678">
        <w:rPr>
          <w:rFonts w:cs="Times New Roman"/>
          <w:szCs w:val="24"/>
        </w:rPr>
        <w:t>Tekşan</w:t>
      </w:r>
      <w:proofErr w:type="spellEnd"/>
      <w:r w:rsidRPr="004D5678">
        <w:rPr>
          <w:rFonts w:cs="Times New Roman"/>
          <w:szCs w:val="24"/>
        </w:rPr>
        <w:t xml:space="preserve">, 2001; </w:t>
      </w:r>
      <w:proofErr w:type="spellStart"/>
      <w:r w:rsidRPr="004D5678">
        <w:rPr>
          <w:rFonts w:cs="Times New Roman"/>
          <w:szCs w:val="24"/>
        </w:rPr>
        <w:t>Topuzkanamış</w:t>
      </w:r>
      <w:proofErr w:type="spellEnd"/>
      <w:r w:rsidRPr="004D5678">
        <w:rPr>
          <w:rFonts w:cs="Times New Roman"/>
          <w:szCs w:val="24"/>
        </w:rPr>
        <w:t xml:space="preserve">, 2014; Yılmaz, 2008) anlaşılmaktadır. </w:t>
      </w:r>
      <w:proofErr w:type="gramEnd"/>
      <w:r w:rsidRPr="004D5678">
        <w:rPr>
          <w:rFonts w:cs="Times New Roman"/>
          <w:szCs w:val="24"/>
        </w:rPr>
        <w:t xml:space="preserve">Yapılan </w:t>
      </w:r>
      <w:proofErr w:type="spellStart"/>
      <w:r w:rsidRPr="004D5678">
        <w:rPr>
          <w:rFonts w:cs="Times New Roman"/>
          <w:szCs w:val="24"/>
        </w:rPr>
        <w:t>alanyazın</w:t>
      </w:r>
      <w:proofErr w:type="spellEnd"/>
      <w:r w:rsidRPr="004D5678">
        <w:rPr>
          <w:rFonts w:cs="Times New Roman"/>
          <w:szCs w:val="24"/>
        </w:rPr>
        <w:t xml:space="preserve"> taramasında </w:t>
      </w:r>
      <w:proofErr w:type="spellStart"/>
      <w:r w:rsidRPr="004D5678">
        <w:rPr>
          <w:rFonts w:cs="Times New Roman"/>
          <w:szCs w:val="24"/>
        </w:rPr>
        <w:t>üstbilişin</w:t>
      </w:r>
      <w:proofErr w:type="spellEnd"/>
      <w:r w:rsidRPr="004D5678">
        <w:rPr>
          <w:rFonts w:cs="Times New Roman"/>
          <w:szCs w:val="24"/>
        </w:rPr>
        <w:t xml:space="preserve"> bilgilendirici metin yazma becerisi üzerindeki rolü ile ilgili </w:t>
      </w:r>
      <w:proofErr w:type="spellStart"/>
      <w:r w:rsidRPr="004D5678">
        <w:rPr>
          <w:rFonts w:cs="Times New Roman"/>
          <w:szCs w:val="24"/>
        </w:rPr>
        <w:t>alanyazında</w:t>
      </w:r>
      <w:proofErr w:type="spellEnd"/>
      <w:r w:rsidRPr="004D5678">
        <w:rPr>
          <w:rFonts w:cs="Times New Roman"/>
          <w:szCs w:val="24"/>
        </w:rPr>
        <w:t xml:space="preserve"> herhangi bir çalışmaya rastlanmamıştır.</w:t>
      </w:r>
      <w:r w:rsidR="00822B74">
        <w:rPr>
          <w:rFonts w:cs="Times New Roman"/>
          <w:szCs w:val="24"/>
        </w:rPr>
        <w:t xml:space="preserve"> </w:t>
      </w:r>
      <w:r w:rsidRPr="004D5678">
        <w:t xml:space="preserve">Yukarıda bahsedilen araştırmalar da göstermektedir ki yazma becerisi, yoğun zihinsel süreçler gerektirmektedir. </w:t>
      </w:r>
      <w:r w:rsidRPr="004D5678">
        <w:rPr>
          <w:rFonts w:cs="Times New Roman"/>
          <w:color w:val="000000" w:themeColor="text1"/>
          <w:szCs w:val="24"/>
        </w:rPr>
        <w:t>Yazma eğitiminin ürün odaklı geleneksel anlayıştan uzak</w:t>
      </w:r>
      <w:r w:rsidR="00A462BD">
        <w:rPr>
          <w:rFonts w:cs="Times New Roman"/>
          <w:color w:val="000000" w:themeColor="text1"/>
          <w:szCs w:val="24"/>
        </w:rPr>
        <w:t>;</w:t>
      </w:r>
      <w:r w:rsidRPr="004D5678">
        <w:rPr>
          <w:rFonts w:cs="Times New Roman"/>
          <w:color w:val="000000" w:themeColor="text1"/>
          <w:szCs w:val="24"/>
        </w:rPr>
        <w:t xml:space="preserve"> öğrencilerin düşünme becerilerini, bilişsel ve </w:t>
      </w:r>
      <w:proofErr w:type="spellStart"/>
      <w:r w:rsidRPr="004D5678">
        <w:rPr>
          <w:rFonts w:cs="Times New Roman"/>
          <w:color w:val="000000" w:themeColor="text1"/>
          <w:szCs w:val="24"/>
        </w:rPr>
        <w:t>üstbilişsel</w:t>
      </w:r>
      <w:proofErr w:type="spellEnd"/>
      <w:r w:rsidRPr="004D5678">
        <w:rPr>
          <w:rFonts w:cs="Times New Roman"/>
          <w:color w:val="000000" w:themeColor="text1"/>
          <w:szCs w:val="24"/>
        </w:rPr>
        <w:t xml:space="preserve"> bilgilerini sürece dâhil eden uygun yazma ortamlarının oluşturulması oldukça önem taşımaktadır. Yazma eyleminin iletişimsel boyutunu ihmal etmeyen etkinliklerle </w:t>
      </w:r>
      <w:r w:rsidR="00822B74">
        <w:rPr>
          <w:rFonts w:cs="Times New Roman"/>
          <w:color w:val="000000" w:themeColor="text1"/>
          <w:szCs w:val="24"/>
        </w:rPr>
        <w:t>geliştirilmesi</w:t>
      </w:r>
      <w:r w:rsidRPr="004D5678">
        <w:rPr>
          <w:rFonts w:cs="Times New Roman"/>
          <w:color w:val="000000" w:themeColor="text1"/>
          <w:szCs w:val="24"/>
        </w:rPr>
        <w:t xml:space="preserve">, </w:t>
      </w:r>
      <w:r w:rsidR="00822B74">
        <w:rPr>
          <w:rFonts w:cs="Times New Roman"/>
          <w:color w:val="000000" w:themeColor="text1"/>
          <w:szCs w:val="24"/>
        </w:rPr>
        <w:t xml:space="preserve">nitelikli metin oluşturulmasının </w:t>
      </w:r>
      <w:r w:rsidRPr="004D5678">
        <w:rPr>
          <w:rFonts w:cs="Times New Roman"/>
          <w:color w:val="000000" w:themeColor="text1"/>
          <w:szCs w:val="24"/>
        </w:rPr>
        <w:t>bir program</w:t>
      </w:r>
      <w:r w:rsidR="00822B74">
        <w:rPr>
          <w:rFonts w:cs="Times New Roman"/>
          <w:color w:val="000000" w:themeColor="text1"/>
          <w:szCs w:val="24"/>
        </w:rPr>
        <w:t xml:space="preserve"> kapsamında</w:t>
      </w:r>
      <w:r w:rsidRPr="004D5678">
        <w:rPr>
          <w:rFonts w:cs="Times New Roman"/>
          <w:color w:val="000000" w:themeColor="text1"/>
          <w:szCs w:val="24"/>
        </w:rPr>
        <w:t xml:space="preserve"> daha sistematik </w:t>
      </w:r>
      <w:r w:rsidR="00822B74">
        <w:rPr>
          <w:rFonts w:cs="Times New Roman"/>
          <w:color w:val="000000" w:themeColor="text1"/>
          <w:szCs w:val="24"/>
        </w:rPr>
        <w:t xml:space="preserve">bir şekilde yürütülmesi ancak </w:t>
      </w:r>
      <w:r w:rsidRPr="004D5678">
        <w:rPr>
          <w:rFonts w:cs="Times New Roman"/>
          <w:color w:val="000000" w:themeColor="text1"/>
          <w:szCs w:val="24"/>
        </w:rPr>
        <w:t xml:space="preserve">zihinsel süreçleri aktif kılan bir yazma eğitiminin verilmesi </w:t>
      </w:r>
      <w:r w:rsidR="00822B74">
        <w:rPr>
          <w:rFonts w:cs="Times New Roman"/>
          <w:color w:val="000000" w:themeColor="text1"/>
          <w:szCs w:val="24"/>
        </w:rPr>
        <w:t>ile gerçekleştirilebilir</w:t>
      </w:r>
      <w:r w:rsidRPr="004D5678">
        <w:rPr>
          <w:rFonts w:cs="Times New Roman"/>
          <w:color w:val="000000" w:themeColor="text1"/>
          <w:szCs w:val="24"/>
        </w:rPr>
        <w:t xml:space="preserve">. </w:t>
      </w:r>
      <w:bookmarkStart w:id="0" w:name="_Toc43888193"/>
      <w:r w:rsidR="00C67CCC" w:rsidRPr="004D5678">
        <w:rPr>
          <w:rFonts w:cs="Times New Roman"/>
          <w:color w:val="000000" w:themeColor="text1"/>
          <w:szCs w:val="24"/>
        </w:rPr>
        <w:t xml:space="preserve">Bu araştırmanın amacı, </w:t>
      </w:r>
      <w:proofErr w:type="spellStart"/>
      <w:r w:rsidR="00C67CCC" w:rsidRPr="004D5678">
        <w:rPr>
          <w:rFonts w:cs="Times New Roman"/>
          <w:color w:val="000000" w:themeColor="text1"/>
          <w:szCs w:val="24"/>
        </w:rPr>
        <w:t>üstbilişsel</w:t>
      </w:r>
      <w:proofErr w:type="spellEnd"/>
      <w:r w:rsidR="00C67CCC" w:rsidRPr="004D5678">
        <w:rPr>
          <w:rFonts w:cs="Times New Roman"/>
          <w:color w:val="000000" w:themeColor="text1"/>
          <w:szCs w:val="24"/>
        </w:rPr>
        <w:t xml:space="preserve"> stratejilere dayalı yazma etkinliklerinin 8. sınıf öğrencilerinin bilgilendirici metin yazma becerilerine, yazma tutumlarına ve </w:t>
      </w:r>
      <w:proofErr w:type="spellStart"/>
      <w:r w:rsidR="00C67CCC" w:rsidRPr="004D5678">
        <w:rPr>
          <w:rFonts w:cs="Times New Roman"/>
          <w:color w:val="000000" w:themeColor="text1"/>
          <w:szCs w:val="24"/>
        </w:rPr>
        <w:t>üstbilişsel</w:t>
      </w:r>
      <w:proofErr w:type="spellEnd"/>
      <w:r w:rsidR="00C67CCC" w:rsidRPr="004D5678">
        <w:rPr>
          <w:rFonts w:cs="Times New Roman"/>
          <w:color w:val="000000" w:themeColor="text1"/>
          <w:szCs w:val="24"/>
        </w:rPr>
        <w:t xml:space="preserve"> yazma farkındalıklarına etkisini belirlemektir. Bu amaç kapsamında çalışmada yanıt aranan araştırma problemi ve buna bağlı olarak oluşturulan alt problemler aşağıda verilmiştir</w:t>
      </w:r>
      <w:r w:rsidR="00A462BD">
        <w:rPr>
          <w:rFonts w:cs="Times New Roman"/>
          <w:color w:val="000000" w:themeColor="text1"/>
          <w:szCs w:val="24"/>
        </w:rPr>
        <w:t>:</w:t>
      </w:r>
    </w:p>
    <w:bookmarkEnd w:id="0"/>
    <w:p w14:paraId="2D3CAECD" w14:textId="77777777" w:rsidR="00C67CCC" w:rsidRPr="004D5678" w:rsidRDefault="00C67CCC" w:rsidP="00D10C4F">
      <w:pPr>
        <w:pStyle w:val="ListeParagraf"/>
        <w:numPr>
          <w:ilvl w:val="0"/>
          <w:numId w:val="6"/>
        </w:numPr>
        <w:spacing w:after="0"/>
        <w:rPr>
          <w:rFonts w:cs="Times New Roman"/>
          <w:color w:val="000000" w:themeColor="text1"/>
          <w:szCs w:val="24"/>
        </w:rPr>
      </w:pPr>
      <w:proofErr w:type="spellStart"/>
      <w:r w:rsidRPr="004D5678">
        <w:rPr>
          <w:rFonts w:cs="Times New Roman"/>
          <w:color w:val="000000" w:themeColor="text1"/>
          <w:szCs w:val="24"/>
        </w:rPr>
        <w:t>Üstbilişsel</w:t>
      </w:r>
      <w:proofErr w:type="spellEnd"/>
      <w:r w:rsidRPr="004D5678">
        <w:rPr>
          <w:rFonts w:cs="Times New Roman"/>
          <w:color w:val="000000" w:themeColor="text1"/>
          <w:szCs w:val="24"/>
        </w:rPr>
        <w:t xml:space="preserve"> stratejilere dayalı yazma etkinliklerinin uygulandığı iki farklı okulda yer alan deney grubu öğrencileri ile mevcut programın uygulandığı kontrol grubu öğrencilerinin “bilgilendirici metin yazma becerileri” arasında anlamlı bir fark var mıdır?</w:t>
      </w:r>
    </w:p>
    <w:p w14:paraId="0C0AAEFD" w14:textId="77777777" w:rsidR="00C67CCC" w:rsidRPr="004D5678" w:rsidRDefault="00C67CCC" w:rsidP="00D10C4F">
      <w:pPr>
        <w:pStyle w:val="ListeParagraf"/>
        <w:numPr>
          <w:ilvl w:val="0"/>
          <w:numId w:val="6"/>
        </w:numPr>
        <w:spacing w:after="0"/>
        <w:rPr>
          <w:rFonts w:cs="Times New Roman"/>
          <w:color w:val="000000" w:themeColor="text1"/>
          <w:szCs w:val="24"/>
        </w:rPr>
      </w:pPr>
      <w:proofErr w:type="spellStart"/>
      <w:r w:rsidRPr="004D5678">
        <w:rPr>
          <w:rFonts w:cs="Times New Roman"/>
          <w:color w:val="000000" w:themeColor="text1"/>
          <w:szCs w:val="24"/>
        </w:rPr>
        <w:t>Üstbilişsel</w:t>
      </w:r>
      <w:proofErr w:type="spellEnd"/>
      <w:r w:rsidRPr="004D5678">
        <w:rPr>
          <w:rFonts w:cs="Times New Roman"/>
          <w:color w:val="000000" w:themeColor="text1"/>
          <w:szCs w:val="24"/>
        </w:rPr>
        <w:t xml:space="preserve"> stratejilere dayalı yazma etkinliklerinin uygulandığı iki farklı okulun deney ve kontrol grupları arasında yazmaya yönelik tutuma ilişkin </w:t>
      </w:r>
      <w:r w:rsidRPr="004D5678">
        <w:rPr>
          <w:rFonts w:cs="Times New Roman"/>
          <w:szCs w:val="24"/>
        </w:rPr>
        <w:t>ön test-son test puanları arasında anlamlı fark var mıdır?</w:t>
      </w:r>
    </w:p>
    <w:p w14:paraId="10E7E273" w14:textId="77777777" w:rsidR="00C67CCC" w:rsidRPr="004D5678" w:rsidRDefault="00C67CCC" w:rsidP="00D10C4F">
      <w:pPr>
        <w:pStyle w:val="ListeParagraf"/>
        <w:numPr>
          <w:ilvl w:val="0"/>
          <w:numId w:val="6"/>
        </w:numPr>
        <w:spacing w:after="0"/>
        <w:rPr>
          <w:rFonts w:cs="Times New Roman"/>
          <w:color w:val="000000" w:themeColor="text1"/>
          <w:szCs w:val="24"/>
        </w:rPr>
      </w:pPr>
      <w:proofErr w:type="spellStart"/>
      <w:r w:rsidRPr="004D5678">
        <w:rPr>
          <w:rFonts w:cs="Times New Roman"/>
          <w:color w:val="000000" w:themeColor="text1"/>
          <w:szCs w:val="24"/>
        </w:rPr>
        <w:lastRenderedPageBreak/>
        <w:t>Üstbilişsel</w:t>
      </w:r>
      <w:proofErr w:type="spellEnd"/>
      <w:r w:rsidRPr="004D5678">
        <w:rPr>
          <w:rFonts w:cs="Times New Roman"/>
          <w:color w:val="000000" w:themeColor="text1"/>
          <w:szCs w:val="24"/>
        </w:rPr>
        <w:t xml:space="preserve"> stratejilere dayalı yazma etkinliklerinin uygulandığı iki farklı okulun deney ve kontrol grupları arasında </w:t>
      </w:r>
      <w:proofErr w:type="spellStart"/>
      <w:r w:rsidRPr="004D5678">
        <w:rPr>
          <w:rFonts w:cs="Times New Roman"/>
          <w:color w:val="000000" w:themeColor="text1"/>
          <w:szCs w:val="24"/>
        </w:rPr>
        <w:t>üstbilişsel</w:t>
      </w:r>
      <w:proofErr w:type="spellEnd"/>
      <w:r w:rsidRPr="004D5678">
        <w:rPr>
          <w:rFonts w:cs="Times New Roman"/>
          <w:color w:val="000000" w:themeColor="text1"/>
          <w:szCs w:val="24"/>
        </w:rPr>
        <w:t xml:space="preserve"> yazma farkındalık düzeylerine ilişkin </w:t>
      </w:r>
      <w:r w:rsidRPr="004D5678">
        <w:rPr>
          <w:rFonts w:cs="Times New Roman"/>
          <w:szCs w:val="24"/>
        </w:rPr>
        <w:t>ön test-son test puanları arasında anlamlı fark var mıdır?</w:t>
      </w:r>
    </w:p>
    <w:p w14:paraId="2AE714A5" w14:textId="77777777" w:rsidR="00C67CCC" w:rsidRPr="004D5678" w:rsidRDefault="00C67CCC" w:rsidP="00D10C4F">
      <w:pPr>
        <w:pStyle w:val="ListeParagraf"/>
        <w:numPr>
          <w:ilvl w:val="0"/>
          <w:numId w:val="6"/>
        </w:numPr>
        <w:spacing w:after="0"/>
        <w:rPr>
          <w:rFonts w:cs="Times New Roman"/>
          <w:color w:val="000000" w:themeColor="text1"/>
          <w:szCs w:val="24"/>
        </w:rPr>
      </w:pPr>
      <w:r w:rsidRPr="004D5678">
        <w:rPr>
          <w:rFonts w:eastAsia="Calibri" w:cs="Times New Roman"/>
          <w:szCs w:val="24"/>
        </w:rPr>
        <w:t xml:space="preserve">Deney grubu öğrencilerinin yazma etkinliklerine dayalı programa uyumları nasıldır? </w:t>
      </w:r>
    </w:p>
    <w:p w14:paraId="7E0FC0A0" w14:textId="77777777" w:rsidR="00692932" w:rsidRPr="004D5678" w:rsidRDefault="00C67CCC" w:rsidP="00D10C4F">
      <w:pPr>
        <w:pStyle w:val="ListeParagraf"/>
        <w:numPr>
          <w:ilvl w:val="0"/>
          <w:numId w:val="6"/>
        </w:numPr>
        <w:spacing w:after="0"/>
      </w:pPr>
      <w:proofErr w:type="spellStart"/>
      <w:r w:rsidRPr="004D5678">
        <w:rPr>
          <w:rFonts w:cs="Times New Roman"/>
          <w:color w:val="000000" w:themeColor="text1"/>
          <w:szCs w:val="24"/>
        </w:rPr>
        <w:t>Üstbilişsel</w:t>
      </w:r>
      <w:proofErr w:type="spellEnd"/>
      <w:r w:rsidRPr="004D5678">
        <w:rPr>
          <w:rFonts w:cs="Times New Roman"/>
          <w:color w:val="000000" w:themeColor="text1"/>
          <w:szCs w:val="24"/>
        </w:rPr>
        <w:t xml:space="preserve"> stratejilere dayalı etkinlik uygulamaları sonrasında yapılan görüşmelerden elde edilen nitel bulgular, deneysel uygulamaya ilişkin nicel bulguları ne düzeyde açıklamıştır?</w:t>
      </w:r>
    </w:p>
    <w:p w14:paraId="3D5DAD4A" w14:textId="77777777" w:rsidR="00692932" w:rsidRPr="00692932" w:rsidRDefault="00692932" w:rsidP="00D10C4F">
      <w:pPr>
        <w:spacing w:after="0"/>
        <w:jc w:val="center"/>
        <w:rPr>
          <w:b/>
        </w:rPr>
      </w:pPr>
      <w:r w:rsidRPr="00692932">
        <w:rPr>
          <w:b/>
        </w:rPr>
        <w:t>Yöntem</w:t>
      </w:r>
    </w:p>
    <w:p w14:paraId="4DCDD0C4" w14:textId="77777777" w:rsidR="00692932" w:rsidRPr="00692932" w:rsidRDefault="00692932" w:rsidP="00D10C4F">
      <w:pPr>
        <w:spacing w:after="0"/>
        <w:ind w:firstLine="567"/>
        <w:rPr>
          <w:rFonts w:cs="Times New Roman"/>
          <w:b/>
          <w:color w:val="000000" w:themeColor="text1"/>
          <w:szCs w:val="24"/>
        </w:rPr>
      </w:pPr>
      <w:r w:rsidRPr="00692932">
        <w:rPr>
          <w:rFonts w:cs="Times New Roman"/>
          <w:b/>
          <w:color w:val="000000" w:themeColor="text1"/>
          <w:szCs w:val="24"/>
        </w:rPr>
        <w:t>Araştırma Deseni</w:t>
      </w:r>
    </w:p>
    <w:p w14:paraId="6BCEC3B8" w14:textId="021630FA" w:rsidR="00692932" w:rsidRDefault="00692932" w:rsidP="00D10C4F">
      <w:pPr>
        <w:spacing w:after="0"/>
        <w:ind w:firstLine="567"/>
      </w:pPr>
      <w:r w:rsidRPr="002E35F0">
        <w:rPr>
          <w:rFonts w:cs="Times New Roman"/>
          <w:color w:val="000000" w:themeColor="text1"/>
          <w:szCs w:val="24"/>
        </w:rPr>
        <w:t>Araştırmada karma yöntem yaklaşımlarınd</w:t>
      </w:r>
      <w:r w:rsidR="00B35234">
        <w:rPr>
          <w:rFonts w:cs="Times New Roman"/>
          <w:color w:val="000000" w:themeColor="text1"/>
          <w:szCs w:val="24"/>
        </w:rPr>
        <w:t xml:space="preserve">an gömülü desen kullanılmıştır. </w:t>
      </w:r>
      <w:r w:rsidRPr="002E35F0">
        <w:rPr>
          <w:rFonts w:cs="Times New Roman"/>
          <w:color w:val="000000" w:themeColor="text1"/>
          <w:szCs w:val="24"/>
        </w:rPr>
        <w:t xml:space="preserve">Gömülü desen, bir ya da birden çok veri biçiminin </w:t>
      </w:r>
      <w:r w:rsidRPr="002E35F0">
        <w:rPr>
          <w:rFonts w:cs="Times New Roman"/>
          <w:szCs w:val="24"/>
        </w:rPr>
        <w:t>(nitel veya nicel ya da nicel-nitel birlikte) daha geniş bir desen (deneysel, etnografya vb.) içerisin</w:t>
      </w:r>
      <w:r w:rsidR="00AD3F5A">
        <w:rPr>
          <w:rFonts w:cs="Times New Roman"/>
          <w:szCs w:val="24"/>
        </w:rPr>
        <w:t>d</w:t>
      </w:r>
      <w:r w:rsidRPr="002E35F0">
        <w:rPr>
          <w:rFonts w:cs="Times New Roman"/>
          <w:szCs w:val="24"/>
        </w:rPr>
        <w:t>e gömülü</w:t>
      </w:r>
      <w:r w:rsidR="00B35234">
        <w:rPr>
          <w:rFonts w:cs="Times New Roman"/>
          <w:szCs w:val="24"/>
        </w:rPr>
        <w:t xml:space="preserve"> olduğu karma yöntem desenidir </w:t>
      </w:r>
      <w:r w:rsidRPr="00552959">
        <w:rPr>
          <w:rFonts w:cs="Times New Roman"/>
          <w:szCs w:val="24"/>
        </w:rPr>
        <w:t>(</w:t>
      </w:r>
      <w:proofErr w:type="spellStart"/>
      <w:r w:rsidRPr="00552959">
        <w:rPr>
          <w:rFonts w:cs="Times New Roman"/>
          <w:szCs w:val="24"/>
        </w:rPr>
        <w:t>Creswell</w:t>
      </w:r>
      <w:proofErr w:type="spellEnd"/>
      <w:r w:rsidRPr="00552959">
        <w:rPr>
          <w:rFonts w:cs="Times New Roman"/>
          <w:szCs w:val="24"/>
        </w:rPr>
        <w:t xml:space="preserve"> </w:t>
      </w:r>
      <w:r w:rsidR="00AD3F5A">
        <w:rPr>
          <w:rFonts w:cs="Times New Roman"/>
          <w:szCs w:val="24"/>
        </w:rPr>
        <w:t>ve</w:t>
      </w:r>
      <w:r w:rsidRPr="00552959">
        <w:rPr>
          <w:rFonts w:cs="Times New Roman"/>
          <w:szCs w:val="24"/>
        </w:rPr>
        <w:t xml:space="preserve"> </w:t>
      </w:r>
      <w:proofErr w:type="spellStart"/>
      <w:r w:rsidRPr="00552959">
        <w:rPr>
          <w:rFonts w:cs="Times New Roman"/>
          <w:szCs w:val="24"/>
        </w:rPr>
        <w:t>Plano-Clark</w:t>
      </w:r>
      <w:proofErr w:type="spellEnd"/>
      <w:r w:rsidRPr="00552959">
        <w:rPr>
          <w:rFonts w:cs="Times New Roman"/>
          <w:szCs w:val="24"/>
        </w:rPr>
        <w:t>, 2015</w:t>
      </w:r>
      <w:r w:rsidR="00835E05">
        <w:rPr>
          <w:rFonts w:cs="Times New Roman"/>
          <w:szCs w:val="24"/>
        </w:rPr>
        <w:t xml:space="preserve">). </w:t>
      </w:r>
      <w:r>
        <w:rPr>
          <w:rFonts w:cs="Times New Roman"/>
          <w:color w:val="000000" w:themeColor="text1"/>
        </w:rPr>
        <w:t xml:space="preserve">Araştırma kapsamında </w:t>
      </w:r>
      <w:proofErr w:type="spellStart"/>
      <w:r>
        <w:rPr>
          <w:rFonts w:cs="Times New Roman"/>
          <w:color w:val="000000" w:themeColor="text1"/>
        </w:rPr>
        <w:t>üstbilişsel</w:t>
      </w:r>
      <w:proofErr w:type="spellEnd"/>
      <w:r>
        <w:rPr>
          <w:rFonts w:cs="Times New Roman"/>
          <w:color w:val="000000" w:themeColor="text1"/>
        </w:rPr>
        <w:t xml:space="preserve"> stratejilere dayalı etkinlik uygulamaları programının geliştirilmesinde gömülü desenin aşamaları takip edilmiş</w:t>
      </w:r>
      <w:r w:rsidR="00B35234">
        <w:rPr>
          <w:rFonts w:cs="Times New Roman"/>
          <w:color w:val="000000" w:themeColor="text1"/>
        </w:rPr>
        <w:t xml:space="preserve"> ve </w:t>
      </w:r>
      <w:proofErr w:type="spellStart"/>
      <w:r w:rsidR="00B35234">
        <w:rPr>
          <w:rFonts w:cs="Times New Roman"/>
          <w:color w:val="000000" w:themeColor="text1"/>
        </w:rPr>
        <w:t>üstbilişsel</w:t>
      </w:r>
      <w:proofErr w:type="spellEnd"/>
      <w:r w:rsidR="00B35234">
        <w:rPr>
          <w:rFonts w:cs="Times New Roman"/>
          <w:color w:val="000000" w:themeColor="text1"/>
        </w:rPr>
        <w:t xml:space="preserve"> stratejilere dayalı yazma etkinliklerine dayalı bir uygulama geliştirmek ve etkililiğini test etmek amaçlanmıştır. </w:t>
      </w:r>
      <w:r w:rsidR="00B35234" w:rsidRPr="00263E87">
        <w:rPr>
          <w:rFonts w:cs="Times New Roman"/>
        </w:rPr>
        <w:t>Bu bağlamda araştırma süreci Şekil 1’deki gibidir.</w:t>
      </w:r>
      <w:r>
        <w:rPr>
          <w:noProof/>
          <w:lang w:eastAsia="tr-TR"/>
        </w:rPr>
        <w:drawing>
          <wp:inline distT="0" distB="0" distL="0" distR="0" wp14:anchorId="45D94E4D" wp14:editId="3C9DC2F4">
            <wp:extent cx="5734988" cy="3143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884" t="2769" r="2057"/>
                    <a:stretch/>
                  </pic:blipFill>
                  <pic:spPr bwMode="auto">
                    <a:xfrm>
                      <a:off x="0" y="0"/>
                      <a:ext cx="5754342" cy="3153858"/>
                    </a:xfrm>
                    <a:prstGeom prst="rect">
                      <a:avLst/>
                    </a:prstGeom>
                    <a:noFill/>
                    <a:ln>
                      <a:noFill/>
                    </a:ln>
                    <a:extLst>
                      <a:ext uri="{53640926-AAD7-44D8-BBD7-CCE9431645EC}">
                        <a14:shadowObscured xmlns:a14="http://schemas.microsoft.com/office/drawing/2010/main"/>
                      </a:ext>
                    </a:extLst>
                  </pic:spPr>
                </pic:pic>
              </a:graphicData>
            </a:graphic>
          </wp:inline>
        </w:drawing>
      </w:r>
    </w:p>
    <w:p w14:paraId="763765D9" w14:textId="77777777" w:rsidR="00692932" w:rsidRPr="00ED03A3" w:rsidRDefault="00692932" w:rsidP="00D10C4F">
      <w:pPr>
        <w:spacing w:after="0"/>
        <w:ind w:firstLine="142"/>
        <w:rPr>
          <w:rFonts w:cs="Times New Roman"/>
          <w:color w:val="000000" w:themeColor="text1"/>
        </w:rPr>
      </w:pPr>
      <w:r w:rsidRPr="00ED03A3">
        <w:rPr>
          <w:rFonts w:cs="Times New Roman"/>
          <w:b/>
          <w:color w:val="000000" w:themeColor="text1"/>
        </w:rPr>
        <w:t>Şekil 1</w:t>
      </w:r>
      <w:r w:rsidRPr="00ED03A3">
        <w:rPr>
          <w:rFonts w:cs="Times New Roman"/>
          <w:color w:val="000000" w:themeColor="text1"/>
        </w:rPr>
        <w:t>. Araştırma Süreci</w:t>
      </w:r>
    </w:p>
    <w:p w14:paraId="464B2759" w14:textId="6DAEFC35" w:rsidR="00692932" w:rsidRDefault="00B35234" w:rsidP="00D10C4F">
      <w:pPr>
        <w:spacing w:after="0"/>
        <w:ind w:firstLine="708"/>
      </w:pPr>
      <w:r>
        <w:rPr>
          <w:rFonts w:cs="Times New Roman"/>
          <w:color w:val="000000" w:themeColor="text1"/>
        </w:rPr>
        <w:t>Araştırmada karma yöntem kullanıl</w:t>
      </w:r>
      <w:r w:rsidR="00AD3F5A">
        <w:rPr>
          <w:rFonts w:cs="Times New Roman"/>
          <w:color w:val="000000" w:themeColor="text1"/>
        </w:rPr>
        <w:t>mış ve</w:t>
      </w:r>
      <w:r>
        <w:rPr>
          <w:rFonts w:cs="Times New Roman"/>
          <w:color w:val="000000" w:themeColor="text1"/>
        </w:rPr>
        <w:t xml:space="preserve"> bir yönteme bağlı olarak elde edilen verilerin araştırmanın diğer boyutlarında</w:t>
      </w:r>
      <w:r w:rsidR="00AD3F5A">
        <w:rPr>
          <w:rFonts w:cs="Times New Roman"/>
          <w:color w:val="000000" w:themeColor="text1"/>
        </w:rPr>
        <w:t xml:space="preserve"> yani</w:t>
      </w:r>
      <w:r w:rsidR="006658D0">
        <w:rPr>
          <w:rFonts w:cs="Times New Roman"/>
          <w:color w:val="000000" w:themeColor="text1"/>
        </w:rPr>
        <w:t xml:space="preserve"> çalışmanın öncesinde, sırasında ve sonrasında toplanan nitel veriler ile nicel verilerin detaylandırıldığı ve açıklandığı bir süreç yürütülmeye çalışılmıştır. Ayrıca </w:t>
      </w:r>
      <w:r w:rsidR="00692932">
        <w:rPr>
          <w:rFonts w:cs="Times New Roman"/>
          <w:color w:val="000000" w:themeColor="text1"/>
        </w:rPr>
        <w:t xml:space="preserve">araştırmada nicel ve nitel boyutların birbirinden ayrı tutulmaması için süreç </w:t>
      </w:r>
      <w:proofErr w:type="spellStart"/>
      <w:r w:rsidR="00692932">
        <w:rPr>
          <w:rFonts w:cs="Times New Roman"/>
          <w:color w:val="000000" w:themeColor="text1"/>
        </w:rPr>
        <w:lastRenderedPageBreak/>
        <w:t>karmalama</w:t>
      </w:r>
      <w:proofErr w:type="spellEnd"/>
      <w:r w:rsidR="00692932">
        <w:rPr>
          <w:rFonts w:cs="Times New Roman"/>
          <w:color w:val="000000" w:themeColor="text1"/>
        </w:rPr>
        <w:t xml:space="preserve"> </w:t>
      </w:r>
      <w:proofErr w:type="spellStart"/>
      <w:r w:rsidR="00692932">
        <w:rPr>
          <w:rFonts w:cs="Times New Roman"/>
          <w:color w:val="000000" w:themeColor="text1"/>
        </w:rPr>
        <w:t>merkeziliği</w:t>
      </w:r>
      <w:proofErr w:type="spellEnd"/>
      <w:r w:rsidR="00692932">
        <w:rPr>
          <w:rFonts w:cs="Times New Roman"/>
          <w:color w:val="000000" w:themeColor="text1"/>
        </w:rPr>
        <w:t xml:space="preserve"> ile yürütülmüştür. Karma yöntemle gerçekleştirilen araştırmalarda bir belirleyici unsur olarak yer alan </w:t>
      </w:r>
      <w:proofErr w:type="spellStart"/>
      <w:r w:rsidR="00692932">
        <w:rPr>
          <w:rFonts w:cs="Times New Roman"/>
          <w:color w:val="000000" w:themeColor="text1"/>
        </w:rPr>
        <w:t>karmalama</w:t>
      </w:r>
      <w:proofErr w:type="spellEnd"/>
      <w:r w:rsidR="00692932">
        <w:rPr>
          <w:rFonts w:cs="Times New Roman"/>
          <w:color w:val="000000" w:themeColor="text1"/>
        </w:rPr>
        <w:t xml:space="preserve">, karma yöntem araştırmalarında nicel ve nitel boyutun birbirine bağlanması, birleştirilmesi ya da gömülmesi sürecini </w:t>
      </w:r>
      <w:r w:rsidR="00692932" w:rsidRPr="00F1531C">
        <w:rPr>
          <w:rFonts w:cs="Times New Roman"/>
          <w:color w:val="000000" w:themeColor="text1"/>
        </w:rPr>
        <w:t>tanımlamaktadır (</w:t>
      </w:r>
      <w:proofErr w:type="spellStart"/>
      <w:r w:rsidR="00692932" w:rsidRPr="00F1531C">
        <w:rPr>
          <w:rFonts w:cs="Times New Roman"/>
          <w:color w:val="000000" w:themeColor="text1"/>
        </w:rPr>
        <w:t>Creamer</w:t>
      </w:r>
      <w:proofErr w:type="spellEnd"/>
      <w:r w:rsidR="00692932" w:rsidRPr="00F1531C">
        <w:rPr>
          <w:rFonts w:cs="Times New Roman"/>
          <w:color w:val="000000" w:themeColor="text1"/>
        </w:rPr>
        <w:t>, 2018).</w:t>
      </w:r>
    </w:p>
    <w:p w14:paraId="4C31625D" w14:textId="31B5C683" w:rsidR="00692932" w:rsidRDefault="00692932" w:rsidP="00D10C4F">
      <w:pPr>
        <w:spacing w:after="0"/>
        <w:rPr>
          <w:rFonts w:cs="Times New Roman"/>
          <w:color w:val="000000" w:themeColor="text1"/>
          <w:szCs w:val="24"/>
        </w:rPr>
      </w:pPr>
      <w:r w:rsidRPr="0008488A">
        <w:rPr>
          <w:rFonts w:cs="Times New Roman"/>
          <w:szCs w:val="24"/>
        </w:rPr>
        <w:t xml:space="preserve">Araştırmanın nicel boyutunda, </w:t>
      </w:r>
      <w:r w:rsidR="00AD3F5A">
        <w:rPr>
          <w:rFonts w:eastAsia="Calibri" w:cs="Times New Roman"/>
          <w:szCs w:val="24"/>
        </w:rPr>
        <w:t xml:space="preserve">ön test </w:t>
      </w:r>
      <w:r w:rsidRPr="0008488A">
        <w:rPr>
          <w:rFonts w:eastAsia="Calibri" w:cs="Times New Roman"/>
          <w:szCs w:val="24"/>
        </w:rPr>
        <w:t>son test kontrol gruplu deneysel desenden faydalanılmıştır.</w:t>
      </w:r>
      <w:r w:rsidRPr="00692932">
        <w:rPr>
          <w:rFonts w:cs="Times New Roman"/>
          <w:szCs w:val="24"/>
        </w:rPr>
        <w:t xml:space="preserve"> </w:t>
      </w:r>
      <w:r w:rsidRPr="00F67AF9">
        <w:rPr>
          <w:rFonts w:cs="Times New Roman"/>
          <w:color w:val="000000" w:themeColor="text1"/>
          <w:szCs w:val="24"/>
        </w:rPr>
        <w:t>Araştırmanın nitel boyutunda</w:t>
      </w:r>
      <w:r w:rsidR="00586449">
        <w:rPr>
          <w:rFonts w:cs="Times New Roman"/>
          <w:color w:val="000000" w:themeColor="text1"/>
          <w:szCs w:val="24"/>
        </w:rPr>
        <w:t xml:space="preserve"> ise</w:t>
      </w:r>
      <w:r w:rsidRPr="00F67AF9">
        <w:rPr>
          <w:rFonts w:cs="Times New Roman"/>
          <w:color w:val="000000" w:themeColor="text1"/>
          <w:szCs w:val="24"/>
        </w:rPr>
        <w:t xml:space="preserve"> etkinlik uygulamalarının hazırlanmasına y</w:t>
      </w:r>
      <w:r>
        <w:rPr>
          <w:rFonts w:cs="Times New Roman"/>
          <w:color w:val="000000" w:themeColor="text1"/>
          <w:szCs w:val="24"/>
        </w:rPr>
        <w:t xml:space="preserve">önelik alan uzmanlarıyla yapılan görüşmelerin deneyimlenmesini kapsayan </w:t>
      </w:r>
      <w:proofErr w:type="spellStart"/>
      <w:r>
        <w:rPr>
          <w:rFonts w:cs="Times New Roman"/>
          <w:color w:val="000000" w:themeColor="text1"/>
          <w:szCs w:val="24"/>
        </w:rPr>
        <w:t>fenomenolojik</w:t>
      </w:r>
      <w:proofErr w:type="spellEnd"/>
      <w:r>
        <w:rPr>
          <w:rFonts w:cs="Times New Roman"/>
          <w:color w:val="000000" w:themeColor="text1"/>
          <w:szCs w:val="24"/>
        </w:rPr>
        <w:t xml:space="preserve"> araştırma ve</w:t>
      </w:r>
      <w:r w:rsidRPr="00F67AF9">
        <w:rPr>
          <w:rFonts w:cs="Times New Roman"/>
          <w:color w:val="000000" w:themeColor="text1"/>
          <w:szCs w:val="24"/>
        </w:rPr>
        <w:t xml:space="preserve"> uygulamanın geliştirilme</w:t>
      </w:r>
      <w:r>
        <w:rPr>
          <w:rFonts w:cs="Times New Roman"/>
          <w:color w:val="000000" w:themeColor="text1"/>
          <w:szCs w:val="24"/>
        </w:rPr>
        <w:t xml:space="preserve"> sürecini kapsayan</w:t>
      </w:r>
      <w:r w:rsidRPr="00F67AF9">
        <w:rPr>
          <w:rFonts w:cs="Times New Roman"/>
          <w:color w:val="000000" w:themeColor="text1"/>
          <w:szCs w:val="24"/>
        </w:rPr>
        <w:t xml:space="preserve"> doküman inceleme kullanılmıştır.</w:t>
      </w:r>
      <w:r w:rsidRPr="00692932">
        <w:rPr>
          <w:rFonts w:cs="Times New Roman"/>
          <w:szCs w:val="24"/>
        </w:rPr>
        <w:t xml:space="preserve"> </w:t>
      </w:r>
      <w:r>
        <w:rPr>
          <w:rFonts w:cs="Times New Roman"/>
          <w:szCs w:val="24"/>
        </w:rPr>
        <w:t xml:space="preserve">Yani </w:t>
      </w:r>
      <w:proofErr w:type="spellStart"/>
      <w:r>
        <w:rPr>
          <w:rFonts w:cs="Times New Roman"/>
          <w:szCs w:val="24"/>
        </w:rPr>
        <w:t>üstbiliş</w:t>
      </w:r>
      <w:proofErr w:type="spellEnd"/>
      <w:r>
        <w:rPr>
          <w:rFonts w:cs="Times New Roman"/>
          <w:szCs w:val="24"/>
        </w:rPr>
        <w:t xml:space="preserve"> ve yazma alanlarına ilişkin olgu, deneyim, bilgi ve yaşantıları olan alan uzmanlarıyla görüşmeler yapılmıştır. </w:t>
      </w:r>
      <w:proofErr w:type="spellStart"/>
      <w:r>
        <w:rPr>
          <w:rFonts w:cs="Times New Roman"/>
          <w:color w:val="000000" w:themeColor="text1"/>
          <w:szCs w:val="24"/>
        </w:rPr>
        <w:t>Üstbiliş</w:t>
      </w:r>
      <w:proofErr w:type="spellEnd"/>
      <w:r>
        <w:rPr>
          <w:rFonts w:cs="Times New Roman"/>
          <w:color w:val="000000" w:themeColor="text1"/>
          <w:szCs w:val="24"/>
        </w:rPr>
        <w:t xml:space="preserve"> ve yazma kavramlarına ilişkin </w:t>
      </w:r>
      <w:proofErr w:type="spellStart"/>
      <w:r w:rsidR="00DB2948">
        <w:rPr>
          <w:rFonts w:cs="Times New Roman"/>
          <w:color w:val="000000" w:themeColor="text1"/>
          <w:szCs w:val="24"/>
        </w:rPr>
        <w:t>alanyazın</w:t>
      </w:r>
      <w:proofErr w:type="spellEnd"/>
      <w:r>
        <w:rPr>
          <w:rFonts w:cs="Times New Roman"/>
          <w:color w:val="000000" w:themeColor="text1"/>
          <w:szCs w:val="24"/>
        </w:rPr>
        <w:t xml:space="preserve"> taraması yapılmış ve bu kavramlarla ilgili dokümanlar incelenerek kuramsal bilgilere ulaşılmıştır.</w:t>
      </w:r>
    </w:p>
    <w:p w14:paraId="1D976C3E" w14:textId="77777777" w:rsidR="00D10C4F" w:rsidRPr="00D10C4F" w:rsidRDefault="00692932" w:rsidP="00D10C4F">
      <w:pPr>
        <w:pStyle w:val="Balk3"/>
        <w:spacing w:before="0" w:after="0" w:line="360" w:lineRule="auto"/>
      </w:pPr>
      <w:r w:rsidRPr="00692496">
        <w:t xml:space="preserve">Araştırmanın </w:t>
      </w:r>
      <w:r w:rsidR="00ED03A3" w:rsidRPr="00692496">
        <w:t xml:space="preserve">Çalışma Grubu </w:t>
      </w:r>
      <w:r w:rsidR="00ED03A3">
        <w:t>v</w:t>
      </w:r>
      <w:r w:rsidR="00ED03A3" w:rsidRPr="00692496">
        <w:t>e Katılımcıları</w:t>
      </w:r>
    </w:p>
    <w:p w14:paraId="05116AF0" w14:textId="4654E2EB" w:rsidR="008A2566" w:rsidRDefault="009E6897" w:rsidP="009E6897">
      <w:r w:rsidRPr="009E6897">
        <w:rPr>
          <w:rFonts w:cs="Times New Roman"/>
          <w:color w:val="000000" w:themeColor="text1"/>
          <w:szCs w:val="24"/>
        </w:rPr>
        <w:t>Araştırmada karma yöntem araştırmalarının doğasına uygun olan çalışmanın nicel ve nitel örnekleminde aynı bireylerin seçildiği özdeş örnekleme kullanılmıştır (</w:t>
      </w:r>
      <w:proofErr w:type="spellStart"/>
      <w:r w:rsidRPr="009E6897">
        <w:rPr>
          <w:rFonts w:cs="Times New Roman"/>
          <w:color w:val="000000" w:themeColor="text1"/>
          <w:szCs w:val="24"/>
        </w:rPr>
        <w:t>Mertens</w:t>
      </w:r>
      <w:proofErr w:type="spellEnd"/>
      <w:r w:rsidRPr="009E6897">
        <w:rPr>
          <w:rFonts w:cs="Times New Roman"/>
          <w:color w:val="000000" w:themeColor="text1"/>
          <w:szCs w:val="24"/>
        </w:rPr>
        <w:t>, 2014).</w:t>
      </w:r>
      <w:r>
        <w:rPr>
          <w:rFonts w:cs="Times New Roman"/>
          <w:color w:val="000000" w:themeColor="text1"/>
          <w:szCs w:val="24"/>
        </w:rPr>
        <w:t xml:space="preserve"> Bu kapsamda </w:t>
      </w:r>
      <w:r w:rsidR="00692932" w:rsidRPr="00933E33">
        <w:rPr>
          <w:rFonts w:cs="Times New Roman"/>
          <w:color w:val="000000" w:themeColor="text1"/>
          <w:szCs w:val="24"/>
        </w:rPr>
        <w:t>Ağrı il merkezinde, evrende yer alan birimler içerisinden okulların seçilmesi için basit tesadüfi örneklem yöntemi kullanılmıştı</w:t>
      </w:r>
      <w:r w:rsidR="00692932">
        <w:rPr>
          <w:rFonts w:cs="Times New Roman"/>
          <w:color w:val="000000" w:themeColor="text1"/>
          <w:szCs w:val="24"/>
        </w:rPr>
        <w:t>r.</w:t>
      </w:r>
      <w:r w:rsidR="00692932" w:rsidRPr="00933E33">
        <w:rPr>
          <w:rFonts w:cs="Times New Roman"/>
          <w:color w:val="000000" w:themeColor="text1"/>
          <w:szCs w:val="24"/>
        </w:rPr>
        <w:t xml:space="preserve"> </w:t>
      </w:r>
      <w:proofErr w:type="spellStart"/>
      <w:r w:rsidR="00692932" w:rsidRPr="00933E33">
        <w:rPr>
          <w:rFonts w:cs="Times New Roman"/>
          <w:szCs w:val="24"/>
        </w:rPr>
        <w:t>Creswell</w:t>
      </w:r>
      <w:proofErr w:type="spellEnd"/>
      <w:r w:rsidR="00692932" w:rsidRPr="00933E33">
        <w:rPr>
          <w:rFonts w:cs="Times New Roman"/>
          <w:szCs w:val="24"/>
        </w:rPr>
        <w:t xml:space="preserve"> (2017) </w:t>
      </w:r>
      <w:r w:rsidR="00692932">
        <w:rPr>
          <w:rFonts w:cs="Times New Roman"/>
          <w:szCs w:val="24"/>
        </w:rPr>
        <w:t>b</w:t>
      </w:r>
      <w:r w:rsidR="00692932" w:rsidRPr="00933E33">
        <w:rPr>
          <w:rFonts w:cs="Times New Roman"/>
          <w:szCs w:val="24"/>
        </w:rPr>
        <w:t>asit tesadüfi örneklemeyi (</w:t>
      </w:r>
      <w:proofErr w:type="spellStart"/>
      <w:r w:rsidR="00692932" w:rsidRPr="00933E33">
        <w:rPr>
          <w:rFonts w:cs="Times New Roman"/>
          <w:szCs w:val="24"/>
        </w:rPr>
        <w:t>simple</w:t>
      </w:r>
      <w:proofErr w:type="spellEnd"/>
      <w:r w:rsidR="00692932" w:rsidRPr="00933E33">
        <w:rPr>
          <w:rFonts w:cs="Times New Roman"/>
          <w:szCs w:val="24"/>
        </w:rPr>
        <w:t xml:space="preserve"> </w:t>
      </w:r>
      <w:proofErr w:type="spellStart"/>
      <w:r w:rsidR="00692932" w:rsidRPr="00933E33">
        <w:rPr>
          <w:rFonts w:cs="Times New Roman"/>
          <w:szCs w:val="24"/>
        </w:rPr>
        <w:t>random</w:t>
      </w:r>
      <w:proofErr w:type="spellEnd"/>
      <w:r w:rsidR="00692932" w:rsidRPr="00933E33">
        <w:rPr>
          <w:rFonts w:cs="Times New Roman"/>
          <w:szCs w:val="24"/>
        </w:rPr>
        <w:t xml:space="preserve"> </w:t>
      </w:r>
      <w:proofErr w:type="spellStart"/>
      <w:r w:rsidR="00692932" w:rsidRPr="00933E33">
        <w:rPr>
          <w:rFonts w:cs="Times New Roman"/>
          <w:szCs w:val="24"/>
        </w:rPr>
        <w:t>sampling</w:t>
      </w:r>
      <w:proofErr w:type="spellEnd"/>
      <w:r w:rsidR="00692932" w:rsidRPr="00933E33">
        <w:rPr>
          <w:rFonts w:cs="Times New Roman"/>
          <w:szCs w:val="24"/>
        </w:rPr>
        <w:t>) en iyi örnekleme yöntemlerinden biri olarak açıklamaktadır. Bu bağlamda 8.sınıf öğrencilerinin bulunduğu il merkezindeki okullar içerisinden örneklem birimlerin</w:t>
      </w:r>
      <w:r w:rsidR="00692932">
        <w:rPr>
          <w:rFonts w:cs="Times New Roman"/>
          <w:szCs w:val="24"/>
        </w:rPr>
        <w:t>in</w:t>
      </w:r>
      <w:r w:rsidR="00692932" w:rsidRPr="00933E33">
        <w:rPr>
          <w:rFonts w:cs="Times New Roman"/>
          <w:szCs w:val="24"/>
        </w:rPr>
        <w:t xml:space="preserve"> birbirine yakın olmasına dikkat edilerek okulların seçimi yapılmıştır. </w:t>
      </w:r>
      <w:r w:rsidR="00692932" w:rsidRPr="00933E33">
        <w:rPr>
          <w:rFonts w:eastAsia="Calibri" w:cs="Times New Roman"/>
          <w:szCs w:val="24"/>
        </w:rPr>
        <w:t>Araştırmanın çalışma gruplarını, O1 okulunun deney grubundan 2</w:t>
      </w:r>
      <w:r w:rsidR="00692932">
        <w:rPr>
          <w:rFonts w:eastAsia="Calibri" w:cs="Times New Roman"/>
          <w:szCs w:val="24"/>
        </w:rPr>
        <w:t>5</w:t>
      </w:r>
      <w:r w:rsidR="00692932" w:rsidRPr="00933E33">
        <w:rPr>
          <w:rFonts w:eastAsia="Calibri" w:cs="Times New Roman"/>
          <w:szCs w:val="24"/>
        </w:rPr>
        <w:t>, kontrol grubundan 23 öğrenci oluşturmuştur. O2 okulunda ise deney grubundan 26, kontrol grubundan 24 öğrenci oluşturmuştur. Toplamda her iki okulun deney ve kontrol gruplarında çalışmaya katılan öğrenci sayısı 9</w:t>
      </w:r>
      <w:r w:rsidR="00692932">
        <w:rPr>
          <w:rFonts w:eastAsia="Calibri" w:cs="Times New Roman"/>
          <w:szCs w:val="24"/>
        </w:rPr>
        <w:t>8</w:t>
      </w:r>
      <w:r w:rsidR="00692932" w:rsidRPr="00933E33">
        <w:rPr>
          <w:rFonts w:eastAsia="Calibri" w:cs="Times New Roman"/>
          <w:szCs w:val="24"/>
        </w:rPr>
        <w:t>’dir. Basit</w:t>
      </w:r>
      <w:r w:rsidR="00692932" w:rsidRPr="00933E33">
        <w:rPr>
          <w:rFonts w:cs="Times New Roman"/>
          <w:color w:val="000000" w:themeColor="text1"/>
          <w:szCs w:val="24"/>
        </w:rPr>
        <w:t xml:space="preserve"> </w:t>
      </w:r>
      <w:proofErr w:type="spellStart"/>
      <w:r w:rsidR="00692932" w:rsidRPr="00933E33">
        <w:rPr>
          <w:rFonts w:cs="Times New Roman"/>
          <w:color w:val="000000" w:themeColor="text1"/>
          <w:szCs w:val="24"/>
        </w:rPr>
        <w:t>seçkisiz</w:t>
      </w:r>
      <w:proofErr w:type="spellEnd"/>
      <w:r w:rsidR="00692932" w:rsidRPr="00933E33">
        <w:rPr>
          <w:rFonts w:cs="Times New Roman"/>
          <w:color w:val="000000" w:themeColor="text1"/>
          <w:szCs w:val="24"/>
        </w:rPr>
        <w:t xml:space="preserve"> örnekleme yöntemi ile araştırmanın deney ve kontrol grupları seçilmiştir. Grupların seçilmesindeki ön koşul, gruplar arasında bir denkliğin olmasıdır. Deney ve kontrol grupları arasında ön test puanlarının denkliğini tespit etme amacıyla </w:t>
      </w:r>
      <w:r w:rsidR="00692932" w:rsidRPr="00933E33">
        <w:rPr>
          <w:rFonts w:eastAsia="Calibri" w:cs="Times New Roman"/>
          <w:szCs w:val="24"/>
        </w:rPr>
        <w:t>bağımsız örneklem</w:t>
      </w:r>
      <w:r w:rsidR="00692932">
        <w:rPr>
          <w:rFonts w:eastAsia="Calibri" w:cs="Times New Roman"/>
          <w:szCs w:val="24"/>
        </w:rPr>
        <w:t>ler</w:t>
      </w:r>
      <w:r w:rsidR="00692932" w:rsidRPr="00933E33">
        <w:rPr>
          <w:rFonts w:eastAsia="Calibri" w:cs="Times New Roman"/>
          <w:szCs w:val="24"/>
        </w:rPr>
        <w:t xml:space="preserve"> </w:t>
      </w:r>
      <w:r w:rsidR="00692932">
        <w:rPr>
          <w:rFonts w:eastAsia="Calibri" w:cs="Times New Roman"/>
          <w:szCs w:val="24"/>
        </w:rPr>
        <w:t>t-</w:t>
      </w:r>
      <w:r w:rsidR="00692932" w:rsidRPr="00933E33">
        <w:rPr>
          <w:rFonts w:eastAsia="Calibri" w:cs="Times New Roman"/>
          <w:szCs w:val="24"/>
        </w:rPr>
        <w:t xml:space="preserve">testi yapılmıştır. </w:t>
      </w:r>
      <w:r w:rsidR="00692932" w:rsidRPr="00933E33">
        <w:rPr>
          <w:rFonts w:cs="Times New Roman"/>
          <w:color w:val="000000" w:themeColor="text1"/>
          <w:szCs w:val="24"/>
        </w:rPr>
        <w:t xml:space="preserve">Elde edilen veriler doğrultusunda denk gruplar </w:t>
      </w:r>
      <w:r w:rsidR="00692932" w:rsidRPr="003244FA">
        <w:rPr>
          <w:rFonts w:cs="Times New Roman"/>
          <w:color w:val="000000" w:themeColor="text1"/>
          <w:szCs w:val="24"/>
        </w:rPr>
        <w:t>arasından deney ve kontrol grupları seçilmiştir.</w:t>
      </w:r>
      <w:r w:rsidR="00692932" w:rsidRPr="003244FA">
        <w:rPr>
          <w:rFonts w:eastAsia="Calibri" w:cs="Times New Roman"/>
          <w:szCs w:val="24"/>
        </w:rPr>
        <w:t xml:space="preserve"> </w:t>
      </w:r>
      <w:r w:rsidR="00CE798C" w:rsidRPr="003244FA">
        <w:rPr>
          <w:rFonts w:cs="Times New Roman"/>
          <w:color w:val="000000" w:themeColor="text1"/>
          <w:szCs w:val="24"/>
        </w:rPr>
        <w:t xml:space="preserve">Araştırmanın </w:t>
      </w:r>
      <w:r w:rsidR="00CE798C" w:rsidRPr="008A2566">
        <w:rPr>
          <w:rFonts w:cs="Times New Roman"/>
          <w:szCs w:val="24"/>
        </w:rPr>
        <w:t xml:space="preserve">nitel </w:t>
      </w:r>
      <w:r w:rsidR="003244FA" w:rsidRPr="008A2566">
        <w:rPr>
          <w:rFonts w:cs="Times New Roman"/>
          <w:szCs w:val="24"/>
        </w:rPr>
        <w:t xml:space="preserve">boyutunu da </w:t>
      </w:r>
      <w:r w:rsidR="00CE798C" w:rsidRPr="008A2566">
        <w:rPr>
          <w:rFonts w:cs="Times New Roman"/>
          <w:szCs w:val="24"/>
        </w:rPr>
        <w:t>alan uzmanları, uygulama öğretmenleri ve öğrenciler</w:t>
      </w:r>
      <w:r w:rsidR="003244FA" w:rsidRPr="008A2566">
        <w:rPr>
          <w:rFonts w:cs="Times New Roman"/>
          <w:szCs w:val="24"/>
        </w:rPr>
        <w:t xml:space="preserve"> </w:t>
      </w:r>
      <w:r w:rsidR="00CE798C" w:rsidRPr="008A2566">
        <w:rPr>
          <w:rFonts w:cs="Times New Roman"/>
          <w:szCs w:val="24"/>
        </w:rPr>
        <w:t>oluş</w:t>
      </w:r>
      <w:r w:rsidR="003244FA" w:rsidRPr="008A2566">
        <w:rPr>
          <w:rFonts w:cs="Times New Roman"/>
          <w:szCs w:val="24"/>
        </w:rPr>
        <w:t>tur</w:t>
      </w:r>
      <w:r>
        <w:rPr>
          <w:rFonts w:cs="Times New Roman"/>
          <w:szCs w:val="24"/>
        </w:rPr>
        <w:t xml:space="preserve">maktadır. </w:t>
      </w:r>
      <w:r w:rsidR="008A2566" w:rsidRPr="008A2566">
        <w:t>Araştırmanın nitel boyutu; uygulama öncesinde yarı yapılandırılmış görüşme formları aracılığıyla alan uzmanlarından alınan görüşler, deneysel süreçte gözlem formu ile elde edilen veriler ve deneysel çalışma sonrası uygulama öğretmenleri ile öğrencilerin uygulamaya ilişkin ifadelerinden oluşmaktadır. Karma araştırmalarda öğrencilerin görüşlerini almak için örneklem büyüklüğünü tespit etmek</w:t>
      </w:r>
      <w:r w:rsidR="008A2566" w:rsidRPr="008A2566">
        <w:rPr>
          <w:szCs w:val="24"/>
        </w:rPr>
        <w:t xml:space="preserve"> yerine, örneklem büyüklüğünün verilerin doygunluğa eriştiği nokta olarak belirlenmesinin daha doğru olacağı </w:t>
      </w:r>
      <w:r w:rsidR="008A2566" w:rsidRPr="008A2566">
        <w:rPr>
          <w:szCs w:val="24"/>
        </w:rPr>
        <w:lastRenderedPageBreak/>
        <w:t>düşünülmektedir (</w:t>
      </w:r>
      <w:proofErr w:type="spellStart"/>
      <w:r w:rsidR="008A2566" w:rsidRPr="008A2566">
        <w:rPr>
          <w:szCs w:val="24"/>
        </w:rPr>
        <w:t>Creswell</w:t>
      </w:r>
      <w:proofErr w:type="spellEnd"/>
      <w:r w:rsidR="008A2566" w:rsidRPr="008A2566">
        <w:rPr>
          <w:szCs w:val="24"/>
        </w:rPr>
        <w:t>, 2017). Bu nedenle yarı yapılandırılmış görüşmeler yoluyla gereken veri doygunluğuna ulaşan sayı, her iki deney grubunda toplam 12 öğrencidir.</w:t>
      </w:r>
      <w:r>
        <w:rPr>
          <w:szCs w:val="24"/>
        </w:rPr>
        <w:t xml:space="preserve"> </w:t>
      </w:r>
    </w:p>
    <w:p w14:paraId="544076ED" w14:textId="77777777" w:rsidR="00CE798C" w:rsidRPr="003244FA" w:rsidRDefault="00CE798C" w:rsidP="00D10C4F">
      <w:pPr>
        <w:pStyle w:val="Balk2"/>
        <w:spacing w:before="0" w:line="360" w:lineRule="auto"/>
        <w:rPr>
          <w:rFonts w:ascii="Times New Roman" w:hAnsi="Times New Roman" w:cs="Times New Roman"/>
        </w:rPr>
      </w:pPr>
      <w:r w:rsidRPr="003244FA">
        <w:rPr>
          <w:rFonts w:ascii="Times New Roman" w:hAnsi="Times New Roman" w:cs="Times New Roman"/>
        </w:rPr>
        <w:t>Çalışmanın Geçerliği ve Güvenirliği</w:t>
      </w:r>
    </w:p>
    <w:p w14:paraId="481F350B" w14:textId="1F859588" w:rsidR="00CE798C" w:rsidRPr="006778FB" w:rsidRDefault="00CE798C" w:rsidP="00D10C4F">
      <w:pPr>
        <w:spacing w:after="0"/>
        <w:rPr>
          <w:rFonts w:cs="Times New Roman"/>
          <w:szCs w:val="24"/>
        </w:rPr>
      </w:pPr>
      <w:r w:rsidRPr="0064577B">
        <w:rPr>
          <w:rFonts w:cs="Times New Roman"/>
          <w:szCs w:val="24"/>
        </w:rPr>
        <w:t>Araştırmanın istatiksel geçerliği için elde edilen verilerin parametrik test koşullarını taşıyıp taşımadığına bakılarak koşulları taşıdığı sonucuna ulaşılmıştır.</w:t>
      </w:r>
      <w:r w:rsidRPr="0064577B">
        <w:rPr>
          <w:rFonts w:eastAsia="Calibri" w:cs="Times New Roman"/>
          <w:szCs w:val="24"/>
        </w:rPr>
        <w:t xml:space="preserve"> Programın geliştirilme aşamasında alan uzmanlarının görüşlerinin alınması, </w:t>
      </w:r>
      <w:proofErr w:type="spellStart"/>
      <w:r w:rsidR="00DB2948">
        <w:rPr>
          <w:rFonts w:eastAsia="Calibri" w:cs="Times New Roman"/>
          <w:szCs w:val="24"/>
        </w:rPr>
        <w:t>alanyazın</w:t>
      </w:r>
      <w:proofErr w:type="spellEnd"/>
      <w:r w:rsidR="00DB2948">
        <w:rPr>
          <w:rFonts w:eastAsia="Calibri" w:cs="Times New Roman"/>
          <w:szCs w:val="24"/>
        </w:rPr>
        <w:t xml:space="preserve"> </w:t>
      </w:r>
      <w:r w:rsidRPr="0064577B">
        <w:rPr>
          <w:rFonts w:eastAsia="Calibri" w:cs="Times New Roman"/>
          <w:szCs w:val="24"/>
        </w:rPr>
        <w:t xml:space="preserve">taraması yapılarak </w:t>
      </w:r>
      <w:proofErr w:type="spellStart"/>
      <w:r w:rsidRPr="0064577B">
        <w:rPr>
          <w:rFonts w:eastAsia="Calibri" w:cs="Times New Roman"/>
          <w:szCs w:val="24"/>
        </w:rPr>
        <w:t>üstbiliş</w:t>
      </w:r>
      <w:proofErr w:type="spellEnd"/>
      <w:r w:rsidRPr="0064577B">
        <w:rPr>
          <w:rFonts w:eastAsia="Calibri" w:cs="Times New Roman"/>
          <w:szCs w:val="24"/>
        </w:rPr>
        <w:t xml:space="preserve"> ve yazma ile alakalı doküman incelemesinin yapılması</w:t>
      </w:r>
      <w:r w:rsidR="00682C72">
        <w:rPr>
          <w:rFonts w:eastAsia="Calibri" w:cs="Times New Roman"/>
          <w:szCs w:val="24"/>
        </w:rPr>
        <w:t>,</w:t>
      </w:r>
      <w:r w:rsidRPr="0064577B">
        <w:rPr>
          <w:rFonts w:eastAsia="Calibri" w:cs="Times New Roman"/>
          <w:szCs w:val="24"/>
        </w:rPr>
        <w:t xml:space="preserve"> araştırmanın yapı geçerliğini ar</w:t>
      </w:r>
      <w:r w:rsidR="00682C72">
        <w:rPr>
          <w:rFonts w:eastAsia="Calibri" w:cs="Times New Roman"/>
          <w:szCs w:val="24"/>
        </w:rPr>
        <w:t>t</w:t>
      </w:r>
      <w:r w:rsidRPr="0064577B">
        <w:rPr>
          <w:rFonts w:eastAsia="Calibri" w:cs="Times New Roman"/>
          <w:szCs w:val="24"/>
        </w:rPr>
        <w:t xml:space="preserve">tırdığı </w:t>
      </w:r>
      <w:r w:rsidR="00682C72">
        <w:rPr>
          <w:rFonts w:eastAsia="Calibri" w:cs="Times New Roman"/>
          <w:szCs w:val="24"/>
        </w:rPr>
        <w:t>ifade edilebilir</w:t>
      </w:r>
      <w:r w:rsidRPr="0064577B">
        <w:rPr>
          <w:rFonts w:eastAsia="Calibri" w:cs="Times New Roman"/>
          <w:szCs w:val="24"/>
        </w:rPr>
        <w:t xml:space="preserve">. </w:t>
      </w:r>
      <w:r w:rsidR="00682C72">
        <w:rPr>
          <w:rFonts w:cs="Times New Roman"/>
          <w:szCs w:val="24"/>
        </w:rPr>
        <w:t>Deneysel</w:t>
      </w:r>
      <w:r w:rsidR="00682C72" w:rsidRPr="00F173F4">
        <w:rPr>
          <w:rFonts w:cs="Times New Roman"/>
          <w:szCs w:val="24"/>
        </w:rPr>
        <w:t xml:space="preserve"> süreç içerisinde veri toplama araç</w:t>
      </w:r>
      <w:r w:rsidR="00682C72">
        <w:rPr>
          <w:rFonts w:cs="Times New Roman"/>
          <w:szCs w:val="24"/>
        </w:rPr>
        <w:t>larında herhangi bir değişiklik gerçekleşmemiştir. Ayrıca a</w:t>
      </w:r>
      <w:r w:rsidRPr="00F173F4">
        <w:rPr>
          <w:rFonts w:cs="Times New Roman"/>
          <w:szCs w:val="24"/>
        </w:rPr>
        <w:t>raştırmanın 10 hafta sürmesi</w:t>
      </w:r>
      <w:r w:rsidR="00682C72">
        <w:rPr>
          <w:rFonts w:cs="Times New Roman"/>
          <w:szCs w:val="24"/>
        </w:rPr>
        <w:t>nin</w:t>
      </w:r>
      <w:r w:rsidRPr="00F173F4">
        <w:rPr>
          <w:rFonts w:cs="Times New Roman"/>
          <w:szCs w:val="24"/>
        </w:rPr>
        <w:t xml:space="preserve"> öğrencilerin yaş ve olgunluk seviyelerini etkilem</w:t>
      </w:r>
      <w:r w:rsidR="00682C72">
        <w:rPr>
          <w:rFonts w:cs="Times New Roman"/>
          <w:szCs w:val="24"/>
        </w:rPr>
        <w:t>ediği söylenebilir.</w:t>
      </w:r>
      <w:r w:rsidRPr="00F173F4">
        <w:rPr>
          <w:rFonts w:cs="Times New Roman"/>
          <w:szCs w:val="24"/>
        </w:rPr>
        <w:t xml:space="preserve"> Asıl uygulamada </w:t>
      </w:r>
      <w:r w:rsidRPr="0064577B">
        <w:rPr>
          <w:rFonts w:cs="Times New Roman"/>
          <w:szCs w:val="24"/>
        </w:rPr>
        <w:t xml:space="preserve">ortaya çıkabilecek sorunların önlenmesi adına </w:t>
      </w:r>
      <w:r w:rsidR="00682C72">
        <w:rPr>
          <w:rFonts w:cs="Times New Roman"/>
          <w:szCs w:val="24"/>
        </w:rPr>
        <w:t xml:space="preserve">ise </w:t>
      </w:r>
      <w:r w:rsidRPr="0064577B">
        <w:rPr>
          <w:rFonts w:cs="Times New Roman"/>
          <w:szCs w:val="24"/>
        </w:rPr>
        <w:t xml:space="preserve">pilot uygulama yapılmıştır. Deneysel çalışma esnasında deneklerin tutumunu etkilememek amacıyla sınıfta gözlem </w:t>
      </w:r>
      <w:r w:rsidR="00682C72">
        <w:rPr>
          <w:rFonts w:cs="Times New Roman"/>
          <w:szCs w:val="24"/>
        </w:rPr>
        <w:t xml:space="preserve">yapılacağı bilgisi verilmiştir. </w:t>
      </w:r>
      <w:r w:rsidR="00682C72" w:rsidRPr="0064577B">
        <w:rPr>
          <w:rFonts w:cs="Times New Roman"/>
          <w:szCs w:val="24"/>
        </w:rPr>
        <w:t>Uygulama öğretmenleri</w:t>
      </w:r>
      <w:r w:rsidR="00682C72">
        <w:rPr>
          <w:rFonts w:cs="Times New Roman"/>
          <w:szCs w:val="24"/>
        </w:rPr>
        <w:t>,</w:t>
      </w:r>
      <w:r w:rsidR="00682C72" w:rsidRPr="0064577B">
        <w:rPr>
          <w:rFonts w:cs="Times New Roman"/>
          <w:szCs w:val="24"/>
        </w:rPr>
        <w:t xml:space="preserve"> grupların birbirinden haberdar olmamasına dikkat ederek süreci </w:t>
      </w:r>
      <w:r w:rsidR="00682C72" w:rsidRPr="006778FB">
        <w:rPr>
          <w:rFonts w:cs="Times New Roman"/>
          <w:szCs w:val="24"/>
        </w:rPr>
        <w:t xml:space="preserve">yönetmeye çalışmışlardır. </w:t>
      </w:r>
      <w:r w:rsidR="00682C72">
        <w:rPr>
          <w:rFonts w:cs="Times New Roman"/>
          <w:szCs w:val="24"/>
        </w:rPr>
        <w:t>Çünkü k</w:t>
      </w:r>
      <w:r w:rsidRPr="0064577B">
        <w:rPr>
          <w:rFonts w:cs="Times New Roman"/>
          <w:szCs w:val="24"/>
        </w:rPr>
        <w:t>ontrol ve deney gruplarının bir rekabet içerisinde olduklarını hissetmeleri, kendi seviyelerinden daha yüksek bir perform</w:t>
      </w:r>
      <w:r>
        <w:rPr>
          <w:rFonts w:cs="Times New Roman"/>
          <w:szCs w:val="24"/>
        </w:rPr>
        <w:t>ans sergileme gayreti içine girilmesine neden olabilir.</w:t>
      </w:r>
      <w:r w:rsidRPr="0064577B">
        <w:rPr>
          <w:rFonts w:cs="Times New Roman"/>
          <w:szCs w:val="24"/>
        </w:rPr>
        <w:t xml:space="preserve"> Ayrıca kontrol grubunun deney grubuna göre daha kötü bir eğitim aldığı düşüncesi yerleşirse kontrol grubunun son test puanlarında düşüş gözlenebilir. </w:t>
      </w:r>
    </w:p>
    <w:p w14:paraId="7042C3C1" w14:textId="77777777" w:rsidR="00CE798C" w:rsidRPr="006778FB" w:rsidRDefault="00CE798C" w:rsidP="00D10C4F">
      <w:pPr>
        <w:pStyle w:val="Balk2"/>
        <w:spacing w:before="0" w:line="360" w:lineRule="auto"/>
        <w:rPr>
          <w:rFonts w:ascii="Times New Roman" w:hAnsi="Times New Roman" w:cs="Times New Roman"/>
        </w:rPr>
      </w:pPr>
      <w:r w:rsidRPr="006778FB">
        <w:rPr>
          <w:rFonts w:ascii="Times New Roman" w:hAnsi="Times New Roman" w:cs="Times New Roman"/>
        </w:rPr>
        <w:t>Veri Toplama Araçları</w:t>
      </w:r>
    </w:p>
    <w:p w14:paraId="4C5CBE5F" w14:textId="1AE09AC1" w:rsidR="00692932" w:rsidRPr="006778FB" w:rsidRDefault="00AC4536" w:rsidP="00D10C4F">
      <w:pPr>
        <w:spacing w:after="0"/>
        <w:rPr>
          <w:rFonts w:cs="Times New Roman"/>
        </w:rPr>
      </w:pPr>
      <w:r w:rsidRPr="006778FB">
        <w:rPr>
          <w:rFonts w:cs="Times New Roman"/>
        </w:rPr>
        <w:t xml:space="preserve">Araştırmada </w:t>
      </w:r>
      <w:proofErr w:type="spellStart"/>
      <w:r w:rsidR="00CE798C" w:rsidRPr="006778FB">
        <w:rPr>
          <w:rFonts w:cs="Times New Roman"/>
          <w:color w:val="000000" w:themeColor="text1"/>
          <w:szCs w:val="24"/>
        </w:rPr>
        <w:t>Kansızoğlu</w:t>
      </w:r>
      <w:proofErr w:type="spellEnd"/>
      <w:r w:rsidR="00CE798C" w:rsidRPr="006778FB">
        <w:rPr>
          <w:rFonts w:cs="Times New Roman"/>
          <w:color w:val="000000" w:themeColor="text1"/>
          <w:szCs w:val="24"/>
        </w:rPr>
        <w:t xml:space="preserve">, (2018) tarafından geliştirilen öğrencilerin </w:t>
      </w:r>
      <w:proofErr w:type="spellStart"/>
      <w:r w:rsidR="00CE798C" w:rsidRPr="006778FB">
        <w:rPr>
          <w:rFonts w:cs="Times New Roman"/>
          <w:color w:val="000000" w:themeColor="text1"/>
          <w:szCs w:val="24"/>
        </w:rPr>
        <w:t>üstbilişsel</w:t>
      </w:r>
      <w:proofErr w:type="spellEnd"/>
      <w:r w:rsidR="00CE798C" w:rsidRPr="006778FB">
        <w:rPr>
          <w:rFonts w:cs="Times New Roman"/>
          <w:color w:val="000000" w:themeColor="text1"/>
          <w:szCs w:val="24"/>
        </w:rPr>
        <w:t xml:space="preserve"> yazma farkındalıklarını ölçmeyi amaçlayan “</w:t>
      </w:r>
      <w:proofErr w:type="spellStart"/>
      <w:r w:rsidR="00CE798C" w:rsidRPr="006778FB">
        <w:rPr>
          <w:rFonts w:cs="Times New Roman"/>
          <w:color w:val="000000" w:themeColor="text1"/>
          <w:szCs w:val="24"/>
        </w:rPr>
        <w:t>Üstbilişsel</w:t>
      </w:r>
      <w:proofErr w:type="spellEnd"/>
      <w:r w:rsidR="00CE798C" w:rsidRPr="006778FB">
        <w:rPr>
          <w:rFonts w:cs="Times New Roman"/>
          <w:color w:val="000000" w:themeColor="text1"/>
          <w:szCs w:val="24"/>
        </w:rPr>
        <w:t xml:space="preserve"> Yazma Farkındalığı Ölçeği” kullanılmıştır.</w:t>
      </w:r>
      <w:r w:rsidR="00264A03" w:rsidRPr="006778FB">
        <w:rPr>
          <w:rFonts w:cs="Times New Roman"/>
          <w:color w:val="000000" w:themeColor="text1"/>
          <w:szCs w:val="24"/>
        </w:rPr>
        <w:t xml:space="preserve"> </w:t>
      </w:r>
      <w:r w:rsidR="00CE798C" w:rsidRPr="006778FB">
        <w:rPr>
          <w:rFonts w:cs="Times New Roman"/>
          <w:szCs w:val="24"/>
        </w:rPr>
        <w:t>Araştırmada kullanılmak üzere ölçeğin geçerlik ve güvenirlik çalışmaları yeniden yapılmıştır.</w:t>
      </w:r>
      <w:r w:rsidR="00586449" w:rsidRPr="006778FB">
        <w:rPr>
          <w:rFonts w:cs="Times New Roman"/>
          <w:szCs w:val="24"/>
        </w:rPr>
        <w:t xml:space="preserve"> Güvenilirlik analizi sonucunda ölçeğin </w:t>
      </w:r>
      <w:proofErr w:type="spellStart"/>
      <w:r w:rsidR="00586449" w:rsidRPr="006778FB">
        <w:rPr>
          <w:rFonts w:cs="Times New Roman"/>
          <w:szCs w:val="24"/>
        </w:rPr>
        <w:t>Cronbach</w:t>
      </w:r>
      <w:proofErr w:type="spellEnd"/>
      <w:r w:rsidR="00586449" w:rsidRPr="006778FB">
        <w:rPr>
          <w:rFonts w:cs="Times New Roman"/>
          <w:szCs w:val="24"/>
        </w:rPr>
        <w:t xml:space="preserve"> α değeri</w:t>
      </w:r>
      <w:r w:rsidR="00EC0FB5">
        <w:rPr>
          <w:rFonts w:cs="Times New Roman"/>
          <w:szCs w:val="24"/>
        </w:rPr>
        <w:t xml:space="preserve">.79 </w:t>
      </w:r>
      <w:r w:rsidR="00586449" w:rsidRPr="006778FB">
        <w:rPr>
          <w:rFonts w:cs="Times New Roman"/>
          <w:szCs w:val="24"/>
        </w:rPr>
        <w:t>olarak hesaplanmıştır.</w:t>
      </w:r>
    </w:p>
    <w:p w14:paraId="1D0014B6" w14:textId="4A48B63C" w:rsidR="00CE798C" w:rsidRPr="006778FB" w:rsidRDefault="00AC4536" w:rsidP="00D10C4F">
      <w:pPr>
        <w:spacing w:after="0"/>
        <w:rPr>
          <w:rFonts w:eastAsia="Calibri" w:cs="Times New Roman"/>
          <w:szCs w:val="24"/>
        </w:rPr>
      </w:pPr>
      <w:r w:rsidRPr="006778FB">
        <w:rPr>
          <w:rFonts w:eastAsia="Calibri" w:cs="Times New Roman"/>
        </w:rPr>
        <w:t>Araştırmada</w:t>
      </w:r>
      <w:r w:rsidR="00264A03" w:rsidRPr="006778FB">
        <w:rPr>
          <w:rFonts w:eastAsia="Calibri" w:cs="Times New Roman"/>
        </w:rPr>
        <w:t xml:space="preserve"> </w:t>
      </w:r>
      <w:r w:rsidR="00CE798C" w:rsidRPr="006778FB">
        <w:rPr>
          <w:rFonts w:eastAsia="Calibri" w:cs="Times New Roman"/>
          <w:color w:val="000000"/>
          <w:szCs w:val="24"/>
        </w:rPr>
        <w:t xml:space="preserve">Can </w:t>
      </w:r>
      <w:r w:rsidR="00835E05">
        <w:rPr>
          <w:rFonts w:eastAsia="Calibri" w:cs="Times New Roman"/>
          <w:color w:val="000000"/>
          <w:szCs w:val="24"/>
        </w:rPr>
        <w:t>ve</w:t>
      </w:r>
      <w:r w:rsidR="00CE798C" w:rsidRPr="006778FB">
        <w:rPr>
          <w:rFonts w:eastAsia="Calibri" w:cs="Times New Roman"/>
          <w:color w:val="000000"/>
          <w:szCs w:val="24"/>
        </w:rPr>
        <w:t xml:space="preserve"> Topçuoğlu Ünal (2017) tarafından hazırlanan</w:t>
      </w:r>
      <w:r w:rsidR="00682C72">
        <w:rPr>
          <w:rFonts w:eastAsia="Calibri" w:cs="Times New Roman"/>
          <w:color w:val="000000"/>
          <w:szCs w:val="24"/>
        </w:rPr>
        <w:t xml:space="preserve"> “Yazmaya Yönelik Tutum Ölçeği” </w:t>
      </w:r>
      <w:r w:rsidR="00CE798C" w:rsidRPr="006778FB">
        <w:rPr>
          <w:rFonts w:eastAsia="Calibri" w:cs="Times New Roman"/>
          <w:color w:val="000000"/>
          <w:szCs w:val="24"/>
        </w:rPr>
        <w:t xml:space="preserve">kullanılmıştır. </w:t>
      </w:r>
      <w:r w:rsidR="00CE798C" w:rsidRPr="006778FB">
        <w:rPr>
          <w:rFonts w:eastAsia="Calibri" w:cs="Times New Roman"/>
          <w:szCs w:val="24"/>
        </w:rPr>
        <w:t>Araştırmada kullanılmak üzere ölçeğin güvenirlik ve geçerlik çalışmaları yeniden yapıl</w:t>
      </w:r>
      <w:r w:rsidR="00CF7308">
        <w:rPr>
          <w:rFonts w:eastAsia="Calibri" w:cs="Times New Roman"/>
          <w:szCs w:val="24"/>
        </w:rPr>
        <w:t>mış ve ölçek</w:t>
      </w:r>
      <w:r w:rsidR="00CE798C" w:rsidRPr="006778FB">
        <w:rPr>
          <w:rFonts w:eastAsia="Calibri" w:cs="Times New Roman"/>
          <w:szCs w:val="24"/>
        </w:rPr>
        <w:t xml:space="preserve"> öğrencilerin yazmaya yönelik tutumlarını ölçmek üzere kullanılmıştır. </w:t>
      </w:r>
      <w:r w:rsidR="00586449" w:rsidRPr="006778FB">
        <w:rPr>
          <w:rFonts w:cs="Times New Roman"/>
          <w:szCs w:val="24"/>
        </w:rPr>
        <w:t xml:space="preserve">Güvenilirlik analizi sonucunda ölçeğin </w:t>
      </w:r>
      <w:proofErr w:type="spellStart"/>
      <w:r w:rsidR="00586449" w:rsidRPr="006778FB">
        <w:rPr>
          <w:rFonts w:cs="Times New Roman"/>
          <w:szCs w:val="24"/>
        </w:rPr>
        <w:t>Cronbach</w:t>
      </w:r>
      <w:proofErr w:type="spellEnd"/>
      <w:r w:rsidR="00586449" w:rsidRPr="006778FB">
        <w:rPr>
          <w:rFonts w:cs="Times New Roman"/>
          <w:szCs w:val="24"/>
        </w:rPr>
        <w:t xml:space="preserve"> α değeri</w:t>
      </w:r>
      <w:r w:rsidR="00EC0FB5">
        <w:rPr>
          <w:rFonts w:cs="Times New Roman"/>
          <w:szCs w:val="24"/>
        </w:rPr>
        <w:t>.91</w:t>
      </w:r>
      <w:r w:rsidR="00586449" w:rsidRPr="006778FB">
        <w:rPr>
          <w:rFonts w:cs="Times New Roman"/>
          <w:szCs w:val="24"/>
        </w:rPr>
        <w:t>olarak hesaplanmıştır.</w:t>
      </w:r>
    </w:p>
    <w:p w14:paraId="2727478F" w14:textId="77777777" w:rsidR="00692932" w:rsidRPr="00D130C9" w:rsidRDefault="00264A03" w:rsidP="00D10C4F">
      <w:pPr>
        <w:spacing w:after="0"/>
        <w:rPr>
          <w:rFonts w:cs="Times New Roman"/>
          <w:szCs w:val="24"/>
        </w:rPr>
      </w:pPr>
      <w:r w:rsidRPr="006778FB">
        <w:rPr>
          <w:rFonts w:cs="Times New Roman"/>
          <w:szCs w:val="24"/>
        </w:rPr>
        <w:t>Öğrencilerin yazma performanslarını</w:t>
      </w:r>
      <w:r>
        <w:rPr>
          <w:rFonts w:cs="Times New Roman"/>
          <w:szCs w:val="24"/>
        </w:rPr>
        <w:t xml:space="preserve"> ölçmek ve yazılanların hangi ölçüte göre değerlendirileceğini belirlemek amacıyla dereceli puanlama anahtarı geliştirilmiştir. </w:t>
      </w:r>
      <w:r w:rsidR="005113A3" w:rsidRPr="00DD36E9">
        <w:rPr>
          <w:rFonts w:cs="Times New Roman"/>
          <w:szCs w:val="24"/>
        </w:rPr>
        <w:t>Dereceli puanlama anahtarının hazırlanması</w:t>
      </w:r>
      <w:r w:rsidR="00586449">
        <w:rPr>
          <w:rFonts w:cs="Times New Roman"/>
          <w:szCs w:val="24"/>
        </w:rPr>
        <w:t xml:space="preserve">nda madde uygunluğu tespiti için uzman görüşüne başvurulmuş ve geri dönütler doğrultusunda </w:t>
      </w:r>
      <w:r w:rsidR="00D130C9">
        <w:rPr>
          <w:rFonts w:cs="Times New Roman"/>
          <w:szCs w:val="24"/>
        </w:rPr>
        <w:t xml:space="preserve">düzeltmeler yapılmıştır. </w:t>
      </w:r>
      <w:r w:rsidR="005113A3">
        <w:rPr>
          <w:rFonts w:cs="Times New Roman"/>
          <w:szCs w:val="24"/>
        </w:rPr>
        <w:t>Geliştirilen d</w:t>
      </w:r>
      <w:r w:rsidR="005113A3" w:rsidRPr="008D7283">
        <w:rPr>
          <w:rFonts w:cs="Times New Roman"/>
          <w:color w:val="000000"/>
          <w:szCs w:val="24"/>
        </w:rPr>
        <w:t xml:space="preserve">ereceli puanlama anahtarı, </w:t>
      </w:r>
      <w:r w:rsidR="005113A3" w:rsidRPr="008D7283">
        <w:rPr>
          <w:rFonts w:cs="Times New Roman"/>
          <w:color w:val="000000" w:themeColor="text1"/>
          <w:szCs w:val="24"/>
        </w:rPr>
        <w:t>6 boyut 20 maddeden oluşmaktadır.</w:t>
      </w:r>
      <w:r w:rsidR="005113A3" w:rsidRPr="008D7283">
        <w:rPr>
          <w:rFonts w:cs="Times New Roman"/>
          <w:color w:val="000000"/>
          <w:szCs w:val="24"/>
        </w:rPr>
        <w:t xml:space="preserve"> Bu boyutlar: a</w:t>
      </w:r>
      <w:r w:rsidR="005113A3" w:rsidRPr="008D7283">
        <w:rPr>
          <w:rFonts w:cs="Times New Roman"/>
          <w:color w:val="000000" w:themeColor="text1"/>
          <w:szCs w:val="24"/>
        </w:rPr>
        <w:t xml:space="preserve">na fikir ve yardımcı </w:t>
      </w:r>
      <w:r w:rsidR="005113A3" w:rsidRPr="008D7283">
        <w:rPr>
          <w:rFonts w:cs="Times New Roman"/>
          <w:color w:val="000000" w:themeColor="text1"/>
          <w:szCs w:val="24"/>
        </w:rPr>
        <w:lastRenderedPageBreak/>
        <w:t>fikirler, konu sınırlandırma ve anahtar kelimeler, planlama, dil ve anlatım, sayfa düzeni ile yazım ve noktalamadır.</w:t>
      </w:r>
      <w:r w:rsidR="005113A3">
        <w:rPr>
          <w:rFonts w:cs="Times New Roman"/>
          <w:color w:val="000000" w:themeColor="text1"/>
          <w:szCs w:val="24"/>
        </w:rPr>
        <w:t xml:space="preserve"> </w:t>
      </w:r>
    </w:p>
    <w:p w14:paraId="28F110B1" w14:textId="77777777" w:rsidR="005113A3" w:rsidRDefault="00D130C9" w:rsidP="00D10C4F">
      <w:pPr>
        <w:spacing w:after="0"/>
      </w:pPr>
      <w:r>
        <w:t>Araştırmanın</w:t>
      </w:r>
      <w:r w:rsidR="005113A3" w:rsidRPr="005113A3">
        <w:t xml:space="preserve"> diğer boyutunu oluşturan nitel süreçte, </w:t>
      </w:r>
      <w:r w:rsidRPr="005113A3">
        <w:t>araştırm</w:t>
      </w:r>
      <w:r>
        <w:t xml:space="preserve">acı tarafından geliştirilen </w:t>
      </w:r>
      <w:r w:rsidR="005113A3" w:rsidRPr="005113A3">
        <w:t xml:space="preserve">yarı yapılandırılmış görüşme formları kullanılmıştır. </w:t>
      </w:r>
      <w:r>
        <w:t xml:space="preserve">Bu formlar </w:t>
      </w:r>
      <w:proofErr w:type="spellStart"/>
      <w:r>
        <w:t>ü</w:t>
      </w:r>
      <w:r w:rsidR="005113A3" w:rsidRPr="005113A3">
        <w:t>stbilişsel</w:t>
      </w:r>
      <w:proofErr w:type="spellEnd"/>
      <w:r w:rsidR="005113A3" w:rsidRPr="005113A3">
        <w:t xml:space="preserve"> stratejilere dayalı yazma etkinlik </w:t>
      </w:r>
      <w:r>
        <w:t>uygulamalarının</w:t>
      </w:r>
      <w:r w:rsidR="005113A3" w:rsidRPr="005113A3">
        <w:t xml:space="preserve"> oluşturulma aşamasında </w:t>
      </w:r>
      <w:r>
        <w:t xml:space="preserve">geliştirilen ve </w:t>
      </w:r>
      <w:r w:rsidR="00730019">
        <w:t>d</w:t>
      </w:r>
      <w:r w:rsidR="005113A3" w:rsidRPr="005113A3">
        <w:t xml:space="preserve">eneysel çalışma sonrasında uygulama öğretmenleri ve öğrencilere yönelik ayrı ayrı hazırlanan </w:t>
      </w:r>
      <w:r>
        <w:t>“</w:t>
      </w:r>
      <w:r w:rsidR="005113A3" w:rsidRPr="005113A3">
        <w:t xml:space="preserve">Yarı Yapılandırılmış </w:t>
      </w:r>
      <w:r>
        <w:t xml:space="preserve">Görüşme </w:t>
      </w:r>
      <w:proofErr w:type="spellStart"/>
      <w:r>
        <w:t>Form”larından</w:t>
      </w:r>
      <w:proofErr w:type="spellEnd"/>
      <w:r>
        <w:t xml:space="preserve"> oluşmaktadır. </w:t>
      </w:r>
    </w:p>
    <w:p w14:paraId="431A24AD" w14:textId="7A7BE87F" w:rsidR="00D130C9" w:rsidRPr="00730019" w:rsidRDefault="00D130C9" w:rsidP="00D10C4F">
      <w:pPr>
        <w:spacing w:after="0"/>
        <w:rPr>
          <w:b/>
          <w:i/>
        </w:rPr>
      </w:pPr>
      <w:r>
        <w:rPr>
          <w:rFonts w:cs="Times New Roman"/>
          <w:szCs w:val="24"/>
        </w:rPr>
        <w:t>D</w:t>
      </w:r>
      <w:r w:rsidRPr="00E71A05">
        <w:rPr>
          <w:rFonts w:cs="Times New Roman"/>
          <w:color w:val="000000" w:themeColor="text1"/>
          <w:szCs w:val="24"/>
        </w:rPr>
        <w:t xml:space="preserve">eney sürecine yönelik gözlem içeriğinin oluşturulması için araştırmacı tarafından ilgili </w:t>
      </w:r>
      <w:proofErr w:type="spellStart"/>
      <w:r w:rsidRPr="00E71A05">
        <w:rPr>
          <w:rFonts w:cs="Times New Roman"/>
          <w:color w:val="000000" w:themeColor="text1"/>
          <w:szCs w:val="24"/>
        </w:rPr>
        <w:t>alanyazın</w:t>
      </w:r>
      <w:proofErr w:type="spellEnd"/>
      <w:r w:rsidRPr="00E71A05">
        <w:rPr>
          <w:rFonts w:cs="Times New Roman"/>
          <w:color w:val="000000" w:themeColor="text1"/>
          <w:szCs w:val="24"/>
        </w:rPr>
        <w:t xml:space="preserve"> taranarak </w:t>
      </w:r>
      <w:r w:rsidRPr="005113A3">
        <w:t>“Sınıf Gözlem Formu</w:t>
      </w:r>
      <w:r>
        <w:t xml:space="preserve">” </w:t>
      </w:r>
      <w:r w:rsidRPr="00E71A05">
        <w:rPr>
          <w:rFonts w:cs="Times New Roman"/>
          <w:color w:val="000000" w:themeColor="text1"/>
          <w:szCs w:val="24"/>
        </w:rPr>
        <w:t xml:space="preserve">hazırlanmıştır. </w:t>
      </w:r>
      <w:r>
        <w:rPr>
          <w:rFonts w:cs="Times New Roman"/>
          <w:color w:val="000000" w:themeColor="text1"/>
          <w:szCs w:val="24"/>
        </w:rPr>
        <w:t xml:space="preserve">Uzman görüşleri ve </w:t>
      </w:r>
      <w:r w:rsidRPr="00E71A05">
        <w:rPr>
          <w:rFonts w:cs="Times New Roman"/>
          <w:color w:val="000000" w:themeColor="text1"/>
          <w:szCs w:val="24"/>
        </w:rPr>
        <w:t>geri dönütler sonucunda gözle</w:t>
      </w:r>
      <w:r>
        <w:rPr>
          <w:rFonts w:cs="Times New Roman"/>
          <w:color w:val="000000" w:themeColor="text1"/>
          <w:szCs w:val="24"/>
        </w:rPr>
        <w:t>m formuna son şekli verilmiştir</w:t>
      </w:r>
      <w:r w:rsidR="00B11892">
        <w:rPr>
          <w:rFonts w:cs="Times New Roman"/>
          <w:color w:val="000000" w:themeColor="text1"/>
          <w:szCs w:val="24"/>
        </w:rPr>
        <w:t>.</w:t>
      </w:r>
      <w:r w:rsidRPr="00E71A05">
        <w:rPr>
          <w:rFonts w:cs="Times New Roman"/>
          <w:color w:val="000000" w:themeColor="text1"/>
          <w:szCs w:val="24"/>
        </w:rPr>
        <w:t xml:space="preserve"> </w:t>
      </w:r>
      <w:r w:rsidR="00B11892">
        <w:rPr>
          <w:rFonts w:cs="Times New Roman"/>
          <w:color w:val="000000" w:themeColor="text1"/>
          <w:szCs w:val="24"/>
        </w:rPr>
        <w:t>G</w:t>
      </w:r>
      <w:r w:rsidRPr="00E71A05">
        <w:rPr>
          <w:rFonts w:cs="Times New Roman"/>
          <w:color w:val="000000" w:themeColor="text1"/>
          <w:szCs w:val="24"/>
        </w:rPr>
        <w:t>özlem formu yazma öncesi, yazma esnası ve yazma sonrası olmak üzere üç boyut on maddeden oluşm</w:t>
      </w:r>
      <w:r w:rsidR="00B11892">
        <w:rPr>
          <w:rFonts w:cs="Times New Roman"/>
          <w:color w:val="000000" w:themeColor="text1"/>
          <w:szCs w:val="24"/>
        </w:rPr>
        <w:t>aktadır</w:t>
      </w:r>
      <w:r w:rsidRPr="00E71A05">
        <w:rPr>
          <w:rFonts w:cs="Times New Roman"/>
          <w:color w:val="000000" w:themeColor="text1"/>
          <w:szCs w:val="24"/>
        </w:rPr>
        <w:t>.</w:t>
      </w:r>
      <w:r>
        <w:rPr>
          <w:rFonts w:cs="Times New Roman"/>
          <w:color w:val="000000" w:themeColor="text1"/>
          <w:szCs w:val="24"/>
        </w:rPr>
        <w:t xml:space="preserve"> </w:t>
      </w:r>
    </w:p>
    <w:p w14:paraId="5CFDDA89" w14:textId="77777777" w:rsidR="005113A3" w:rsidRPr="005113A3" w:rsidRDefault="005113A3" w:rsidP="00D10C4F">
      <w:pPr>
        <w:spacing w:after="0"/>
        <w:ind w:firstLine="0"/>
        <w:rPr>
          <w:b/>
        </w:rPr>
      </w:pPr>
      <w:proofErr w:type="spellStart"/>
      <w:r w:rsidRPr="005113A3">
        <w:rPr>
          <w:b/>
        </w:rPr>
        <w:t>Üstbilişsel</w:t>
      </w:r>
      <w:proofErr w:type="spellEnd"/>
      <w:r w:rsidRPr="005113A3">
        <w:rPr>
          <w:b/>
        </w:rPr>
        <w:t xml:space="preserve"> Stratejilere Dayalı Yazma Etkinlik Uygulama Programının Geliştirilmesi</w:t>
      </w:r>
    </w:p>
    <w:p w14:paraId="11B5A3DF" w14:textId="05F4CC91" w:rsidR="005113A3" w:rsidRDefault="00B96073" w:rsidP="00D10C4F">
      <w:pPr>
        <w:spacing w:after="0"/>
        <w:ind w:firstLine="708"/>
      </w:pPr>
      <w:r>
        <w:rPr>
          <w:rFonts w:cs="Times New Roman"/>
          <w:color w:val="000000" w:themeColor="text1"/>
          <w:szCs w:val="24"/>
        </w:rPr>
        <w:t>Yazma</w:t>
      </w:r>
      <w:r w:rsidR="005113A3">
        <w:rPr>
          <w:rFonts w:cs="Times New Roman"/>
          <w:color w:val="000000" w:themeColor="text1"/>
          <w:szCs w:val="24"/>
        </w:rPr>
        <w:t xml:space="preserve"> becerisini zihinsel boyutları ile ele alan ve </w:t>
      </w:r>
      <w:proofErr w:type="spellStart"/>
      <w:r w:rsidR="005113A3">
        <w:rPr>
          <w:rFonts w:cs="Times New Roman"/>
          <w:color w:val="000000" w:themeColor="text1"/>
          <w:szCs w:val="24"/>
        </w:rPr>
        <w:t>üstbilişsel</w:t>
      </w:r>
      <w:proofErr w:type="spellEnd"/>
      <w:r w:rsidR="005113A3">
        <w:rPr>
          <w:rFonts w:cs="Times New Roman"/>
          <w:color w:val="000000" w:themeColor="text1"/>
          <w:szCs w:val="24"/>
        </w:rPr>
        <w:t xml:space="preserve"> süreçleri aktif kılan etkinliklere dayalı bir </w:t>
      </w:r>
      <w:r w:rsidR="00475F3D">
        <w:rPr>
          <w:rFonts w:cs="Times New Roman"/>
          <w:color w:val="000000" w:themeColor="text1"/>
          <w:szCs w:val="24"/>
        </w:rPr>
        <w:t>uygulamanın</w:t>
      </w:r>
      <w:r>
        <w:rPr>
          <w:rFonts w:cs="Times New Roman"/>
          <w:color w:val="000000" w:themeColor="text1"/>
          <w:szCs w:val="24"/>
        </w:rPr>
        <w:t xml:space="preserve"> varlığı</w:t>
      </w:r>
      <w:r w:rsidR="00475F3D">
        <w:rPr>
          <w:rFonts w:cs="Times New Roman"/>
          <w:color w:val="000000" w:themeColor="text1"/>
          <w:szCs w:val="24"/>
        </w:rPr>
        <w:t>, yazma sürecinin niteliği açısından oldukça önemlidir</w:t>
      </w:r>
      <w:r w:rsidR="006B1592">
        <w:rPr>
          <w:rFonts w:cs="Times New Roman"/>
          <w:color w:val="000000" w:themeColor="text1"/>
          <w:szCs w:val="24"/>
        </w:rPr>
        <w:t>.</w:t>
      </w:r>
      <w:r w:rsidR="00475F3D">
        <w:rPr>
          <w:rFonts w:cs="Times New Roman"/>
          <w:color w:val="000000" w:themeColor="text1"/>
          <w:szCs w:val="24"/>
        </w:rPr>
        <w:t xml:space="preserve"> </w:t>
      </w:r>
      <w:r w:rsidR="005113A3">
        <w:rPr>
          <w:rFonts w:cs="Times New Roman"/>
          <w:color w:val="000000" w:themeColor="text1"/>
          <w:szCs w:val="24"/>
        </w:rPr>
        <w:t xml:space="preserve">Bu </w:t>
      </w:r>
      <w:r w:rsidR="00475F3D">
        <w:rPr>
          <w:rFonts w:cs="Times New Roman"/>
          <w:color w:val="000000" w:themeColor="text1"/>
          <w:szCs w:val="24"/>
        </w:rPr>
        <w:t>doğrultuda</w:t>
      </w:r>
      <w:r w:rsidR="006B1592">
        <w:rPr>
          <w:rFonts w:cs="Times New Roman"/>
          <w:color w:val="000000" w:themeColor="text1"/>
          <w:szCs w:val="24"/>
        </w:rPr>
        <w:t xml:space="preserve"> </w:t>
      </w:r>
      <w:r w:rsidR="005113A3">
        <w:rPr>
          <w:rFonts w:cs="Times New Roman"/>
          <w:color w:val="000000" w:themeColor="text1"/>
          <w:szCs w:val="24"/>
        </w:rPr>
        <w:t>a</w:t>
      </w:r>
      <w:r w:rsidR="005113A3">
        <w:rPr>
          <w:rFonts w:cs="Times New Roman"/>
          <w:szCs w:val="24"/>
        </w:rPr>
        <w:t xml:space="preserve">raştırmada, öğrencilerin bilgilendirici metin yazma becerilerini geliştirmeye yönelik </w:t>
      </w:r>
      <w:proofErr w:type="spellStart"/>
      <w:r w:rsidR="005113A3">
        <w:rPr>
          <w:rFonts w:cs="Times New Roman"/>
          <w:szCs w:val="24"/>
        </w:rPr>
        <w:t>üstbilişsel</w:t>
      </w:r>
      <w:proofErr w:type="spellEnd"/>
      <w:r w:rsidR="005113A3">
        <w:rPr>
          <w:rFonts w:cs="Times New Roman"/>
          <w:szCs w:val="24"/>
        </w:rPr>
        <w:t xml:space="preserve"> stratejilere dayalı yazma etkinlikleri geliştirilmiştir.</w:t>
      </w:r>
      <w:r w:rsidR="006B1592">
        <w:rPr>
          <w:rFonts w:cs="Times New Roman"/>
          <w:szCs w:val="24"/>
        </w:rPr>
        <w:t xml:space="preserve"> </w:t>
      </w:r>
      <w:r w:rsidR="005113A3" w:rsidRPr="0054124F">
        <w:rPr>
          <w:rFonts w:cs="Times New Roman"/>
          <w:color w:val="000000" w:themeColor="text1"/>
          <w:szCs w:val="24"/>
        </w:rPr>
        <w:t xml:space="preserve">Yazma programının geliştirilme sürecinde ilk olarak </w:t>
      </w:r>
      <w:proofErr w:type="spellStart"/>
      <w:r w:rsidR="005113A3" w:rsidRPr="0054124F">
        <w:rPr>
          <w:rFonts w:cs="Times New Roman"/>
          <w:color w:val="000000" w:themeColor="text1"/>
          <w:szCs w:val="24"/>
        </w:rPr>
        <w:t>üstbilişsel</w:t>
      </w:r>
      <w:proofErr w:type="spellEnd"/>
      <w:r w:rsidR="005113A3" w:rsidRPr="0054124F">
        <w:rPr>
          <w:rFonts w:cs="Times New Roman"/>
          <w:color w:val="000000" w:themeColor="text1"/>
          <w:szCs w:val="24"/>
        </w:rPr>
        <w:t xml:space="preserve"> stratejilerle ilgili bu alanda çalışma yapmış olan uzmanlardan </w:t>
      </w:r>
      <w:proofErr w:type="spellStart"/>
      <w:r w:rsidR="005113A3" w:rsidRPr="0054124F">
        <w:rPr>
          <w:rFonts w:cs="Times New Roman"/>
          <w:color w:val="000000" w:themeColor="text1"/>
          <w:szCs w:val="24"/>
        </w:rPr>
        <w:t>üstbilişsel</w:t>
      </w:r>
      <w:proofErr w:type="spellEnd"/>
      <w:r w:rsidR="005113A3" w:rsidRPr="0054124F">
        <w:rPr>
          <w:rFonts w:cs="Times New Roman"/>
          <w:color w:val="000000" w:themeColor="text1"/>
          <w:szCs w:val="24"/>
        </w:rPr>
        <w:t xml:space="preserve"> stratejilere dayalı programın </w:t>
      </w:r>
      <w:r w:rsidR="005113A3">
        <w:rPr>
          <w:rFonts w:cs="Times New Roman"/>
          <w:color w:val="000000" w:themeColor="text1"/>
          <w:szCs w:val="24"/>
        </w:rPr>
        <w:t xml:space="preserve">yazma etkinlikleri bağlamında </w:t>
      </w:r>
      <w:r w:rsidR="005113A3" w:rsidRPr="0054124F">
        <w:rPr>
          <w:rFonts w:cs="Times New Roman"/>
          <w:color w:val="000000" w:themeColor="text1"/>
          <w:szCs w:val="24"/>
        </w:rPr>
        <w:t>nasıl kullanılabileceğine</w:t>
      </w:r>
      <w:r w:rsidR="005113A3">
        <w:rPr>
          <w:rFonts w:cs="Times New Roman"/>
          <w:color w:val="000000" w:themeColor="text1"/>
          <w:szCs w:val="24"/>
        </w:rPr>
        <w:t xml:space="preserve"> ve</w:t>
      </w:r>
      <w:r w:rsidR="005113A3" w:rsidRPr="0054124F">
        <w:rPr>
          <w:rFonts w:cs="Times New Roman"/>
          <w:color w:val="000000" w:themeColor="text1"/>
          <w:szCs w:val="24"/>
        </w:rPr>
        <w:t xml:space="preserve"> </w:t>
      </w:r>
      <w:r w:rsidR="005113A3">
        <w:rPr>
          <w:rFonts w:cs="Times New Roman"/>
          <w:color w:val="000000" w:themeColor="text1"/>
          <w:szCs w:val="24"/>
        </w:rPr>
        <w:t>bu süreçte</w:t>
      </w:r>
      <w:r w:rsidR="005113A3" w:rsidRPr="0054124F">
        <w:rPr>
          <w:rFonts w:cs="Times New Roman"/>
          <w:color w:val="000000" w:themeColor="text1"/>
          <w:szCs w:val="24"/>
        </w:rPr>
        <w:t xml:space="preserve"> dikkat edilmesi gere</w:t>
      </w:r>
      <w:r w:rsidR="005113A3">
        <w:rPr>
          <w:rFonts w:cs="Times New Roman"/>
          <w:color w:val="000000" w:themeColor="text1"/>
          <w:szCs w:val="24"/>
        </w:rPr>
        <w:t>ken</w:t>
      </w:r>
      <w:r w:rsidR="001B6FF9">
        <w:rPr>
          <w:rFonts w:cs="Times New Roman"/>
          <w:color w:val="000000" w:themeColor="text1"/>
          <w:szCs w:val="24"/>
        </w:rPr>
        <w:t xml:space="preserve"> durumların</w:t>
      </w:r>
      <w:r w:rsidR="005113A3">
        <w:rPr>
          <w:rFonts w:cs="Times New Roman"/>
          <w:color w:val="000000" w:themeColor="text1"/>
          <w:szCs w:val="24"/>
        </w:rPr>
        <w:t xml:space="preserve"> neler olduğuna dair </w:t>
      </w:r>
      <w:r w:rsidR="005113A3" w:rsidRPr="0054124F">
        <w:rPr>
          <w:rFonts w:cs="Times New Roman"/>
          <w:color w:val="000000" w:themeColor="text1"/>
          <w:szCs w:val="24"/>
        </w:rPr>
        <w:t xml:space="preserve">görüşler alınmıştır. </w:t>
      </w:r>
      <w:r w:rsidR="005113A3">
        <w:rPr>
          <w:rFonts w:cs="Times New Roman"/>
          <w:color w:val="000000" w:themeColor="text1"/>
          <w:szCs w:val="24"/>
        </w:rPr>
        <w:t>G</w:t>
      </w:r>
      <w:r w:rsidR="005113A3" w:rsidRPr="0054124F">
        <w:rPr>
          <w:rFonts w:cs="Times New Roman"/>
          <w:szCs w:val="24"/>
        </w:rPr>
        <w:t>örüşme</w:t>
      </w:r>
      <w:r w:rsidR="005113A3">
        <w:rPr>
          <w:rFonts w:cs="Times New Roman"/>
          <w:szCs w:val="24"/>
        </w:rPr>
        <w:t xml:space="preserve"> formundan elde edilen bilgiler ve</w:t>
      </w:r>
      <w:r w:rsidR="005113A3" w:rsidRPr="0054124F">
        <w:rPr>
          <w:rFonts w:cs="Times New Roman"/>
          <w:szCs w:val="24"/>
        </w:rPr>
        <w:t xml:space="preserve"> doküman incelemesinden elde edilen </w:t>
      </w:r>
      <w:r w:rsidR="005113A3">
        <w:rPr>
          <w:rFonts w:cs="Times New Roman"/>
          <w:szCs w:val="24"/>
        </w:rPr>
        <w:t>veriler</w:t>
      </w:r>
      <w:r w:rsidR="005113A3" w:rsidRPr="0054124F">
        <w:rPr>
          <w:rFonts w:cs="Times New Roman"/>
          <w:szCs w:val="24"/>
        </w:rPr>
        <w:t xml:space="preserve"> birleştirilerek </w:t>
      </w:r>
      <w:r w:rsidR="005113A3">
        <w:rPr>
          <w:rFonts w:cs="Times New Roman"/>
          <w:szCs w:val="24"/>
        </w:rPr>
        <w:t xml:space="preserve">etkinliklere dayalı </w:t>
      </w:r>
      <w:r w:rsidR="005113A3" w:rsidRPr="0054124F">
        <w:rPr>
          <w:rFonts w:cs="Times New Roman"/>
          <w:szCs w:val="24"/>
        </w:rPr>
        <w:t xml:space="preserve">yazma programının içeriği </w:t>
      </w:r>
      <w:r w:rsidR="005113A3">
        <w:rPr>
          <w:rFonts w:cs="Times New Roman"/>
          <w:szCs w:val="24"/>
        </w:rPr>
        <w:t xml:space="preserve">hazırlanmıştır. </w:t>
      </w:r>
      <w:r w:rsidR="005113A3" w:rsidRPr="00741833">
        <w:rPr>
          <w:rFonts w:eastAsia="Calibri" w:cs="Times New Roman"/>
          <w:szCs w:val="24"/>
        </w:rPr>
        <w:t>Etkinlikler, uzman görüşleri ve kuramsal bilgilerden oluşturulan bilgiler doğrultusunda geliştirilmiştir.</w:t>
      </w:r>
      <w:r w:rsidR="005113A3" w:rsidRPr="00692496">
        <w:rPr>
          <w:rFonts w:eastAsia="Calibri" w:cs="Times New Roman"/>
          <w:szCs w:val="24"/>
        </w:rPr>
        <w:t xml:space="preserve"> </w:t>
      </w:r>
    </w:p>
    <w:p w14:paraId="005C5D49" w14:textId="7724783E" w:rsidR="00B70539" w:rsidRDefault="005113A3" w:rsidP="00D10C4F">
      <w:pPr>
        <w:spacing w:after="0"/>
        <w:ind w:firstLine="708"/>
        <w:rPr>
          <w:rFonts w:cs="Times New Roman"/>
          <w:szCs w:val="24"/>
        </w:rPr>
      </w:pPr>
      <w:r w:rsidRPr="004E36A0">
        <w:rPr>
          <w:rFonts w:cs="Times New Roman"/>
          <w:szCs w:val="20"/>
        </w:rPr>
        <w:t>Araştırmanın nitel boyutunda</w:t>
      </w:r>
      <w:r>
        <w:rPr>
          <w:rFonts w:cs="Times New Roman"/>
          <w:szCs w:val="20"/>
        </w:rPr>
        <w:t xml:space="preserve"> </w:t>
      </w:r>
      <w:r>
        <w:rPr>
          <w:rFonts w:cs="Times New Roman"/>
          <w:szCs w:val="24"/>
        </w:rPr>
        <w:t>veri çeşitlenmesine gidilerek deneysel uygulamada kullanılan programın içeriğinin oluşturulmasında görüşmelerle birlikte doküman analizi kullanılmıştır. Bu bağlamda 2014-2019 yılları arasında YÖK Tez, Google Akademik ve ULAKBİM tarama sayfalarında ‘yazma becerisi’, ‘yazma eğitimi’ anahtar kelimeleri ile tarama yapılmış ve arama</w:t>
      </w:r>
      <w:r w:rsidR="00BD51D1">
        <w:rPr>
          <w:rFonts w:cs="Times New Roman"/>
          <w:szCs w:val="24"/>
        </w:rPr>
        <w:t xml:space="preserve"> sonucunda ulaşılan çalışmalar </w:t>
      </w:r>
      <w:r>
        <w:rPr>
          <w:rFonts w:cs="Times New Roman"/>
          <w:szCs w:val="24"/>
        </w:rPr>
        <w:t>doküman analizine tabi</w:t>
      </w:r>
      <w:r w:rsidRPr="00357B82">
        <w:rPr>
          <w:rFonts w:cs="Times New Roman"/>
          <w:szCs w:val="24"/>
        </w:rPr>
        <w:t xml:space="preserve"> tutulmuştur. </w:t>
      </w:r>
      <w:r>
        <w:rPr>
          <w:rFonts w:cs="Times New Roman"/>
          <w:szCs w:val="24"/>
        </w:rPr>
        <w:t>2014-2019 yılları arasında yazma becerisi ile ilgili çalışmalara ilişkin değişke</w:t>
      </w:r>
      <w:r w:rsidR="006B1592">
        <w:rPr>
          <w:rFonts w:cs="Times New Roman"/>
          <w:szCs w:val="24"/>
        </w:rPr>
        <w:t xml:space="preserve">nlerin neler olduğu tespit edilmiştir. </w:t>
      </w:r>
      <w:r w:rsidR="00B70539" w:rsidRPr="00185CB1">
        <w:rPr>
          <w:rFonts w:cs="Times New Roman"/>
          <w:szCs w:val="24"/>
        </w:rPr>
        <w:t>Görüşmeler ve doküman analizi sonucunda elde edilen bulgular bütünleştirilerek etkinliklere dayalı hazırlanan yazma programının geliştirilme süreci tamamlanmıştır.</w:t>
      </w:r>
      <w:r w:rsidR="00B70539">
        <w:rPr>
          <w:rFonts w:cs="Times New Roman"/>
          <w:szCs w:val="24"/>
        </w:rPr>
        <w:t xml:space="preserve"> İki farklı veri türünden elde edilen bulgular bütünleştirilmiş ve etkinliklere dayalı yazma programın</w:t>
      </w:r>
      <w:r w:rsidR="00BD51D1">
        <w:rPr>
          <w:rFonts w:cs="Times New Roman"/>
          <w:szCs w:val="24"/>
        </w:rPr>
        <w:t>ın temel yapısı oluşturulmuştur</w:t>
      </w:r>
      <w:r w:rsidR="00BC39BE">
        <w:rPr>
          <w:rFonts w:cs="Times New Roman"/>
          <w:szCs w:val="24"/>
        </w:rPr>
        <w:t>.</w:t>
      </w:r>
    </w:p>
    <w:p w14:paraId="727360A1" w14:textId="77777777" w:rsidR="00B70539" w:rsidRDefault="00B70539" w:rsidP="00D10C4F">
      <w:pPr>
        <w:tabs>
          <w:tab w:val="left" w:pos="1167"/>
        </w:tabs>
        <w:spacing w:after="0"/>
        <w:rPr>
          <w:rFonts w:cs="Times New Roman"/>
          <w:b/>
          <w:color w:val="000000"/>
          <w:szCs w:val="24"/>
        </w:rPr>
      </w:pPr>
      <w:r w:rsidRPr="00B70539">
        <w:rPr>
          <w:rFonts w:cs="Times New Roman"/>
          <w:b/>
          <w:color w:val="000000"/>
          <w:szCs w:val="24"/>
        </w:rPr>
        <w:lastRenderedPageBreak/>
        <w:t xml:space="preserve">Süreç ve Uygulama </w:t>
      </w:r>
    </w:p>
    <w:p w14:paraId="4F4EF9A6" w14:textId="04BD7F9C" w:rsidR="0057361D" w:rsidRDefault="00BD51D1" w:rsidP="00D10C4F">
      <w:pPr>
        <w:autoSpaceDE w:val="0"/>
        <w:autoSpaceDN w:val="0"/>
        <w:adjustRightInd w:val="0"/>
        <w:spacing w:after="0"/>
        <w:ind w:firstLine="708"/>
        <w:rPr>
          <w:rFonts w:eastAsia="Calibri" w:cs="Times New Roman"/>
          <w:szCs w:val="24"/>
        </w:rPr>
      </w:pPr>
      <w:r w:rsidRPr="00BD63CE">
        <w:rPr>
          <w:rFonts w:cs="Times New Roman"/>
          <w:szCs w:val="24"/>
        </w:rPr>
        <w:t xml:space="preserve">Bu araştırmada, </w:t>
      </w:r>
      <w:proofErr w:type="spellStart"/>
      <w:r w:rsidRPr="00BD63CE">
        <w:rPr>
          <w:rFonts w:cs="Times New Roman"/>
          <w:szCs w:val="24"/>
        </w:rPr>
        <w:t>üstbilişe</w:t>
      </w:r>
      <w:proofErr w:type="spellEnd"/>
      <w:r w:rsidRPr="00BD63CE">
        <w:rPr>
          <w:rFonts w:cs="Times New Roman"/>
          <w:szCs w:val="24"/>
        </w:rPr>
        <w:t xml:space="preserve"> dayalı hazırlanan yazma etkinliklerinin çalışmanın amacına uygunluğu ve kullanılabilirliğine dair işlevselliğini test etmek, veri toplama araçlarının uygulanabilirliğini belirlemek gibi birtakım gerekçeler </w:t>
      </w:r>
      <w:r w:rsidR="006B1592">
        <w:rPr>
          <w:rFonts w:cs="Times New Roman"/>
          <w:szCs w:val="24"/>
        </w:rPr>
        <w:t>sonucunda pilot çalışma yapılmıştır.</w:t>
      </w:r>
      <w:r w:rsidRPr="00BD63CE">
        <w:rPr>
          <w:rFonts w:cs="Times New Roman"/>
          <w:szCs w:val="24"/>
        </w:rPr>
        <w:t xml:space="preserve"> </w:t>
      </w:r>
      <w:r w:rsidR="006B1592">
        <w:rPr>
          <w:rFonts w:cs="Times New Roman"/>
          <w:color w:val="000000"/>
          <w:szCs w:val="24"/>
        </w:rPr>
        <w:t>Pilot uygulama sonrası deneysel sürecin planlanmasına son şekli verilerek asıl uygulamaya geçilmiştir.</w:t>
      </w:r>
      <w:r w:rsidR="00F67200">
        <w:rPr>
          <w:rFonts w:cs="Times New Roman"/>
          <w:color w:val="000000"/>
          <w:szCs w:val="24"/>
        </w:rPr>
        <w:t xml:space="preserve"> </w:t>
      </w:r>
      <w:proofErr w:type="spellStart"/>
      <w:r w:rsidR="0057361D" w:rsidRPr="00B535D1">
        <w:rPr>
          <w:rFonts w:eastAsia="Calibri" w:cs="Times New Roman"/>
          <w:szCs w:val="24"/>
        </w:rPr>
        <w:t>Üstbilişsel</w:t>
      </w:r>
      <w:proofErr w:type="spellEnd"/>
      <w:r w:rsidR="0057361D" w:rsidRPr="00B535D1">
        <w:rPr>
          <w:rFonts w:eastAsia="Calibri" w:cs="Times New Roman"/>
          <w:szCs w:val="24"/>
        </w:rPr>
        <w:t xml:space="preserve"> stratejilere dayalı olarak </w:t>
      </w:r>
      <w:r w:rsidR="0057361D">
        <w:rPr>
          <w:rFonts w:eastAsia="Calibri" w:cs="Times New Roman"/>
          <w:szCs w:val="24"/>
        </w:rPr>
        <w:t>geliştirilen yazma etkinliklerinin uygulanmasına dayalı deneysel çalışma için</w:t>
      </w:r>
      <w:r w:rsidR="0057361D" w:rsidRPr="00B535D1">
        <w:rPr>
          <w:rFonts w:eastAsia="Calibri" w:cs="Times New Roman"/>
          <w:szCs w:val="24"/>
        </w:rPr>
        <w:t xml:space="preserve"> öncelikli olarak yasal izin alınmıştır. Daha sonra uygulama okullarındaki yöneticiler ve öğretmenler konu hakkında bilgilendirilmiştir. </w:t>
      </w:r>
    </w:p>
    <w:p w14:paraId="23CC3298" w14:textId="77777777" w:rsidR="00486240" w:rsidRPr="00B535D1" w:rsidRDefault="00B70539" w:rsidP="00D10C4F">
      <w:pPr>
        <w:tabs>
          <w:tab w:val="left" w:pos="0"/>
        </w:tabs>
        <w:spacing w:after="0"/>
        <w:rPr>
          <w:rFonts w:eastAsia="Calibri" w:cs="Times New Roman"/>
          <w:szCs w:val="24"/>
        </w:rPr>
      </w:pPr>
      <w:proofErr w:type="spellStart"/>
      <w:r w:rsidRPr="00B535D1">
        <w:rPr>
          <w:rFonts w:eastAsia="Calibri" w:cs="Times New Roman"/>
          <w:szCs w:val="24"/>
        </w:rPr>
        <w:t>Üstbilişsel</w:t>
      </w:r>
      <w:proofErr w:type="spellEnd"/>
      <w:r w:rsidRPr="00B535D1">
        <w:rPr>
          <w:rFonts w:eastAsia="Calibri" w:cs="Times New Roman"/>
          <w:szCs w:val="24"/>
        </w:rPr>
        <w:t xml:space="preserve"> stratejilere dayalı olarak geliştirile</w:t>
      </w:r>
      <w:r>
        <w:rPr>
          <w:rFonts w:eastAsia="Calibri" w:cs="Times New Roman"/>
          <w:szCs w:val="24"/>
        </w:rPr>
        <w:t>n yazma etkinlikleri programı,</w:t>
      </w:r>
      <w:r w:rsidRPr="00B535D1">
        <w:rPr>
          <w:rFonts w:eastAsia="Calibri" w:cs="Times New Roman"/>
          <w:szCs w:val="24"/>
        </w:rPr>
        <w:t xml:space="preserve"> </w:t>
      </w:r>
      <w:r>
        <w:rPr>
          <w:rFonts w:eastAsia="Calibri" w:cs="Times New Roman"/>
          <w:szCs w:val="24"/>
        </w:rPr>
        <w:t>on haftadan oluşan ve</w:t>
      </w:r>
      <w:r w:rsidRPr="00B535D1">
        <w:rPr>
          <w:rFonts w:eastAsia="Calibri" w:cs="Times New Roman"/>
          <w:szCs w:val="24"/>
        </w:rPr>
        <w:t xml:space="preserve"> uygulama oturumlarının her biri iki saat</w:t>
      </w:r>
      <w:r>
        <w:rPr>
          <w:rFonts w:eastAsia="Calibri" w:cs="Times New Roman"/>
          <w:szCs w:val="24"/>
        </w:rPr>
        <w:t xml:space="preserve"> olarak belirlenen bir süreçten oluşmaktadır. </w:t>
      </w:r>
      <w:r w:rsidR="00486240" w:rsidRPr="008B0131">
        <w:rPr>
          <w:rFonts w:cs="Times New Roman"/>
          <w:szCs w:val="24"/>
        </w:rPr>
        <w:t>Bu bağlamda d</w:t>
      </w:r>
      <w:r w:rsidR="00486240" w:rsidRPr="008B0131">
        <w:rPr>
          <w:rFonts w:cs="Times New Roman"/>
          <w:color w:val="000000" w:themeColor="text1"/>
          <w:szCs w:val="24"/>
        </w:rPr>
        <w:t xml:space="preserve">eney grubu öğrencilerine Türkçe öğretmeni tarafından </w:t>
      </w:r>
      <w:proofErr w:type="spellStart"/>
      <w:r w:rsidR="00486240" w:rsidRPr="008B0131">
        <w:rPr>
          <w:rFonts w:cs="Times New Roman"/>
          <w:color w:val="000000" w:themeColor="text1"/>
          <w:szCs w:val="24"/>
        </w:rPr>
        <w:t>üstbilişsel</w:t>
      </w:r>
      <w:proofErr w:type="spellEnd"/>
      <w:r w:rsidR="00486240" w:rsidRPr="008B0131">
        <w:rPr>
          <w:rFonts w:cs="Times New Roman"/>
          <w:color w:val="000000" w:themeColor="text1"/>
          <w:szCs w:val="24"/>
        </w:rPr>
        <w:t xml:space="preserve"> stratejilere dayalı etkinlikler</w:t>
      </w:r>
      <w:r w:rsidR="00486240">
        <w:rPr>
          <w:rFonts w:cs="Times New Roman"/>
          <w:color w:val="000000" w:themeColor="text1"/>
          <w:szCs w:val="24"/>
        </w:rPr>
        <w:t xml:space="preserve"> </w:t>
      </w:r>
      <w:r w:rsidR="00486240" w:rsidRPr="008B0131">
        <w:rPr>
          <w:rFonts w:cs="Times New Roman"/>
          <w:color w:val="000000" w:themeColor="text1"/>
          <w:szCs w:val="24"/>
        </w:rPr>
        <w:t>uygulanırken kontrol grubu öğrencilerine</w:t>
      </w:r>
      <w:r w:rsidR="00486240">
        <w:rPr>
          <w:rFonts w:cs="Times New Roman"/>
          <w:color w:val="000000" w:themeColor="text1"/>
          <w:szCs w:val="24"/>
        </w:rPr>
        <w:t xml:space="preserve"> de aynı</w:t>
      </w:r>
      <w:r w:rsidR="00486240" w:rsidRPr="008B0131">
        <w:rPr>
          <w:rFonts w:cs="Times New Roman"/>
          <w:color w:val="000000" w:themeColor="text1"/>
          <w:szCs w:val="24"/>
        </w:rPr>
        <w:t xml:space="preserve"> Türkçe öğretmeni tarafından mevcut öğretim programı uygulanarak bilgilendirici metin yazma çalışmaları gerçekleştirilmiştir.</w:t>
      </w:r>
    </w:p>
    <w:p w14:paraId="6BBDAA29" w14:textId="77777777" w:rsidR="00B70539" w:rsidRDefault="00B70539" w:rsidP="00D10C4F">
      <w:pPr>
        <w:tabs>
          <w:tab w:val="left" w:pos="0"/>
        </w:tabs>
        <w:spacing w:after="0"/>
        <w:rPr>
          <w:rFonts w:eastAsia="Calibri" w:cs="Times New Roman"/>
          <w:szCs w:val="24"/>
        </w:rPr>
      </w:pPr>
      <w:r w:rsidRPr="00B535D1">
        <w:rPr>
          <w:rFonts w:eastAsia="Calibri" w:cs="Times New Roman"/>
          <w:szCs w:val="24"/>
        </w:rPr>
        <w:t xml:space="preserve">Ön testten sonraki </w:t>
      </w:r>
      <w:r>
        <w:rPr>
          <w:rFonts w:eastAsia="Calibri" w:cs="Times New Roman"/>
          <w:szCs w:val="24"/>
        </w:rPr>
        <w:t>ilk</w:t>
      </w:r>
      <w:r w:rsidRPr="00B535D1">
        <w:rPr>
          <w:rFonts w:eastAsia="Calibri" w:cs="Times New Roman"/>
          <w:szCs w:val="24"/>
        </w:rPr>
        <w:t xml:space="preserve"> oturumda</w:t>
      </w:r>
      <w:r>
        <w:rPr>
          <w:rFonts w:eastAsia="Calibri" w:cs="Times New Roman"/>
          <w:szCs w:val="24"/>
        </w:rPr>
        <w:t xml:space="preserve"> </w:t>
      </w:r>
      <w:proofErr w:type="spellStart"/>
      <w:r>
        <w:rPr>
          <w:rFonts w:eastAsia="Calibri" w:cs="Times New Roman"/>
          <w:szCs w:val="24"/>
        </w:rPr>
        <w:t>üstbiliş</w:t>
      </w:r>
      <w:proofErr w:type="spellEnd"/>
      <w:r>
        <w:rPr>
          <w:rFonts w:eastAsia="Calibri" w:cs="Times New Roman"/>
          <w:szCs w:val="24"/>
        </w:rPr>
        <w:t xml:space="preserve"> kavramının ne olduğu, </w:t>
      </w:r>
      <w:proofErr w:type="spellStart"/>
      <w:r>
        <w:rPr>
          <w:rFonts w:eastAsia="Calibri" w:cs="Times New Roman"/>
          <w:szCs w:val="24"/>
        </w:rPr>
        <w:t>üstbilişsel</w:t>
      </w:r>
      <w:proofErr w:type="spellEnd"/>
      <w:r>
        <w:rPr>
          <w:rFonts w:eastAsia="Calibri" w:cs="Times New Roman"/>
          <w:szCs w:val="24"/>
        </w:rPr>
        <w:t xml:space="preserve"> stratejilerin neler olduğu ve yazma sürecinde nasıl kullanıldığına dair bilgi verilmiştir.</w:t>
      </w:r>
      <w:r w:rsidRPr="009D1885">
        <w:rPr>
          <w:rFonts w:eastAsia="Calibri" w:cs="Times New Roman"/>
          <w:szCs w:val="24"/>
        </w:rPr>
        <w:t xml:space="preserve"> </w:t>
      </w:r>
      <w:r>
        <w:rPr>
          <w:rFonts w:eastAsia="Calibri" w:cs="Times New Roman"/>
          <w:szCs w:val="24"/>
        </w:rPr>
        <w:t xml:space="preserve">İkinci oturumda </w:t>
      </w:r>
      <w:r w:rsidRPr="00B535D1">
        <w:rPr>
          <w:rFonts w:eastAsia="Calibri" w:cs="Times New Roman"/>
          <w:szCs w:val="24"/>
        </w:rPr>
        <w:t>öğrencilerin uygulama sürecine kadar müfredat dâhilinde öğrenmiş oldukları yazma ve bilgilendirici metin bilgi</w:t>
      </w:r>
      <w:r>
        <w:rPr>
          <w:rFonts w:eastAsia="Calibri" w:cs="Times New Roman"/>
          <w:szCs w:val="24"/>
        </w:rPr>
        <w:t>leri</w:t>
      </w:r>
      <w:r w:rsidRPr="00B535D1">
        <w:rPr>
          <w:rFonts w:eastAsia="Calibri" w:cs="Times New Roman"/>
          <w:szCs w:val="24"/>
        </w:rPr>
        <w:t xml:space="preserve"> geliştirilmeye çalışılmıştır. </w:t>
      </w:r>
      <w:r>
        <w:rPr>
          <w:rFonts w:eastAsia="Calibri" w:cs="Times New Roman"/>
          <w:szCs w:val="24"/>
        </w:rPr>
        <w:t>Üçüncü</w:t>
      </w:r>
      <w:r w:rsidRPr="00B535D1">
        <w:rPr>
          <w:rFonts w:eastAsia="Calibri" w:cs="Times New Roman"/>
          <w:szCs w:val="24"/>
        </w:rPr>
        <w:t xml:space="preserve"> oturumda metin yapısı üzerinde durulmuştur. Bir metnin ana fikir, yardımcı fikir</w:t>
      </w:r>
      <w:r>
        <w:rPr>
          <w:rFonts w:eastAsia="Calibri" w:cs="Times New Roman"/>
          <w:szCs w:val="24"/>
        </w:rPr>
        <w:t xml:space="preserve"> gibi </w:t>
      </w:r>
      <w:r w:rsidRPr="00B535D1">
        <w:rPr>
          <w:rFonts w:eastAsia="Calibri" w:cs="Times New Roman"/>
          <w:szCs w:val="24"/>
        </w:rPr>
        <w:t>unsurlardan oluştuğu</w:t>
      </w:r>
      <w:r>
        <w:rPr>
          <w:rFonts w:eastAsia="Calibri" w:cs="Times New Roman"/>
          <w:szCs w:val="24"/>
        </w:rPr>
        <w:t>na dair</w:t>
      </w:r>
      <w:r w:rsidRPr="00B535D1">
        <w:rPr>
          <w:rFonts w:eastAsia="Calibri" w:cs="Times New Roman"/>
          <w:szCs w:val="24"/>
        </w:rPr>
        <w:t xml:space="preserve"> </w:t>
      </w:r>
      <w:r>
        <w:rPr>
          <w:rFonts w:eastAsia="Calibri" w:cs="Times New Roman"/>
          <w:szCs w:val="24"/>
        </w:rPr>
        <w:t xml:space="preserve">çalışmalar </w:t>
      </w:r>
      <w:r w:rsidR="00BD51D1">
        <w:rPr>
          <w:rFonts w:eastAsia="Calibri" w:cs="Times New Roman"/>
          <w:szCs w:val="24"/>
        </w:rPr>
        <w:t xml:space="preserve">gerçekleştirilmiştir. </w:t>
      </w:r>
      <w:r>
        <w:rPr>
          <w:rFonts w:eastAsia="Calibri" w:cs="Times New Roman"/>
          <w:szCs w:val="24"/>
        </w:rPr>
        <w:t>Dördüncü</w:t>
      </w:r>
      <w:r w:rsidRPr="00B535D1">
        <w:rPr>
          <w:rFonts w:eastAsia="Calibri" w:cs="Times New Roman"/>
          <w:szCs w:val="24"/>
        </w:rPr>
        <w:t xml:space="preserve"> oturumda bilgilendirici metin türleri tekrar hatırlatılarak </w:t>
      </w:r>
      <w:r>
        <w:rPr>
          <w:rFonts w:eastAsia="Calibri" w:cs="Times New Roman"/>
          <w:szCs w:val="24"/>
        </w:rPr>
        <w:t xml:space="preserve">sıralayıcı </w:t>
      </w:r>
      <w:r w:rsidRPr="00B535D1">
        <w:rPr>
          <w:rFonts w:eastAsia="Calibri" w:cs="Times New Roman"/>
          <w:szCs w:val="24"/>
        </w:rPr>
        <w:t xml:space="preserve">metin türüne dair bir örnek metin incelenmesinden sonra yazma çalışmalarına başlanılmıştır. </w:t>
      </w:r>
      <w:r>
        <w:rPr>
          <w:rFonts w:eastAsia="Calibri" w:cs="Times New Roman"/>
          <w:szCs w:val="24"/>
        </w:rPr>
        <w:t>Beşinci</w:t>
      </w:r>
      <w:r w:rsidRPr="00B535D1">
        <w:rPr>
          <w:rFonts w:eastAsia="Calibri" w:cs="Times New Roman"/>
          <w:szCs w:val="24"/>
        </w:rPr>
        <w:t xml:space="preserve"> oturumda </w:t>
      </w:r>
      <w:r>
        <w:rPr>
          <w:rFonts w:eastAsia="Calibri" w:cs="Times New Roman"/>
          <w:szCs w:val="24"/>
        </w:rPr>
        <w:t>tanıtıcı</w:t>
      </w:r>
      <w:r w:rsidRPr="00B535D1">
        <w:rPr>
          <w:rFonts w:eastAsia="Calibri" w:cs="Times New Roman"/>
          <w:szCs w:val="24"/>
        </w:rPr>
        <w:t xml:space="preserve"> metin, </w:t>
      </w:r>
      <w:r>
        <w:rPr>
          <w:rFonts w:eastAsia="Calibri" w:cs="Times New Roman"/>
          <w:szCs w:val="24"/>
        </w:rPr>
        <w:t xml:space="preserve">altıncı </w:t>
      </w:r>
      <w:r w:rsidRPr="00B535D1">
        <w:rPr>
          <w:rFonts w:eastAsia="Calibri" w:cs="Times New Roman"/>
          <w:szCs w:val="24"/>
        </w:rPr>
        <w:t xml:space="preserve">oturumda </w:t>
      </w:r>
      <w:r>
        <w:rPr>
          <w:rFonts w:eastAsia="Calibri" w:cs="Times New Roman"/>
          <w:szCs w:val="24"/>
        </w:rPr>
        <w:t>sebep</w:t>
      </w:r>
      <w:r w:rsidRPr="00B535D1">
        <w:rPr>
          <w:rFonts w:eastAsia="Calibri" w:cs="Times New Roman"/>
          <w:szCs w:val="24"/>
        </w:rPr>
        <w:t xml:space="preserve">-sonuca dayalı metin, </w:t>
      </w:r>
      <w:r>
        <w:rPr>
          <w:rFonts w:eastAsia="Calibri" w:cs="Times New Roman"/>
          <w:szCs w:val="24"/>
        </w:rPr>
        <w:t>yedinci</w:t>
      </w:r>
      <w:r w:rsidRPr="00B535D1">
        <w:rPr>
          <w:rFonts w:eastAsia="Calibri" w:cs="Times New Roman"/>
          <w:szCs w:val="24"/>
        </w:rPr>
        <w:t xml:space="preserve"> oturumda </w:t>
      </w:r>
      <w:r>
        <w:rPr>
          <w:rFonts w:eastAsia="Calibri" w:cs="Times New Roman"/>
          <w:szCs w:val="24"/>
        </w:rPr>
        <w:t>problem çözme</w:t>
      </w:r>
      <w:r w:rsidRPr="00B535D1">
        <w:rPr>
          <w:rFonts w:eastAsia="Calibri" w:cs="Times New Roman"/>
          <w:szCs w:val="24"/>
        </w:rPr>
        <w:t xml:space="preserve"> ve </w:t>
      </w:r>
      <w:r>
        <w:rPr>
          <w:rFonts w:eastAsia="Calibri" w:cs="Times New Roman"/>
          <w:szCs w:val="24"/>
        </w:rPr>
        <w:t>sekizinci</w:t>
      </w:r>
      <w:r w:rsidRPr="00B535D1">
        <w:rPr>
          <w:rFonts w:eastAsia="Calibri" w:cs="Times New Roman"/>
          <w:szCs w:val="24"/>
        </w:rPr>
        <w:t xml:space="preserve"> oturumda </w:t>
      </w:r>
      <w:r>
        <w:rPr>
          <w:rFonts w:eastAsia="Calibri" w:cs="Times New Roman"/>
          <w:szCs w:val="24"/>
        </w:rPr>
        <w:t>karşılaştırmaya</w:t>
      </w:r>
      <w:r w:rsidRPr="00B535D1">
        <w:rPr>
          <w:rFonts w:eastAsia="Calibri" w:cs="Times New Roman"/>
          <w:szCs w:val="24"/>
        </w:rPr>
        <w:t xml:space="preserve"> dayalı metin türlerine ilişkin yazma çalışmaları yapılmıştır. Araştırmanın son aşamasında ise uygulama öğretmenleri ve </w:t>
      </w:r>
      <w:r>
        <w:rPr>
          <w:rFonts w:eastAsia="Calibri" w:cs="Times New Roman"/>
          <w:szCs w:val="24"/>
        </w:rPr>
        <w:t>öğrenciler</w:t>
      </w:r>
      <w:r w:rsidRPr="00B535D1">
        <w:rPr>
          <w:rFonts w:eastAsia="Calibri" w:cs="Times New Roman"/>
          <w:szCs w:val="24"/>
        </w:rPr>
        <w:t xml:space="preserve"> ile görüşmeler gerçekleştiril</w:t>
      </w:r>
      <w:r>
        <w:rPr>
          <w:rFonts w:eastAsia="Calibri" w:cs="Times New Roman"/>
          <w:szCs w:val="24"/>
        </w:rPr>
        <w:t>erek uygulama süreci sonlandırılmıştır.</w:t>
      </w:r>
    </w:p>
    <w:p w14:paraId="6635E8E5" w14:textId="77777777" w:rsidR="00B70539" w:rsidRPr="00B70539" w:rsidRDefault="00B70539" w:rsidP="00D10C4F">
      <w:pPr>
        <w:tabs>
          <w:tab w:val="left" w:pos="1167"/>
        </w:tabs>
        <w:spacing w:after="0"/>
        <w:rPr>
          <w:b/>
        </w:rPr>
      </w:pPr>
      <w:bookmarkStart w:id="1" w:name="_Toc43888235"/>
      <w:r w:rsidRPr="00B70539">
        <w:rPr>
          <w:b/>
        </w:rPr>
        <w:t>Veri Analizi</w:t>
      </w:r>
      <w:bookmarkEnd w:id="1"/>
    </w:p>
    <w:p w14:paraId="36925DA1" w14:textId="77777777" w:rsidR="00070CC5" w:rsidRPr="00070CC5" w:rsidRDefault="00070CC5" w:rsidP="00070CC5">
      <w:pPr>
        <w:spacing w:after="0"/>
        <w:rPr>
          <w:rFonts w:cs="Times New Roman"/>
          <w:szCs w:val="24"/>
        </w:rPr>
      </w:pPr>
      <w:bookmarkStart w:id="2" w:name="_Toc403367772"/>
      <w:bookmarkStart w:id="3" w:name="_Toc403509194"/>
      <w:bookmarkStart w:id="4" w:name="_Toc403509371"/>
      <w:bookmarkStart w:id="5" w:name="_Toc404369247"/>
      <w:bookmarkStart w:id="6" w:name="_Toc404372687"/>
      <w:r w:rsidRPr="00070CC5">
        <w:rPr>
          <w:rFonts w:cs="Times New Roman"/>
          <w:szCs w:val="24"/>
        </w:rPr>
        <w:t xml:space="preserve">Nicel veri analizlerinde istatistik paket program kullanılmıştır. Nicel veri analizinde, </w:t>
      </w:r>
      <w:proofErr w:type="spellStart"/>
      <w:r w:rsidRPr="00070CC5">
        <w:rPr>
          <w:rFonts w:cs="Times New Roman"/>
          <w:szCs w:val="24"/>
        </w:rPr>
        <w:t>betimsel</w:t>
      </w:r>
      <w:proofErr w:type="spellEnd"/>
      <w:r w:rsidRPr="00070CC5">
        <w:rPr>
          <w:rFonts w:cs="Times New Roman"/>
          <w:szCs w:val="24"/>
        </w:rPr>
        <w:t xml:space="preserve"> istatistik ölçüleri (frekans ve yüzdeleri), bağımsız örneklemler t-testi, tek yönlü </w:t>
      </w:r>
      <w:proofErr w:type="spellStart"/>
      <w:r w:rsidRPr="00070CC5">
        <w:rPr>
          <w:rFonts w:cs="Times New Roman"/>
          <w:szCs w:val="24"/>
        </w:rPr>
        <w:t>varyans</w:t>
      </w:r>
      <w:proofErr w:type="spellEnd"/>
      <w:r w:rsidRPr="00070CC5">
        <w:rPr>
          <w:rFonts w:cs="Times New Roman"/>
          <w:szCs w:val="24"/>
        </w:rPr>
        <w:t xml:space="preserve"> analizi (ANOVA) ve </w:t>
      </w:r>
      <w:proofErr w:type="spellStart"/>
      <w:r w:rsidRPr="00070CC5">
        <w:rPr>
          <w:rFonts w:cs="Times New Roman"/>
          <w:szCs w:val="24"/>
        </w:rPr>
        <w:t>kovaryans</w:t>
      </w:r>
      <w:proofErr w:type="spellEnd"/>
      <w:r w:rsidRPr="00070CC5">
        <w:rPr>
          <w:rFonts w:cs="Times New Roman"/>
          <w:szCs w:val="24"/>
        </w:rPr>
        <w:t xml:space="preserve"> analizi (ANCOVA) kullanılmıştır. </w:t>
      </w:r>
    </w:p>
    <w:p w14:paraId="281EB6BE" w14:textId="7EEE5764" w:rsidR="00070CC5" w:rsidRPr="00070CC5" w:rsidRDefault="00070CC5" w:rsidP="00070CC5">
      <w:pPr>
        <w:spacing w:after="0"/>
        <w:rPr>
          <w:rFonts w:cs="Times New Roman"/>
          <w:szCs w:val="24"/>
        </w:rPr>
      </w:pPr>
      <w:r w:rsidRPr="00070CC5">
        <w:rPr>
          <w:rFonts w:cs="Times New Roman"/>
          <w:szCs w:val="24"/>
        </w:rPr>
        <w:t xml:space="preserve">Deney ve kontrol gruplarının başarılarına yönelik ön test puanlarının karşılaştırılmasına ilişkin problem sorusunda bağımsız örneklemler t-testi, ön test puanları </w:t>
      </w:r>
      <w:proofErr w:type="spellStart"/>
      <w:r w:rsidRPr="00070CC5">
        <w:rPr>
          <w:rFonts w:cs="Times New Roman"/>
          <w:szCs w:val="24"/>
        </w:rPr>
        <w:t>kovaryant</w:t>
      </w:r>
      <w:proofErr w:type="spellEnd"/>
      <w:r w:rsidRPr="00070CC5">
        <w:rPr>
          <w:rFonts w:cs="Times New Roman"/>
          <w:szCs w:val="24"/>
        </w:rPr>
        <w:t xml:space="preserve"> değişken olarak modele dahil edilmesiyle son-ön test puan farkının karşılaştırılmasına </w:t>
      </w:r>
      <w:proofErr w:type="gramStart"/>
      <w:r w:rsidRPr="00070CC5">
        <w:rPr>
          <w:rFonts w:cs="Times New Roman"/>
          <w:szCs w:val="24"/>
        </w:rPr>
        <w:t xml:space="preserve">ilişkin  </w:t>
      </w:r>
      <w:proofErr w:type="spellStart"/>
      <w:r w:rsidRPr="00070CC5">
        <w:rPr>
          <w:rFonts w:cs="Times New Roman"/>
          <w:szCs w:val="24"/>
        </w:rPr>
        <w:t>kovaryans</w:t>
      </w:r>
      <w:proofErr w:type="spellEnd"/>
      <w:proofErr w:type="gramEnd"/>
      <w:r w:rsidRPr="00070CC5">
        <w:rPr>
          <w:rFonts w:cs="Times New Roman"/>
          <w:szCs w:val="24"/>
        </w:rPr>
        <w:t xml:space="preserve"> </w:t>
      </w:r>
      <w:r w:rsidRPr="00070CC5">
        <w:rPr>
          <w:rFonts w:cs="Times New Roman"/>
          <w:szCs w:val="24"/>
        </w:rPr>
        <w:lastRenderedPageBreak/>
        <w:t>analizi, başarı puanlarının son-ön test farkının karşılaştırılmasına ilişkin bağımlı örneklemler t</w:t>
      </w:r>
      <w:r w:rsidR="00D6241A">
        <w:rPr>
          <w:rFonts w:cs="Times New Roman"/>
          <w:szCs w:val="24"/>
        </w:rPr>
        <w:t>-</w:t>
      </w:r>
      <w:r w:rsidRPr="00070CC5">
        <w:rPr>
          <w:rFonts w:cs="Times New Roman"/>
          <w:szCs w:val="24"/>
        </w:rPr>
        <w:t xml:space="preserve">testi, deney gruplarının başarı puanlarının son-ön test farklarına ilişkin ve </w:t>
      </w:r>
      <w:proofErr w:type="spellStart"/>
      <w:r w:rsidRPr="00070CC5">
        <w:rPr>
          <w:rFonts w:cs="Times New Roman"/>
          <w:szCs w:val="24"/>
        </w:rPr>
        <w:t>üstbilişsel</w:t>
      </w:r>
      <w:proofErr w:type="spellEnd"/>
      <w:r w:rsidRPr="00070CC5">
        <w:rPr>
          <w:rFonts w:cs="Times New Roman"/>
          <w:szCs w:val="24"/>
        </w:rPr>
        <w:t xml:space="preserve"> yazma farkındalığına ilişkin bağımsız örneklemler t-testi, deney gruplarının </w:t>
      </w:r>
      <w:proofErr w:type="spellStart"/>
      <w:r w:rsidRPr="00070CC5">
        <w:rPr>
          <w:rFonts w:cs="Times New Roman"/>
          <w:szCs w:val="24"/>
        </w:rPr>
        <w:t>üstbilişsel</w:t>
      </w:r>
      <w:proofErr w:type="spellEnd"/>
      <w:r w:rsidRPr="00070CC5">
        <w:rPr>
          <w:rFonts w:cs="Times New Roman"/>
          <w:szCs w:val="24"/>
        </w:rPr>
        <w:t xml:space="preserve"> yazma farkındalık  puanlarının son-ön test farkına ilişkin bağımlı örneklemler t-testi, deney ve kontrol grubunun yazmaya yönelik tutuma ilişkin bağımsız örneklemler t-testi, deney gruplarının yazmaya yönelik tutum puanlarının son-ön test farkına ilişkin bağımlı örneklemler  t-testi yapılmıştır. </w:t>
      </w:r>
    </w:p>
    <w:p w14:paraId="3D5554EA" w14:textId="77777777" w:rsidR="00070CC5" w:rsidRPr="00070CC5" w:rsidRDefault="00070CC5" w:rsidP="00070CC5">
      <w:pPr>
        <w:spacing w:after="0"/>
        <w:rPr>
          <w:rFonts w:cs="Times New Roman"/>
          <w:szCs w:val="24"/>
        </w:rPr>
      </w:pPr>
      <w:r w:rsidRPr="00070CC5">
        <w:rPr>
          <w:rFonts w:cs="Times New Roman"/>
          <w:szCs w:val="24"/>
        </w:rPr>
        <w:t xml:space="preserve">Deney ve kontrol gruplarının ön ve son testlerine ait başarı puanlarına ilişkin çarpıklık değerlerinin -0.767 ile 0.184 </w:t>
      </w:r>
      <w:proofErr w:type="gramStart"/>
      <w:r w:rsidRPr="00070CC5">
        <w:rPr>
          <w:rFonts w:cs="Times New Roman"/>
          <w:szCs w:val="24"/>
        </w:rPr>
        <w:t>aralığında</w:t>
      </w:r>
      <w:proofErr w:type="gramEnd"/>
      <w:r w:rsidRPr="00070CC5">
        <w:rPr>
          <w:rFonts w:cs="Times New Roman"/>
          <w:szCs w:val="24"/>
        </w:rPr>
        <w:t xml:space="preserve">, basıklık değerlerinin ise -1.189 ile 1.072 aralığında olduğu bulunmuştur. Aynı şekilde deney ve kontrol gruplarının ön ve son testlerine ait </w:t>
      </w:r>
      <w:proofErr w:type="spellStart"/>
      <w:r w:rsidRPr="00070CC5">
        <w:rPr>
          <w:rFonts w:cs="Times New Roman"/>
          <w:szCs w:val="24"/>
        </w:rPr>
        <w:t>üstbilişsel</w:t>
      </w:r>
      <w:proofErr w:type="spellEnd"/>
      <w:r w:rsidRPr="00070CC5">
        <w:rPr>
          <w:rFonts w:cs="Times New Roman"/>
          <w:szCs w:val="24"/>
        </w:rPr>
        <w:t xml:space="preserve"> yazma farkındalık puanlarına ilişkin çarpıklık değerlerinin -0.993 ile 1.408 </w:t>
      </w:r>
      <w:proofErr w:type="gramStart"/>
      <w:r w:rsidRPr="00070CC5">
        <w:rPr>
          <w:rFonts w:cs="Times New Roman"/>
          <w:szCs w:val="24"/>
        </w:rPr>
        <w:t>aralığında</w:t>
      </w:r>
      <w:proofErr w:type="gramEnd"/>
      <w:r w:rsidRPr="00070CC5">
        <w:rPr>
          <w:rFonts w:cs="Times New Roman"/>
          <w:szCs w:val="24"/>
        </w:rPr>
        <w:t xml:space="preserve">, basıklık değerlerinin ise -0.933 ile 1.519 aralığında olduğu belirlenmiştir. Ayrıca deney ve kontrol gruplarının ön ve son testlerine ait yazmaya yönelik tutum puanlarına ilişkin çarpıklık değerlerinin -0.785 ile 1.236 </w:t>
      </w:r>
      <w:proofErr w:type="gramStart"/>
      <w:r w:rsidRPr="00070CC5">
        <w:rPr>
          <w:rFonts w:cs="Times New Roman"/>
          <w:szCs w:val="24"/>
        </w:rPr>
        <w:t>aralığında</w:t>
      </w:r>
      <w:proofErr w:type="gramEnd"/>
      <w:r w:rsidRPr="00070CC5">
        <w:rPr>
          <w:rFonts w:cs="Times New Roman"/>
          <w:szCs w:val="24"/>
        </w:rPr>
        <w:t xml:space="preserve">, basıklık değerlerinin ise -1.591 ile 0.779 aralığında olduğu bulgusuna ulaşılmıştır. Buna göre çarpıklık ve basıklık değerlerinin +2 ile -2 </w:t>
      </w:r>
      <w:proofErr w:type="gramStart"/>
      <w:r w:rsidRPr="00070CC5">
        <w:rPr>
          <w:rFonts w:cs="Times New Roman"/>
          <w:szCs w:val="24"/>
        </w:rPr>
        <w:t>aralığında</w:t>
      </w:r>
      <w:proofErr w:type="gramEnd"/>
      <w:r w:rsidRPr="00070CC5">
        <w:rPr>
          <w:rFonts w:cs="Times New Roman"/>
          <w:szCs w:val="24"/>
        </w:rPr>
        <w:t xml:space="preserve"> olması değişkenlerin normal dağılıma yakın bir dağılıma sahip olduğunu göstermektedir (George &amp; </w:t>
      </w:r>
      <w:proofErr w:type="spellStart"/>
      <w:r w:rsidRPr="00070CC5">
        <w:rPr>
          <w:rFonts w:cs="Times New Roman"/>
          <w:szCs w:val="24"/>
        </w:rPr>
        <w:t>Mallery</w:t>
      </w:r>
      <w:proofErr w:type="spellEnd"/>
      <w:r w:rsidRPr="00070CC5">
        <w:rPr>
          <w:rFonts w:cs="Times New Roman"/>
          <w:szCs w:val="24"/>
        </w:rPr>
        <w:t xml:space="preserve">, 2010, s. 21; </w:t>
      </w:r>
      <w:proofErr w:type="spellStart"/>
      <w:r w:rsidRPr="00070CC5">
        <w:rPr>
          <w:rFonts w:cs="Times New Roman"/>
          <w:szCs w:val="24"/>
        </w:rPr>
        <w:t>Shiel</w:t>
      </w:r>
      <w:proofErr w:type="spellEnd"/>
      <w:r w:rsidRPr="00070CC5">
        <w:rPr>
          <w:rFonts w:cs="Times New Roman"/>
          <w:szCs w:val="24"/>
        </w:rPr>
        <w:t xml:space="preserve"> &amp; </w:t>
      </w:r>
      <w:proofErr w:type="spellStart"/>
      <w:r w:rsidRPr="00070CC5">
        <w:rPr>
          <w:rFonts w:cs="Times New Roman"/>
          <w:szCs w:val="24"/>
        </w:rPr>
        <w:t>Cartwright</w:t>
      </w:r>
      <w:proofErr w:type="spellEnd"/>
      <w:r w:rsidRPr="00070CC5">
        <w:rPr>
          <w:rFonts w:cs="Times New Roman"/>
          <w:szCs w:val="24"/>
        </w:rPr>
        <w:t>, 2015, s. 28). Çarpıklık ve basıklık değerlerinin +1 ile -1 arasında olması oldukça iyi bir duruma karşılık gelmekte iken, +2 ile -</w:t>
      </w:r>
      <w:proofErr w:type="gramStart"/>
      <w:r w:rsidRPr="00070CC5">
        <w:rPr>
          <w:rFonts w:cs="Times New Roman"/>
          <w:szCs w:val="24"/>
        </w:rPr>
        <w:t>2  aralığı</w:t>
      </w:r>
      <w:proofErr w:type="gramEnd"/>
      <w:r w:rsidRPr="00070CC5">
        <w:rPr>
          <w:rFonts w:cs="Times New Roman"/>
          <w:szCs w:val="24"/>
        </w:rPr>
        <w:t xml:space="preserve"> da kabul edilen bir duruma karşılık gelmektedir. Buna göre başarı, </w:t>
      </w:r>
      <w:proofErr w:type="spellStart"/>
      <w:r w:rsidRPr="00070CC5">
        <w:rPr>
          <w:rFonts w:cs="Times New Roman"/>
          <w:szCs w:val="24"/>
        </w:rPr>
        <w:t>üstbilişsel</w:t>
      </w:r>
      <w:proofErr w:type="spellEnd"/>
      <w:r w:rsidRPr="00070CC5">
        <w:rPr>
          <w:rFonts w:cs="Times New Roman"/>
          <w:szCs w:val="24"/>
        </w:rPr>
        <w:t xml:space="preserve"> yazma farkındalık düzeyleri ve yazma tutum puanlarının ön ve son testlerine ilişkin tüm ölçümlerin normal dağılıma yakın bir dağılım gösterdiği bulgusu elde edilmiştir.</w:t>
      </w:r>
    </w:p>
    <w:p w14:paraId="0DA77033" w14:textId="77777777" w:rsidR="00070CC5" w:rsidRPr="00070CC5" w:rsidRDefault="00070CC5" w:rsidP="00070CC5">
      <w:pPr>
        <w:spacing w:after="0"/>
        <w:rPr>
          <w:rFonts w:cs="Times New Roman"/>
          <w:szCs w:val="24"/>
        </w:rPr>
      </w:pPr>
      <w:r w:rsidRPr="00070CC5">
        <w:rPr>
          <w:rFonts w:cs="Times New Roman"/>
          <w:szCs w:val="24"/>
        </w:rPr>
        <w:t xml:space="preserve">Bağımlı değişken ile kontrol değişkeni arasındaki ilişkinin </w:t>
      </w:r>
      <w:proofErr w:type="spellStart"/>
      <w:r w:rsidRPr="00070CC5">
        <w:rPr>
          <w:rFonts w:cs="Times New Roman"/>
          <w:szCs w:val="24"/>
        </w:rPr>
        <w:t>doğrusallığı</w:t>
      </w:r>
      <w:proofErr w:type="spellEnd"/>
      <w:r w:rsidRPr="00070CC5">
        <w:rPr>
          <w:rFonts w:cs="Times New Roman"/>
          <w:szCs w:val="24"/>
        </w:rPr>
        <w:t xml:space="preserve"> için her bir değişken için ön test ve son test ölçümlerinden elde edilen grafikler incelenmiştir. Başarı, </w:t>
      </w:r>
      <w:proofErr w:type="spellStart"/>
      <w:r w:rsidRPr="00070CC5">
        <w:rPr>
          <w:rFonts w:cs="Times New Roman"/>
          <w:szCs w:val="24"/>
        </w:rPr>
        <w:t>üstbilişsel</w:t>
      </w:r>
      <w:proofErr w:type="spellEnd"/>
      <w:r w:rsidRPr="00070CC5">
        <w:rPr>
          <w:rFonts w:cs="Times New Roman"/>
          <w:szCs w:val="24"/>
        </w:rPr>
        <w:t xml:space="preserve"> yazma farkındalığı ve yazma yönelik tutum için ön test-son test grafikleri incelenmiş ve bütün ilişkilerin </w:t>
      </w:r>
      <w:proofErr w:type="spellStart"/>
      <w:r w:rsidRPr="00070CC5">
        <w:rPr>
          <w:rFonts w:cs="Times New Roman"/>
          <w:szCs w:val="24"/>
        </w:rPr>
        <w:t>doğrusallık</w:t>
      </w:r>
      <w:proofErr w:type="spellEnd"/>
      <w:r w:rsidRPr="00070CC5">
        <w:rPr>
          <w:rFonts w:cs="Times New Roman"/>
          <w:szCs w:val="24"/>
        </w:rPr>
        <w:t xml:space="preserve"> gösterdiği tespit edilmiştir.</w:t>
      </w:r>
    </w:p>
    <w:p w14:paraId="6B880A2C" w14:textId="77777777" w:rsidR="00070CC5" w:rsidRPr="00070CC5" w:rsidRDefault="00070CC5" w:rsidP="00070CC5">
      <w:pPr>
        <w:spacing w:after="0"/>
        <w:rPr>
          <w:rFonts w:cs="Times New Roman"/>
          <w:szCs w:val="24"/>
        </w:rPr>
      </w:pPr>
      <w:proofErr w:type="spellStart"/>
      <w:r w:rsidRPr="00070CC5">
        <w:rPr>
          <w:rFonts w:cs="Times New Roman"/>
          <w:szCs w:val="24"/>
        </w:rPr>
        <w:t>Doğrusallık</w:t>
      </w:r>
      <w:proofErr w:type="spellEnd"/>
      <w:r w:rsidRPr="00070CC5">
        <w:rPr>
          <w:rFonts w:cs="Times New Roman"/>
          <w:szCs w:val="24"/>
        </w:rPr>
        <w:t xml:space="preserve"> varsayımın test edilmesinden sonra </w:t>
      </w:r>
      <w:proofErr w:type="spellStart"/>
      <w:r w:rsidRPr="00070CC5">
        <w:rPr>
          <w:rFonts w:cs="Times New Roman"/>
          <w:szCs w:val="24"/>
        </w:rPr>
        <w:t>varyansların</w:t>
      </w:r>
      <w:proofErr w:type="spellEnd"/>
      <w:r w:rsidRPr="00070CC5">
        <w:rPr>
          <w:rFonts w:cs="Times New Roman"/>
          <w:szCs w:val="24"/>
        </w:rPr>
        <w:t xml:space="preserve"> homojenliği varsayımının karşılanıp karşılanmadığı incelenmiştir. </w:t>
      </w:r>
      <w:proofErr w:type="spellStart"/>
      <w:r w:rsidRPr="00070CC5">
        <w:rPr>
          <w:rFonts w:cs="Times New Roman"/>
          <w:szCs w:val="24"/>
        </w:rPr>
        <w:t>Varyansların</w:t>
      </w:r>
      <w:proofErr w:type="spellEnd"/>
      <w:r w:rsidRPr="00070CC5">
        <w:rPr>
          <w:rFonts w:cs="Times New Roman"/>
          <w:szCs w:val="24"/>
        </w:rPr>
        <w:t xml:space="preserve"> homojenliği </w:t>
      </w:r>
      <w:proofErr w:type="spellStart"/>
      <w:r w:rsidRPr="00070CC5">
        <w:rPr>
          <w:rFonts w:cs="Times New Roman"/>
          <w:szCs w:val="24"/>
        </w:rPr>
        <w:t>levene</w:t>
      </w:r>
      <w:proofErr w:type="spellEnd"/>
      <w:r w:rsidRPr="00070CC5">
        <w:rPr>
          <w:rFonts w:cs="Times New Roman"/>
          <w:szCs w:val="24"/>
        </w:rPr>
        <w:t xml:space="preserve"> testi ile incelenmiş ve başarı, </w:t>
      </w:r>
      <w:proofErr w:type="spellStart"/>
      <w:r w:rsidRPr="00070CC5">
        <w:rPr>
          <w:rFonts w:cs="Times New Roman"/>
          <w:szCs w:val="24"/>
        </w:rPr>
        <w:t>üstbiliş</w:t>
      </w:r>
      <w:proofErr w:type="spellEnd"/>
      <w:r w:rsidRPr="00070CC5">
        <w:rPr>
          <w:rFonts w:cs="Times New Roman"/>
          <w:szCs w:val="24"/>
        </w:rPr>
        <w:t xml:space="preserve"> farkındalık ve yazmaya yönelik tutum puanlarının ön ve son testlerinin istatistiksel olarak anlamsız olduğu bulunmuştur.</w:t>
      </w:r>
    </w:p>
    <w:p w14:paraId="5E0428F9" w14:textId="5CFB3C49" w:rsidR="00070CC5" w:rsidRDefault="00070CC5" w:rsidP="00070CC5">
      <w:pPr>
        <w:spacing w:after="0"/>
        <w:rPr>
          <w:rFonts w:cs="Times New Roman"/>
          <w:szCs w:val="24"/>
        </w:rPr>
      </w:pPr>
      <w:r w:rsidRPr="00070CC5">
        <w:rPr>
          <w:rFonts w:cs="Times New Roman"/>
          <w:szCs w:val="24"/>
        </w:rPr>
        <w:t xml:space="preserve">Uygulamanın geliştirilmesi aşamasında alan uzmanlarından programın içeriğinin oluşturulmasına yönelik yapılan görüşmeler, uygulama sürecinde gözlem formu aracılığıyla edinilen gözlemler, deneysel çalışmanın sonunda öğrenciler ve uygulama öğretmenleri ile </w:t>
      </w:r>
      <w:r w:rsidRPr="00070CC5">
        <w:rPr>
          <w:rFonts w:cs="Times New Roman"/>
          <w:szCs w:val="24"/>
        </w:rPr>
        <w:lastRenderedPageBreak/>
        <w:t>gerçekleştirilen görüşme formları aracılığıyla ulaşılan veriler nitel analiz yöntemlerinden olan içerik analizi yoluyla analiz edilmiştir.</w:t>
      </w:r>
    </w:p>
    <w:p w14:paraId="54CF35D8" w14:textId="77777777" w:rsidR="00B70539" w:rsidRPr="00B70539" w:rsidRDefault="00B70539" w:rsidP="00D10C4F">
      <w:pPr>
        <w:tabs>
          <w:tab w:val="left" w:pos="1167"/>
        </w:tabs>
        <w:spacing w:after="0"/>
        <w:jc w:val="center"/>
        <w:rPr>
          <w:b/>
        </w:rPr>
      </w:pPr>
      <w:bookmarkStart w:id="7" w:name="_Toc43888239"/>
      <w:bookmarkEnd w:id="2"/>
      <w:bookmarkEnd w:id="3"/>
      <w:bookmarkEnd w:id="4"/>
      <w:bookmarkEnd w:id="5"/>
      <w:bookmarkEnd w:id="6"/>
      <w:r w:rsidRPr="00B70539">
        <w:rPr>
          <w:b/>
        </w:rPr>
        <w:t>Bulgular</w:t>
      </w:r>
      <w:bookmarkEnd w:id="7"/>
    </w:p>
    <w:p w14:paraId="2C518A2B" w14:textId="77777777" w:rsidR="00B70539" w:rsidRDefault="00B70539" w:rsidP="00D10C4F">
      <w:pPr>
        <w:spacing w:after="0"/>
        <w:ind w:firstLine="708"/>
        <w:rPr>
          <w:rFonts w:cs="Times New Roman"/>
          <w:szCs w:val="24"/>
        </w:rPr>
      </w:pPr>
      <w:r>
        <w:rPr>
          <w:rFonts w:cs="Times New Roman"/>
          <w:szCs w:val="24"/>
        </w:rPr>
        <w:t xml:space="preserve"> “Bilgilendirici metin yazma becerilerine göre deney ve kontrol grubu öğrencilerinin ön test puanları arasında anlamlı bir farklılık var mıdır?” şeklindeki araştırma sorusunu yanıtlamak amacıyla parametrik istatistiklerinden biri olan bağımsız örneklemler t-testi yapılmış ve analize ilişkin sonuçları Tablo 1’de sunulmuştur.</w:t>
      </w:r>
    </w:p>
    <w:p w14:paraId="4F2E6046" w14:textId="77777777" w:rsidR="00B70539" w:rsidRPr="00ED03A3" w:rsidRDefault="00B70539" w:rsidP="00D10C4F">
      <w:pPr>
        <w:spacing w:after="0" w:line="240" w:lineRule="auto"/>
        <w:ind w:firstLine="0"/>
        <w:rPr>
          <w:rFonts w:eastAsia="Calibri" w:cs="Times New Roman"/>
          <w:szCs w:val="24"/>
        </w:rPr>
      </w:pPr>
      <w:r w:rsidRPr="00ED03A3">
        <w:rPr>
          <w:rFonts w:cs="Times New Roman"/>
          <w:b/>
          <w:szCs w:val="24"/>
        </w:rPr>
        <w:t>Tablo 1</w:t>
      </w:r>
      <w:r w:rsidRPr="00ED03A3">
        <w:rPr>
          <w:rFonts w:eastAsia="Calibri" w:cs="Times New Roman"/>
          <w:b/>
          <w:iCs/>
          <w:szCs w:val="18"/>
        </w:rPr>
        <w:t>.</w:t>
      </w:r>
      <w:r w:rsidRPr="00ED03A3">
        <w:rPr>
          <w:rFonts w:eastAsia="Calibri" w:cs="Times New Roman"/>
          <w:szCs w:val="24"/>
        </w:rPr>
        <w:t xml:space="preserve"> Deney ve Kontrol Gruplarının Başarılarına Yönelik Ön Test Puanlarının Karşılaştırılmasına İlişkin T-Testi</w:t>
      </w:r>
    </w:p>
    <w:tbl>
      <w:tblPr>
        <w:tblStyle w:val="TabloKlavuzu1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53"/>
        <w:gridCol w:w="1880"/>
        <w:gridCol w:w="586"/>
        <w:gridCol w:w="1424"/>
        <w:gridCol w:w="844"/>
        <w:gridCol w:w="816"/>
        <w:gridCol w:w="969"/>
      </w:tblGrid>
      <w:tr w:rsidR="00B70539" w:rsidRPr="00C356CE" w14:paraId="7EC12F37" w14:textId="77777777" w:rsidTr="003E072D">
        <w:tc>
          <w:tcPr>
            <w:tcW w:w="1407" w:type="pct"/>
            <w:vAlign w:val="center"/>
            <w:hideMark/>
          </w:tcPr>
          <w:p w14:paraId="4130304D"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Değişken</w:t>
            </w:r>
          </w:p>
        </w:tc>
        <w:tc>
          <w:tcPr>
            <w:tcW w:w="1036" w:type="pct"/>
            <w:vAlign w:val="center"/>
            <w:hideMark/>
          </w:tcPr>
          <w:p w14:paraId="70B9CFC3"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323" w:type="pct"/>
            <w:vAlign w:val="center"/>
            <w:hideMark/>
          </w:tcPr>
          <w:p w14:paraId="23646B38"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785" w:type="pct"/>
            <w:vAlign w:val="center"/>
            <w:hideMark/>
          </w:tcPr>
          <w:p w14:paraId="5E721517"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465" w:type="pct"/>
            <w:vAlign w:val="center"/>
            <w:hideMark/>
          </w:tcPr>
          <w:p w14:paraId="599FF3B6"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50" w:type="pct"/>
            <w:vAlign w:val="center"/>
            <w:hideMark/>
          </w:tcPr>
          <w:p w14:paraId="68557D95"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534" w:type="pct"/>
            <w:vAlign w:val="center"/>
            <w:hideMark/>
          </w:tcPr>
          <w:p w14:paraId="32BFAF9F"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r>
      <w:tr w:rsidR="00B70539" w:rsidRPr="00C356CE" w14:paraId="3199947D" w14:textId="77777777" w:rsidTr="003E072D">
        <w:tc>
          <w:tcPr>
            <w:tcW w:w="1407" w:type="pct"/>
            <w:vMerge w:val="restart"/>
            <w:vAlign w:val="center"/>
            <w:hideMark/>
          </w:tcPr>
          <w:p w14:paraId="543D439F"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Ön test </w:t>
            </w:r>
          </w:p>
        </w:tc>
        <w:tc>
          <w:tcPr>
            <w:tcW w:w="1036" w:type="pct"/>
            <w:vAlign w:val="center"/>
            <w:hideMark/>
          </w:tcPr>
          <w:p w14:paraId="4D58014E"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K1+K2</w:t>
            </w:r>
          </w:p>
        </w:tc>
        <w:tc>
          <w:tcPr>
            <w:tcW w:w="323" w:type="pct"/>
            <w:vAlign w:val="center"/>
            <w:hideMark/>
          </w:tcPr>
          <w:p w14:paraId="4436DF4F"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47</w:t>
            </w:r>
          </w:p>
        </w:tc>
        <w:tc>
          <w:tcPr>
            <w:tcW w:w="785" w:type="pct"/>
            <w:hideMark/>
          </w:tcPr>
          <w:p w14:paraId="0821A89A" w14:textId="53DB4777" w:rsidR="00B70539" w:rsidRPr="00C356CE" w:rsidRDefault="00B70539" w:rsidP="008A2566">
            <w:pPr>
              <w:spacing w:after="0" w:line="240" w:lineRule="auto"/>
              <w:ind w:firstLine="0"/>
              <w:jc w:val="center"/>
              <w:rPr>
                <w:rFonts w:cs="Times New Roman"/>
                <w:sz w:val="20"/>
                <w:szCs w:val="24"/>
              </w:rPr>
            </w:pPr>
            <w:r w:rsidRPr="00C356CE">
              <w:rPr>
                <w:rFonts w:cs="Times New Roman"/>
                <w:sz w:val="20"/>
                <w:szCs w:val="24"/>
              </w:rPr>
              <w:t>65</w:t>
            </w:r>
            <w:r w:rsidR="008A2566">
              <w:rPr>
                <w:rFonts w:cs="Times New Roman"/>
                <w:sz w:val="20"/>
                <w:szCs w:val="24"/>
              </w:rPr>
              <w:t>.</w:t>
            </w:r>
            <w:r w:rsidRPr="00C356CE">
              <w:rPr>
                <w:rFonts w:cs="Times New Roman"/>
                <w:sz w:val="20"/>
                <w:szCs w:val="24"/>
              </w:rPr>
              <w:t>30</w:t>
            </w:r>
          </w:p>
        </w:tc>
        <w:tc>
          <w:tcPr>
            <w:tcW w:w="465" w:type="pct"/>
            <w:vMerge w:val="restart"/>
            <w:vAlign w:val="center"/>
            <w:hideMark/>
          </w:tcPr>
          <w:p w14:paraId="0E4DD9B1"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96</w:t>
            </w:r>
          </w:p>
        </w:tc>
        <w:tc>
          <w:tcPr>
            <w:tcW w:w="450" w:type="pct"/>
            <w:vMerge w:val="restart"/>
            <w:vAlign w:val="center"/>
            <w:hideMark/>
          </w:tcPr>
          <w:p w14:paraId="5BA50230" w14:textId="1E518CE1" w:rsidR="00B70539" w:rsidRPr="00C356CE" w:rsidRDefault="00B70539" w:rsidP="008A2566">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25</w:t>
            </w:r>
          </w:p>
        </w:tc>
        <w:tc>
          <w:tcPr>
            <w:tcW w:w="534" w:type="pct"/>
            <w:vMerge w:val="restart"/>
            <w:vAlign w:val="center"/>
            <w:hideMark/>
          </w:tcPr>
          <w:p w14:paraId="6451CFB1" w14:textId="399655C0" w:rsidR="00B70539" w:rsidRPr="00C356CE" w:rsidRDefault="00B70539" w:rsidP="008A2566">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804</w:t>
            </w:r>
          </w:p>
        </w:tc>
      </w:tr>
      <w:tr w:rsidR="00B70539" w:rsidRPr="00C356CE" w14:paraId="3CD1B9BD" w14:textId="77777777" w:rsidTr="003E072D">
        <w:trPr>
          <w:trHeight w:val="70"/>
        </w:trPr>
        <w:tc>
          <w:tcPr>
            <w:tcW w:w="0" w:type="auto"/>
            <w:vMerge/>
            <w:vAlign w:val="center"/>
            <w:hideMark/>
          </w:tcPr>
          <w:p w14:paraId="6BE25B6B" w14:textId="77777777" w:rsidR="00B70539" w:rsidRPr="00C356CE" w:rsidRDefault="00B70539" w:rsidP="003E072D">
            <w:pPr>
              <w:spacing w:after="0" w:line="240" w:lineRule="auto"/>
              <w:ind w:firstLine="0"/>
              <w:jc w:val="left"/>
              <w:rPr>
                <w:rFonts w:cs="Times New Roman"/>
                <w:sz w:val="20"/>
                <w:szCs w:val="24"/>
              </w:rPr>
            </w:pPr>
          </w:p>
        </w:tc>
        <w:tc>
          <w:tcPr>
            <w:tcW w:w="1036" w:type="pct"/>
            <w:vAlign w:val="center"/>
            <w:hideMark/>
          </w:tcPr>
          <w:p w14:paraId="65DA1A2B"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D1+D2</w:t>
            </w:r>
          </w:p>
        </w:tc>
        <w:tc>
          <w:tcPr>
            <w:tcW w:w="323" w:type="pct"/>
            <w:vAlign w:val="center"/>
            <w:hideMark/>
          </w:tcPr>
          <w:p w14:paraId="7B2ADF06"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51</w:t>
            </w:r>
          </w:p>
        </w:tc>
        <w:tc>
          <w:tcPr>
            <w:tcW w:w="785" w:type="pct"/>
            <w:hideMark/>
          </w:tcPr>
          <w:p w14:paraId="36BAEF9A" w14:textId="57648190" w:rsidR="00B70539" w:rsidRPr="00C356CE" w:rsidRDefault="00B70539" w:rsidP="008A2566">
            <w:pPr>
              <w:spacing w:after="0" w:line="240" w:lineRule="auto"/>
              <w:ind w:firstLine="0"/>
              <w:jc w:val="center"/>
              <w:rPr>
                <w:rFonts w:cs="Times New Roman"/>
                <w:sz w:val="20"/>
                <w:szCs w:val="24"/>
              </w:rPr>
            </w:pPr>
            <w:r w:rsidRPr="00C356CE">
              <w:rPr>
                <w:rFonts w:cs="Times New Roman"/>
                <w:sz w:val="20"/>
                <w:szCs w:val="24"/>
              </w:rPr>
              <w:t>66</w:t>
            </w:r>
            <w:r w:rsidR="008A2566">
              <w:rPr>
                <w:rFonts w:cs="Times New Roman"/>
                <w:sz w:val="20"/>
                <w:szCs w:val="24"/>
              </w:rPr>
              <w:t>.</w:t>
            </w:r>
            <w:r w:rsidRPr="00C356CE">
              <w:rPr>
                <w:rFonts w:cs="Times New Roman"/>
                <w:sz w:val="20"/>
                <w:szCs w:val="24"/>
              </w:rPr>
              <w:t>10</w:t>
            </w:r>
          </w:p>
        </w:tc>
        <w:tc>
          <w:tcPr>
            <w:tcW w:w="0" w:type="auto"/>
            <w:vMerge/>
            <w:vAlign w:val="center"/>
            <w:hideMark/>
          </w:tcPr>
          <w:p w14:paraId="3C86BBB1"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17DB397D"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50392F20" w14:textId="77777777" w:rsidR="00B70539" w:rsidRPr="00C356CE" w:rsidRDefault="00B70539" w:rsidP="003E072D">
            <w:pPr>
              <w:spacing w:after="0" w:line="240" w:lineRule="auto"/>
              <w:ind w:firstLine="0"/>
              <w:jc w:val="left"/>
              <w:rPr>
                <w:rFonts w:cs="Times New Roman"/>
                <w:sz w:val="20"/>
                <w:szCs w:val="24"/>
              </w:rPr>
            </w:pPr>
          </w:p>
        </w:tc>
      </w:tr>
    </w:tbl>
    <w:p w14:paraId="54CF5CB4" w14:textId="77777777" w:rsidR="00B70539" w:rsidRDefault="00B70539" w:rsidP="00D10C4F">
      <w:pPr>
        <w:spacing w:after="0"/>
        <w:ind w:firstLine="0"/>
        <w:rPr>
          <w:rFonts w:cs="Times New Roman"/>
          <w:sz w:val="20"/>
        </w:rPr>
      </w:pPr>
      <w:r>
        <w:rPr>
          <w:rFonts w:cs="Times New Roman"/>
          <w:szCs w:val="24"/>
        </w:rPr>
        <w:t xml:space="preserve"> </w:t>
      </w:r>
      <w:r>
        <w:rPr>
          <w:rFonts w:cs="Times New Roman"/>
          <w:sz w:val="20"/>
        </w:rPr>
        <w:t>Not: *p&lt;0,05</w:t>
      </w:r>
    </w:p>
    <w:p w14:paraId="32244573" w14:textId="40D27AF8" w:rsidR="00E64952" w:rsidRDefault="00B70539" w:rsidP="00D10C4F">
      <w:pPr>
        <w:spacing w:after="0"/>
        <w:rPr>
          <w:rFonts w:cs="Times New Roman"/>
          <w:szCs w:val="24"/>
        </w:rPr>
      </w:pPr>
      <w:r>
        <w:rPr>
          <w:rFonts w:cs="Times New Roman"/>
          <w:szCs w:val="24"/>
        </w:rPr>
        <w:t>Tablo 1’de deney ve kontrol gruplarına ait başarı puanlarının ön testleri arasındaki farkın istatistiksel olarak anlamsız olduğu görülmektedir (t</w:t>
      </w:r>
      <w:r>
        <w:rPr>
          <w:rFonts w:cs="Times New Roman"/>
          <w:szCs w:val="24"/>
          <w:vertAlign w:val="subscript"/>
        </w:rPr>
        <w:t xml:space="preserve">96 </w:t>
      </w:r>
      <w:r>
        <w:rPr>
          <w:rFonts w:cs="Times New Roman"/>
          <w:szCs w:val="24"/>
        </w:rPr>
        <w:t>= 0</w:t>
      </w:r>
      <w:r w:rsidR="008A2566">
        <w:rPr>
          <w:rFonts w:cs="Times New Roman"/>
          <w:szCs w:val="24"/>
        </w:rPr>
        <w:t>.</w:t>
      </w:r>
      <w:r>
        <w:rPr>
          <w:rFonts w:cs="Times New Roman"/>
          <w:szCs w:val="24"/>
        </w:rPr>
        <w:t>25; p = 0</w:t>
      </w:r>
      <w:r w:rsidR="008A2566">
        <w:rPr>
          <w:rFonts w:cs="Times New Roman"/>
          <w:szCs w:val="24"/>
        </w:rPr>
        <w:t>.</w:t>
      </w:r>
      <w:r>
        <w:rPr>
          <w:rFonts w:cs="Times New Roman"/>
          <w:szCs w:val="24"/>
        </w:rPr>
        <w:t>804 &gt; 0</w:t>
      </w:r>
      <w:r w:rsidR="008A2566">
        <w:rPr>
          <w:rFonts w:cs="Times New Roman"/>
          <w:szCs w:val="24"/>
        </w:rPr>
        <w:t>.</w:t>
      </w:r>
      <w:r>
        <w:rPr>
          <w:rFonts w:cs="Times New Roman"/>
          <w:szCs w:val="24"/>
        </w:rPr>
        <w:t xml:space="preserve">05). Buna göre deney ve kontrol gruplarının deneysel işlemden önceki başarı düzeylerinin benzer olduğu söylenebilir. </w:t>
      </w:r>
    </w:p>
    <w:p w14:paraId="3489215F" w14:textId="3985F376" w:rsidR="00B70539" w:rsidRDefault="00B70539" w:rsidP="00D10C4F">
      <w:pPr>
        <w:spacing w:after="0"/>
        <w:rPr>
          <w:rFonts w:cs="Times New Roman"/>
          <w:szCs w:val="24"/>
        </w:rPr>
      </w:pPr>
      <w:r>
        <w:rPr>
          <w:rFonts w:cs="Times New Roman"/>
          <w:szCs w:val="24"/>
        </w:rPr>
        <w:t xml:space="preserve">Araştırmanın </w:t>
      </w:r>
      <w:r w:rsidR="00E64952">
        <w:rPr>
          <w:rFonts w:cs="Times New Roman"/>
          <w:szCs w:val="24"/>
        </w:rPr>
        <w:t xml:space="preserve">ikinci sorusu olan </w:t>
      </w:r>
      <w:r>
        <w:rPr>
          <w:rFonts w:cs="Times New Roman"/>
          <w:szCs w:val="24"/>
        </w:rPr>
        <w:t xml:space="preserve">“Bilgilendirici metin yazma becerilerine göre deney ve kontrol grubu öğrencilerinin son test puanları arasında anlamlı bir farklılık var mıdır?” </w:t>
      </w:r>
      <w:r w:rsidR="008A2566">
        <w:rPr>
          <w:rFonts w:cs="Times New Roman"/>
          <w:szCs w:val="24"/>
        </w:rPr>
        <w:t>sorusunu</w:t>
      </w:r>
      <w:r>
        <w:rPr>
          <w:rFonts w:cs="Times New Roman"/>
          <w:szCs w:val="24"/>
        </w:rPr>
        <w:t xml:space="preserve"> yanıtlamak amacıyla başarı değişkeni için yapılan ANCOVA analizi tablo </w:t>
      </w:r>
      <w:r w:rsidR="00D10C4F">
        <w:rPr>
          <w:rFonts w:cs="Times New Roman"/>
          <w:szCs w:val="24"/>
        </w:rPr>
        <w:t>2</w:t>
      </w:r>
      <w:r>
        <w:rPr>
          <w:rFonts w:cs="Times New Roman"/>
          <w:szCs w:val="24"/>
        </w:rPr>
        <w:t>’de sunulmuştur.</w:t>
      </w:r>
    </w:p>
    <w:p w14:paraId="0BD21620" w14:textId="77777777" w:rsidR="00B70539" w:rsidRPr="00ED03A3" w:rsidRDefault="00B70539" w:rsidP="00D10C4F">
      <w:pPr>
        <w:spacing w:after="0"/>
        <w:ind w:firstLine="0"/>
        <w:rPr>
          <w:rFonts w:cs="Times New Roman"/>
          <w:szCs w:val="24"/>
        </w:rPr>
      </w:pPr>
      <w:r w:rsidRPr="00ED03A3">
        <w:rPr>
          <w:rFonts w:cs="Times New Roman"/>
          <w:b/>
          <w:szCs w:val="24"/>
        </w:rPr>
        <w:t xml:space="preserve">Tablo </w:t>
      </w:r>
      <w:r w:rsidR="00D10C4F" w:rsidRPr="00ED03A3">
        <w:rPr>
          <w:rFonts w:cs="Times New Roman"/>
          <w:b/>
          <w:szCs w:val="24"/>
        </w:rPr>
        <w:t>2</w:t>
      </w:r>
      <w:r w:rsidRPr="00ED03A3">
        <w:rPr>
          <w:rFonts w:cs="Times New Roman"/>
          <w:b/>
          <w:szCs w:val="24"/>
        </w:rPr>
        <w:t>.</w:t>
      </w:r>
      <w:r w:rsidRPr="00ED03A3">
        <w:rPr>
          <w:rFonts w:eastAsia="Calibri" w:cs="Times New Roman"/>
          <w:szCs w:val="24"/>
        </w:rPr>
        <w:t xml:space="preserve"> Deney ve Kontrol Gruplarının Başarı Son Test Puanlarının Karşılaştırılmasına İlişkin </w:t>
      </w:r>
      <w:proofErr w:type="spellStart"/>
      <w:r w:rsidRPr="00ED03A3">
        <w:rPr>
          <w:rFonts w:eastAsia="Calibri" w:cs="Times New Roman"/>
          <w:szCs w:val="24"/>
        </w:rPr>
        <w:t>Kovaryans</w:t>
      </w:r>
      <w:proofErr w:type="spellEnd"/>
      <w:r w:rsidRPr="00ED03A3">
        <w:rPr>
          <w:rFonts w:eastAsia="Calibri" w:cs="Times New Roman"/>
          <w:szCs w:val="24"/>
        </w:rPr>
        <w:t xml:space="preserve"> Analizinin Sonuçları</w:t>
      </w:r>
    </w:p>
    <w:tbl>
      <w:tblPr>
        <w:tblStyle w:val="TabloKlavuzu13"/>
        <w:tblW w:w="900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60"/>
        <w:gridCol w:w="1891"/>
        <w:gridCol w:w="575"/>
        <w:gridCol w:w="1951"/>
        <w:gridCol w:w="895"/>
        <w:gridCol w:w="1208"/>
        <w:gridCol w:w="922"/>
      </w:tblGrid>
      <w:tr w:rsidR="00B70539" w:rsidRPr="00C356CE" w14:paraId="4334168C" w14:textId="77777777" w:rsidTr="003E072D">
        <w:tc>
          <w:tcPr>
            <w:tcW w:w="1560" w:type="dxa"/>
          </w:tcPr>
          <w:p w14:paraId="15A79096" w14:textId="77777777" w:rsidR="00B70539" w:rsidRPr="00C356CE" w:rsidRDefault="00B70539" w:rsidP="003E072D">
            <w:pPr>
              <w:spacing w:after="0" w:line="240" w:lineRule="auto"/>
              <w:ind w:firstLine="0"/>
              <w:rPr>
                <w:rFonts w:cs="Times New Roman"/>
                <w:sz w:val="20"/>
                <w:szCs w:val="24"/>
              </w:rPr>
            </w:pPr>
          </w:p>
        </w:tc>
        <w:tc>
          <w:tcPr>
            <w:tcW w:w="1891" w:type="dxa"/>
            <w:hideMark/>
          </w:tcPr>
          <w:p w14:paraId="58627E7E"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Kareler Toplamı</w:t>
            </w:r>
          </w:p>
        </w:tc>
        <w:tc>
          <w:tcPr>
            <w:tcW w:w="575" w:type="dxa"/>
            <w:hideMark/>
          </w:tcPr>
          <w:p w14:paraId="559B83DC"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1951" w:type="dxa"/>
            <w:hideMark/>
          </w:tcPr>
          <w:p w14:paraId="4A1E71D4"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Kareler Ortalaması</w:t>
            </w:r>
          </w:p>
        </w:tc>
        <w:tc>
          <w:tcPr>
            <w:tcW w:w="895" w:type="dxa"/>
            <w:hideMark/>
          </w:tcPr>
          <w:p w14:paraId="0D01A2DE"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F</w:t>
            </w:r>
          </w:p>
        </w:tc>
        <w:tc>
          <w:tcPr>
            <w:tcW w:w="1208" w:type="dxa"/>
            <w:hideMark/>
          </w:tcPr>
          <w:p w14:paraId="12D1D1C1"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c>
          <w:tcPr>
            <w:tcW w:w="922" w:type="dxa"/>
            <w:hideMark/>
          </w:tcPr>
          <w:p w14:paraId="166887F2" w14:textId="77777777" w:rsidR="00B70539" w:rsidRPr="00C356CE" w:rsidRDefault="00B70539" w:rsidP="003E072D">
            <w:pPr>
              <w:spacing w:after="0" w:line="240" w:lineRule="auto"/>
              <w:ind w:firstLine="0"/>
              <w:jc w:val="center"/>
              <w:rPr>
                <w:rFonts w:cs="Times New Roman"/>
                <w:sz w:val="20"/>
                <w:szCs w:val="24"/>
                <w:vertAlign w:val="superscript"/>
              </w:rPr>
            </w:pPr>
            <w:r w:rsidRPr="00C356CE">
              <w:rPr>
                <w:rFonts w:cs="Times New Roman"/>
                <w:sz w:val="20"/>
                <w:szCs w:val="24"/>
              </w:rPr>
              <w:t>η</w:t>
            </w:r>
            <w:r w:rsidRPr="00C356CE">
              <w:rPr>
                <w:rFonts w:cs="Times New Roman"/>
                <w:sz w:val="20"/>
                <w:szCs w:val="24"/>
                <w:vertAlign w:val="superscript"/>
              </w:rPr>
              <w:t>2</w:t>
            </w:r>
          </w:p>
        </w:tc>
      </w:tr>
      <w:tr w:rsidR="00B70539" w:rsidRPr="00C356CE" w14:paraId="1E261CEF" w14:textId="77777777" w:rsidTr="003E072D">
        <w:tc>
          <w:tcPr>
            <w:tcW w:w="1560" w:type="dxa"/>
            <w:hideMark/>
          </w:tcPr>
          <w:p w14:paraId="4051C536"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Grup</w:t>
            </w:r>
          </w:p>
        </w:tc>
        <w:tc>
          <w:tcPr>
            <w:tcW w:w="1891" w:type="dxa"/>
            <w:hideMark/>
          </w:tcPr>
          <w:p w14:paraId="1C0785FB" w14:textId="57197A69" w:rsidR="00B70539" w:rsidRPr="00C356CE" w:rsidRDefault="00B70539" w:rsidP="008A2566">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523</w:t>
            </w:r>
            <w:r w:rsidR="008A2566">
              <w:rPr>
                <w:rFonts w:cs="Times New Roman"/>
                <w:color w:val="010205"/>
                <w:sz w:val="20"/>
                <w:szCs w:val="24"/>
              </w:rPr>
              <w:t>.</w:t>
            </w:r>
            <w:r w:rsidRPr="00C356CE">
              <w:rPr>
                <w:rFonts w:cs="Times New Roman"/>
                <w:color w:val="010205"/>
                <w:sz w:val="20"/>
                <w:szCs w:val="24"/>
              </w:rPr>
              <w:t>78</w:t>
            </w:r>
          </w:p>
        </w:tc>
        <w:tc>
          <w:tcPr>
            <w:tcW w:w="575" w:type="dxa"/>
            <w:hideMark/>
          </w:tcPr>
          <w:p w14:paraId="67ABAE18" w14:textId="77777777"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w:t>
            </w:r>
          </w:p>
        </w:tc>
        <w:tc>
          <w:tcPr>
            <w:tcW w:w="1951" w:type="dxa"/>
            <w:hideMark/>
          </w:tcPr>
          <w:p w14:paraId="4042CC99" w14:textId="6C356FAA"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523</w:t>
            </w:r>
            <w:r w:rsidR="008A2566">
              <w:rPr>
                <w:rFonts w:cs="Times New Roman"/>
                <w:color w:val="010205"/>
                <w:sz w:val="20"/>
                <w:szCs w:val="24"/>
              </w:rPr>
              <w:t>.</w:t>
            </w:r>
            <w:r w:rsidRPr="00C356CE">
              <w:rPr>
                <w:rFonts w:cs="Times New Roman"/>
                <w:color w:val="010205"/>
                <w:sz w:val="20"/>
                <w:szCs w:val="24"/>
              </w:rPr>
              <w:t>78</w:t>
            </w:r>
          </w:p>
        </w:tc>
        <w:tc>
          <w:tcPr>
            <w:tcW w:w="895" w:type="dxa"/>
            <w:hideMark/>
          </w:tcPr>
          <w:p w14:paraId="5DAFE96A" w14:textId="63A7BD8D"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12</w:t>
            </w:r>
            <w:r w:rsidR="008A2566">
              <w:rPr>
                <w:rFonts w:cs="Times New Roman"/>
                <w:color w:val="010205"/>
                <w:sz w:val="20"/>
                <w:szCs w:val="24"/>
              </w:rPr>
              <w:t>.</w:t>
            </w:r>
            <w:r w:rsidRPr="00C356CE">
              <w:rPr>
                <w:rFonts w:cs="Times New Roman"/>
                <w:color w:val="010205"/>
                <w:sz w:val="20"/>
                <w:szCs w:val="24"/>
              </w:rPr>
              <w:t>99</w:t>
            </w:r>
          </w:p>
        </w:tc>
        <w:tc>
          <w:tcPr>
            <w:tcW w:w="1208" w:type="dxa"/>
            <w:hideMark/>
          </w:tcPr>
          <w:p w14:paraId="409A6D8F" w14:textId="1A44A738"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0</w:t>
            </w:r>
            <w:r w:rsidR="008A2566">
              <w:rPr>
                <w:rFonts w:cs="Times New Roman"/>
                <w:color w:val="010205"/>
                <w:sz w:val="20"/>
                <w:szCs w:val="24"/>
              </w:rPr>
              <w:t>.</w:t>
            </w:r>
            <w:r w:rsidRPr="00C356CE">
              <w:rPr>
                <w:rFonts w:cs="Times New Roman"/>
                <w:color w:val="010205"/>
                <w:sz w:val="20"/>
                <w:szCs w:val="24"/>
              </w:rPr>
              <w:t>001*</w:t>
            </w:r>
          </w:p>
        </w:tc>
        <w:tc>
          <w:tcPr>
            <w:tcW w:w="922" w:type="dxa"/>
            <w:hideMark/>
          </w:tcPr>
          <w:p w14:paraId="7F69EFEC" w14:textId="7DFE469A"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0</w:t>
            </w:r>
            <w:r w:rsidR="008A2566">
              <w:rPr>
                <w:rFonts w:cs="Times New Roman"/>
                <w:color w:val="010205"/>
                <w:sz w:val="20"/>
                <w:szCs w:val="24"/>
              </w:rPr>
              <w:t>.</w:t>
            </w:r>
            <w:r w:rsidRPr="00C356CE">
              <w:rPr>
                <w:rFonts w:cs="Times New Roman"/>
                <w:color w:val="010205"/>
                <w:sz w:val="20"/>
                <w:szCs w:val="24"/>
              </w:rPr>
              <w:t>120</w:t>
            </w:r>
          </w:p>
        </w:tc>
      </w:tr>
      <w:tr w:rsidR="00B70539" w:rsidRPr="00C356CE" w14:paraId="47E67658" w14:textId="77777777" w:rsidTr="003E072D">
        <w:tc>
          <w:tcPr>
            <w:tcW w:w="1560" w:type="dxa"/>
            <w:hideMark/>
          </w:tcPr>
          <w:p w14:paraId="3730BB64"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Ön test</w:t>
            </w:r>
          </w:p>
        </w:tc>
        <w:tc>
          <w:tcPr>
            <w:tcW w:w="1891" w:type="dxa"/>
            <w:hideMark/>
          </w:tcPr>
          <w:p w14:paraId="6391B881" w14:textId="303137BB"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18 347</w:t>
            </w:r>
            <w:r w:rsidR="008A2566">
              <w:rPr>
                <w:rFonts w:cs="Times New Roman"/>
                <w:color w:val="010205"/>
                <w:sz w:val="20"/>
                <w:szCs w:val="24"/>
              </w:rPr>
              <w:t>.</w:t>
            </w:r>
            <w:r w:rsidRPr="00C356CE">
              <w:rPr>
                <w:rFonts w:cs="Times New Roman"/>
                <w:color w:val="010205"/>
                <w:sz w:val="20"/>
                <w:szCs w:val="24"/>
              </w:rPr>
              <w:t>77</w:t>
            </w:r>
          </w:p>
        </w:tc>
        <w:tc>
          <w:tcPr>
            <w:tcW w:w="575" w:type="dxa"/>
            <w:hideMark/>
          </w:tcPr>
          <w:p w14:paraId="68600A26" w14:textId="77777777"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w:t>
            </w:r>
          </w:p>
        </w:tc>
        <w:tc>
          <w:tcPr>
            <w:tcW w:w="1951" w:type="dxa"/>
            <w:hideMark/>
          </w:tcPr>
          <w:p w14:paraId="4772331D" w14:textId="3E2EDD2E"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18 347</w:t>
            </w:r>
            <w:r w:rsidR="008A2566">
              <w:rPr>
                <w:rFonts w:cs="Times New Roman"/>
                <w:color w:val="010205"/>
                <w:sz w:val="20"/>
                <w:szCs w:val="24"/>
              </w:rPr>
              <w:t>.</w:t>
            </w:r>
            <w:r w:rsidRPr="00C356CE">
              <w:rPr>
                <w:rFonts w:cs="Times New Roman"/>
                <w:color w:val="010205"/>
                <w:sz w:val="20"/>
                <w:szCs w:val="24"/>
              </w:rPr>
              <w:t>77</w:t>
            </w:r>
          </w:p>
        </w:tc>
        <w:tc>
          <w:tcPr>
            <w:tcW w:w="895" w:type="dxa"/>
            <w:hideMark/>
          </w:tcPr>
          <w:p w14:paraId="031FBB2D" w14:textId="30032C0C"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455</w:t>
            </w:r>
            <w:r w:rsidR="008A2566">
              <w:rPr>
                <w:rFonts w:cs="Times New Roman"/>
                <w:color w:val="010205"/>
                <w:sz w:val="20"/>
                <w:szCs w:val="24"/>
              </w:rPr>
              <w:t>.</w:t>
            </w:r>
            <w:r w:rsidRPr="00C356CE">
              <w:rPr>
                <w:rFonts w:cs="Times New Roman"/>
                <w:color w:val="010205"/>
                <w:sz w:val="20"/>
                <w:szCs w:val="24"/>
              </w:rPr>
              <w:t>09</w:t>
            </w:r>
          </w:p>
        </w:tc>
        <w:tc>
          <w:tcPr>
            <w:tcW w:w="1208" w:type="dxa"/>
            <w:hideMark/>
          </w:tcPr>
          <w:p w14:paraId="735C6671" w14:textId="7AF5C555"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0</w:t>
            </w:r>
            <w:r w:rsidR="008A2566">
              <w:rPr>
                <w:rFonts w:cs="Times New Roman"/>
                <w:color w:val="010205"/>
                <w:sz w:val="20"/>
                <w:szCs w:val="24"/>
              </w:rPr>
              <w:t>.</w:t>
            </w:r>
            <w:r w:rsidRPr="00C356CE">
              <w:rPr>
                <w:rFonts w:cs="Times New Roman"/>
                <w:color w:val="010205"/>
                <w:sz w:val="20"/>
                <w:szCs w:val="24"/>
              </w:rPr>
              <w:t>000*</w:t>
            </w:r>
          </w:p>
        </w:tc>
        <w:tc>
          <w:tcPr>
            <w:tcW w:w="922" w:type="dxa"/>
            <w:hideMark/>
          </w:tcPr>
          <w:p w14:paraId="3AD2E6A1" w14:textId="3DAC8FB4"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0</w:t>
            </w:r>
            <w:r w:rsidR="008A2566">
              <w:rPr>
                <w:rFonts w:cs="Times New Roman"/>
                <w:color w:val="010205"/>
                <w:sz w:val="20"/>
                <w:szCs w:val="24"/>
              </w:rPr>
              <w:t>.</w:t>
            </w:r>
            <w:r w:rsidRPr="00C356CE">
              <w:rPr>
                <w:rFonts w:cs="Times New Roman"/>
                <w:color w:val="010205"/>
                <w:sz w:val="20"/>
                <w:szCs w:val="24"/>
              </w:rPr>
              <w:t>827</w:t>
            </w:r>
          </w:p>
        </w:tc>
      </w:tr>
      <w:tr w:rsidR="00B70539" w:rsidRPr="00C356CE" w14:paraId="32310C0D" w14:textId="77777777" w:rsidTr="003E072D">
        <w:tc>
          <w:tcPr>
            <w:tcW w:w="1560" w:type="dxa"/>
            <w:hideMark/>
          </w:tcPr>
          <w:p w14:paraId="6F56EF39"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Grup x </w:t>
            </w:r>
            <w:proofErr w:type="spellStart"/>
            <w:r w:rsidRPr="00C356CE">
              <w:rPr>
                <w:rFonts w:cs="Times New Roman"/>
                <w:sz w:val="20"/>
                <w:szCs w:val="24"/>
              </w:rPr>
              <w:t>Öntest</w:t>
            </w:r>
            <w:proofErr w:type="spellEnd"/>
          </w:p>
        </w:tc>
        <w:tc>
          <w:tcPr>
            <w:tcW w:w="1891" w:type="dxa"/>
            <w:hideMark/>
          </w:tcPr>
          <w:p w14:paraId="75245511" w14:textId="6586F040"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151</w:t>
            </w:r>
            <w:r w:rsidR="008A2566">
              <w:rPr>
                <w:rFonts w:cs="Times New Roman"/>
                <w:color w:val="010205"/>
                <w:sz w:val="20"/>
                <w:szCs w:val="24"/>
              </w:rPr>
              <w:t>.</w:t>
            </w:r>
            <w:r w:rsidRPr="00C356CE">
              <w:rPr>
                <w:rFonts w:cs="Times New Roman"/>
                <w:color w:val="010205"/>
                <w:sz w:val="20"/>
                <w:szCs w:val="24"/>
              </w:rPr>
              <w:t>38</w:t>
            </w:r>
          </w:p>
        </w:tc>
        <w:tc>
          <w:tcPr>
            <w:tcW w:w="575" w:type="dxa"/>
            <w:hideMark/>
          </w:tcPr>
          <w:p w14:paraId="0DE054A8" w14:textId="77777777"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w:t>
            </w:r>
          </w:p>
        </w:tc>
        <w:tc>
          <w:tcPr>
            <w:tcW w:w="1951" w:type="dxa"/>
            <w:hideMark/>
          </w:tcPr>
          <w:p w14:paraId="721C5EA9" w14:textId="2ED1CD80"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151</w:t>
            </w:r>
            <w:r w:rsidR="008A2566">
              <w:rPr>
                <w:rFonts w:cs="Times New Roman"/>
                <w:color w:val="010205"/>
                <w:sz w:val="20"/>
                <w:szCs w:val="24"/>
              </w:rPr>
              <w:t>.</w:t>
            </w:r>
            <w:r w:rsidRPr="00C356CE">
              <w:rPr>
                <w:rFonts w:cs="Times New Roman"/>
                <w:color w:val="010205"/>
                <w:sz w:val="20"/>
                <w:szCs w:val="24"/>
              </w:rPr>
              <w:t>38</w:t>
            </w:r>
          </w:p>
        </w:tc>
        <w:tc>
          <w:tcPr>
            <w:tcW w:w="895" w:type="dxa"/>
            <w:hideMark/>
          </w:tcPr>
          <w:p w14:paraId="45686AFC" w14:textId="4FA9A7AB"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3</w:t>
            </w:r>
            <w:r w:rsidR="008A2566">
              <w:rPr>
                <w:rFonts w:cs="Times New Roman"/>
                <w:color w:val="010205"/>
                <w:sz w:val="20"/>
                <w:szCs w:val="24"/>
              </w:rPr>
              <w:t>.</w:t>
            </w:r>
            <w:r w:rsidRPr="00C356CE">
              <w:rPr>
                <w:rFonts w:cs="Times New Roman"/>
                <w:color w:val="010205"/>
                <w:sz w:val="20"/>
                <w:szCs w:val="24"/>
              </w:rPr>
              <w:t>87</w:t>
            </w:r>
          </w:p>
        </w:tc>
        <w:tc>
          <w:tcPr>
            <w:tcW w:w="1208" w:type="dxa"/>
            <w:hideMark/>
          </w:tcPr>
          <w:p w14:paraId="51DD2D79" w14:textId="1250722C"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0</w:t>
            </w:r>
            <w:r w:rsidR="008A2566">
              <w:rPr>
                <w:rFonts w:cs="Times New Roman"/>
                <w:color w:val="010205"/>
                <w:sz w:val="20"/>
                <w:szCs w:val="24"/>
              </w:rPr>
              <w:t>.</w:t>
            </w:r>
            <w:r w:rsidRPr="00C356CE">
              <w:rPr>
                <w:rFonts w:cs="Times New Roman"/>
                <w:color w:val="010205"/>
                <w:sz w:val="20"/>
                <w:szCs w:val="24"/>
              </w:rPr>
              <w:t>052</w:t>
            </w:r>
          </w:p>
        </w:tc>
        <w:tc>
          <w:tcPr>
            <w:tcW w:w="922" w:type="dxa"/>
            <w:hideMark/>
          </w:tcPr>
          <w:p w14:paraId="2D265253" w14:textId="24C97CAF" w:rsidR="00B70539" w:rsidRPr="00C356CE" w:rsidRDefault="00B70539" w:rsidP="003E072D">
            <w:pPr>
              <w:autoSpaceDE w:val="0"/>
              <w:autoSpaceDN w:val="0"/>
              <w:adjustRightInd w:val="0"/>
              <w:spacing w:after="0" w:line="240" w:lineRule="auto"/>
              <w:ind w:right="60" w:firstLine="0"/>
              <w:jc w:val="center"/>
              <w:rPr>
                <w:rFonts w:cs="Times New Roman"/>
                <w:color w:val="010205"/>
                <w:sz w:val="20"/>
                <w:szCs w:val="24"/>
              </w:rPr>
            </w:pPr>
            <w:r w:rsidRPr="00C356CE">
              <w:rPr>
                <w:rFonts w:cs="Times New Roman"/>
                <w:color w:val="010205"/>
                <w:sz w:val="20"/>
                <w:szCs w:val="24"/>
              </w:rPr>
              <w:t>0</w:t>
            </w:r>
            <w:r w:rsidR="008A2566">
              <w:rPr>
                <w:rFonts w:cs="Times New Roman"/>
                <w:color w:val="010205"/>
                <w:sz w:val="20"/>
                <w:szCs w:val="24"/>
              </w:rPr>
              <w:t>.</w:t>
            </w:r>
            <w:r w:rsidRPr="00C356CE">
              <w:rPr>
                <w:rFonts w:cs="Times New Roman"/>
                <w:color w:val="010205"/>
                <w:sz w:val="20"/>
                <w:szCs w:val="24"/>
              </w:rPr>
              <w:t>040</w:t>
            </w:r>
          </w:p>
        </w:tc>
      </w:tr>
      <w:tr w:rsidR="00B70539" w:rsidRPr="00C356CE" w14:paraId="06A06079" w14:textId="77777777" w:rsidTr="003E072D">
        <w:tc>
          <w:tcPr>
            <w:tcW w:w="1560" w:type="dxa"/>
            <w:hideMark/>
          </w:tcPr>
          <w:p w14:paraId="1EA816A8"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Hata</w:t>
            </w:r>
          </w:p>
        </w:tc>
        <w:tc>
          <w:tcPr>
            <w:tcW w:w="1891" w:type="dxa"/>
            <w:hideMark/>
          </w:tcPr>
          <w:p w14:paraId="3179ECE5" w14:textId="684440B1"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3 830</w:t>
            </w:r>
            <w:r w:rsidR="008A2566">
              <w:rPr>
                <w:rFonts w:cs="Times New Roman"/>
                <w:color w:val="010205"/>
                <w:sz w:val="20"/>
                <w:szCs w:val="24"/>
              </w:rPr>
              <w:t>.</w:t>
            </w:r>
            <w:r w:rsidRPr="00C356CE">
              <w:rPr>
                <w:rFonts w:cs="Times New Roman"/>
                <w:color w:val="010205"/>
                <w:sz w:val="20"/>
                <w:szCs w:val="24"/>
              </w:rPr>
              <w:t>12</w:t>
            </w:r>
          </w:p>
        </w:tc>
        <w:tc>
          <w:tcPr>
            <w:tcW w:w="575" w:type="dxa"/>
            <w:hideMark/>
          </w:tcPr>
          <w:p w14:paraId="2D81DA12" w14:textId="77777777"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94</w:t>
            </w:r>
          </w:p>
        </w:tc>
        <w:tc>
          <w:tcPr>
            <w:tcW w:w="1951" w:type="dxa"/>
            <w:hideMark/>
          </w:tcPr>
          <w:p w14:paraId="6997A5F3" w14:textId="542B1795"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40</w:t>
            </w:r>
            <w:r w:rsidR="008A2566">
              <w:rPr>
                <w:rFonts w:cs="Times New Roman"/>
                <w:color w:val="010205"/>
                <w:sz w:val="20"/>
                <w:szCs w:val="24"/>
              </w:rPr>
              <w:t>.</w:t>
            </w:r>
            <w:r w:rsidRPr="00C356CE">
              <w:rPr>
                <w:rFonts w:cs="Times New Roman"/>
                <w:color w:val="010205"/>
                <w:sz w:val="20"/>
                <w:szCs w:val="24"/>
              </w:rPr>
              <w:t>317</w:t>
            </w:r>
          </w:p>
        </w:tc>
        <w:tc>
          <w:tcPr>
            <w:tcW w:w="895" w:type="dxa"/>
            <w:vAlign w:val="center"/>
          </w:tcPr>
          <w:p w14:paraId="79C64B11" w14:textId="77777777" w:rsidR="00B70539" w:rsidRPr="00C356CE" w:rsidRDefault="00B70539" w:rsidP="003E072D">
            <w:pPr>
              <w:autoSpaceDE w:val="0"/>
              <w:autoSpaceDN w:val="0"/>
              <w:adjustRightInd w:val="0"/>
              <w:spacing w:after="0" w:line="240" w:lineRule="auto"/>
              <w:ind w:firstLine="0"/>
              <w:jc w:val="center"/>
              <w:rPr>
                <w:rFonts w:cs="Times New Roman"/>
                <w:sz w:val="20"/>
                <w:szCs w:val="24"/>
              </w:rPr>
            </w:pPr>
          </w:p>
        </w:tc>
        <w:tc>
          <w:tcPr>
            <w:tcW w:w="1208" w:type="dxa"/>
            <w:vAlign w:val="center"/>
          </w:tcPr>
          <w:p w14:paraId="473ACBAD" w14:textId="77777777" w:rsidR="00B70539" w:rsidRPr="00C356CE" w:rsidRDefault="00B70539" w:rsidP="003E072D">
            <w:pPr>
              <w:autoSpaceDE w:val="0"/>
              <w:autoSpaceDN w:val="0"/>
              <w:adjustRightInd w:val="0"/>
              <w:spacing w:after="0" w:line="240" w:lineRule="auto"/>
              <w:ind w:firstLine="0"/>
              <w:jc w:val="center"/>
              <w:rPr>
                <w:rFonts w:cs="Times New Roman"/>
                <w:sz w:val="20"/>
                <w:szCs w:val="24"/>
              </w:rPr>
            </w:pPr>
          </w:p>
        </w:tc>
        <w:tc>
          <w:tcPr>
            <w:tcW w:w="922" w:type="dxa"/>
            <w:vAlign w:val="center"/>
          </w:tcPr>
          <w:p w14:paraId="35A49978" w14:textId="77777777" w:rsidR="00B70539" w:rsidRPr="00C356CE" w:rsidRDefault="00B70539" w:rsidP="003E072D">
            <w:pPr>
              <w:autoSpaceDE w:val="0"/>
              <w:autoSpaceDN w:val="0"/>
              <w:adjustRightInd w:val="0"/>
              <w:spacing w:after="0" w:line="240" w:lineRule="auto"/>
              <w:ind w:firstLine="0"/>
              <w:jc w:val="center"/>
              <w:rPr>
                <w:rFonts w:cs="Times New Roman"/>
                <w:sz w:val="20"/>
                <w:szCs w:val="24"/>
              </w:rPr>
            </w:pPr>
          </w:p>
        </w:tc>
      </w:tr>
      <w:tr w:rsidR="00B70539" w:rsidRPr="00C356CE" w14:paraId="5B46078D" w14:textId="77777777" w:rsidTr="003E072D">
        <w:tc>
          <w:tcPr>
            <w:tcW w:w="1560" w:type="dxa"/>
            <w:hideMark/>
          </w:tcPr>
          <w:p w14:paraId="51A1A732"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Toplam</w:t>
            </w:r>
          </w:p>
        </w:tc>
        <w:tc>
          <w:tcPr>
            <w:tcW w:w="1891" w:type="dxa"/>
            <w:hideMark/>
          </w:tcPr>
          <w:p w14:paraId="41980D91" w14:textId="3F09FD2C"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490 969</w:t>
            </w:r>
            <w:r w:rsidR="008A2566">
              <w:rPr>
                <w:rFonts w:cs="Times New Roman"/>
                <w:color w:val="010205"/>
                <w:sz w:val="20"/>
                <w:szCs w:val="24"/>
              </w:rPr>
              <w:t>.</w:t>
            </w:r>
            <w:r w:rsidRPr="00C356CE">
              <w:rPr>
                <w:rFonts w:cs="Times New Roman"/>
                <w:color w:val="010205"/>
                <w:sz w:val="20"/>
                <w:szCs w:val="24"/>
              </w:rPr>
              <w:t>00</w:t>
            </w:r>
          </w:p>
        </w:tc>
        <w:tc>
          <w:tcPr>
            <w:tcW w:w="575" w:type="dxa"/>
            <w:hideMark/>
          </w:tcPr>
          <w:p w14:paraId="014D5CCE" w14:textId="77777777" w:rsidR="00B70539" w:rsidRPr="00C356CE" w:rsidRDefault="00B70539" w:rsidP="003E072D">
            <w:pPr>
              <w:autoSpaceDE w:val="0"/>
              <w:autoSpaceDN w:val="0"/>
              <w:adjustRightInd w:val="0"/>
              <w:spacing w:after="0" w:line="240" w:lineRule="auto"/>
              <w:ind w:right="60" w:firstLine="0"/>
              <w:jc w:val="right"/>
              <w:rPr>
                <w:rFonts w:cs="Times New Roman"/>
                <w:color w:val="010205"/>
                <w:sz w:val="20"/>
                <w:szCs w:val="24"/>
              </w:rPr>
            </w:pPr>
            <w:r w:rsidRPr="00C356CE">
              <w:rPr>
                <w:rFonts w:cs="Times New Roman"/>
                <w:color w:val="010205"/>
                <w:sz w:val="20"/>
                <w:szCs w:val="24"/>
              </w:rPr>
              <w:t>98</w:t>
            </w:r>
          </w:p>
        </w:tc>
        <w:tc>
          <w:tcPr>
            <w:tcW w:w="1951" w:type="dxa"/>
            <w:vAlign w:val="center"/>
          </w:tcPr>
          <w:p w14:paraId="0FEDF83F" w14:textId="77777777" w:rsidR="00B70539" w:rsidRPr="00C356CE" w:rsidRDefault="00B70539" w:rsidP="003E072D">
            <w:pPr>
              <w:autoSpaceDE w:val="0"/>
              <w:autoSpaceDN w:val="0"/>
              <w:adjustRightInd w:val="0"/>
              <w:spacing w:after="0" w:line="240" w:lineRule="auto"/>
              <w:ind w:firstLine="0"/>
              <w:jc w:val="right"/>
              <w:rPr>
                <w:rFonts w:cs="Times New Roman"/>
                <w:sz w:val="20"/>
                <w:szCs w:val="24"/>
              </w:rPr>
            </w:pPr>
          </w:p>
        </w:tc>
        <w:tc>
          <w:tcPr>
            <w:tcW w:w="895" w:type="dxa"/>
            <w:vAlign w:val="center"/>
          </w:tcPr>
          <w:p w14:paraId="37593F36" w14:textId="77777777" w:rsidR="00B70539" w:rsidRPr="00C356CE" w:rsidRDefault="00B70539" w:rsidP="003E072D">
            <w:pPr>
              <w:autoSpaceDE w:val="0"/>
              <w:autoSpaceDN w:val="0"/>
              <w:adjustRightInd w:val="0"/>
              <w:spacing w:after="0" w:line="240" w:lineRule="auto"/>
              <w:ind w:firstLine="0"/>
              <w:jc w:val="center"/>
              <w:rPr>
                <w:rFonts w:cs="Times New Roman"/>
                <w:sz w:val="20"/>
                <w:szCs w:val="24"/>
              </w:rPr>
            </w:pPr>
          </w:p>
        </w:tc>
        <w:tc>
          <w:tcPr>
            <w:tcW w:w="1208" w:type="dxa"/>
            <w:vAlign w:val="center"/>
          </w:tcPr>
          <w:p w14:paraId="75DAD40B" w14:textId="77777777" w:rsidR="00B70539" w:rsidRPr="00C356CE" w:rsidRDefault="00B70539" w:rsidP="003E072D">
            <w:pPr>
              <w:autoSpaceDE w:val="0"/>
              <w:autoSpaceDN w:val="0"/>
              <w:adjustRightInd w:val="0"/>
              <w:spacing w:after="0" w:line="240" w:lineRule="auto"/>
              <w:ind w:firstLine="0"/>
              <w:jc w:val="center"/>
              <w:rPr>
                <w:rFonts w:cs="Times New Roman"/>
                <w:sz w:val="20"/>
                <w:szCs w:val="24"/>
              </w:rPr>
            </w:pPr>
          </w:p>
        </w:tc>
        <w:tc>
          <w:tcPr>
            <w:tcW w:w="922" w:type="dxa"/>
            <w:vAlign w:val="center"/>
          </w:tcPr>
          <w:p w14:paraId="67058ED9" w14:textId="77777777" w:rsidR="00B70539" w:rsidRPr="00C356CE" w:rsidRDefault="00B70539" w:rsidP="003E072D">
            <w:pPr>
              <w:autoSpaceDE w:val="0"/>
              <w:autoSpaceDN w:val="0"/>
              <w:adjustRightInd w:val="0"/>
              <w:spacing w:after="0" w:line="240" w:lineRule="auto"/>
              <w:ind w:firstLine="0"/>
              <w:jc w:val="center"/>
              <w:rPr>
                <w:rFonts w:cs="Times New Roman"/>
                <w:sz w:val="20"/>
                <w:szCs w:val="24"/>
              </w:rPr>
            </w:pPr>
          </w:p>
        </w:tc>
      </w:tr>
    </w:tbl>
    <w:p w14:paraId="289C9B91" w14:textId="72D1A2C8" w:rsidR="00B70539" w:rsidRDefault="00B70539" w:rsidP="00D10C4F">
      <w:pPr>
        <w:spacing w:after="0"/>
        <w:ind w:firstLine="0"/>
        <w:rPr>
          <w:rFonts w:cs="Times New Roman"/>
          <w:sz w:val="20"/>
        </w:rPr>
      </w:pPr>
      <w:r>
        <w:rPr>
          <w:rFonts w:cs="Times New Roman"/>
          <w:sz w:val="20"/>
        </w:rPr>
        <w:t>Not: *p&lt;0</w:t>
      </w:r>
      <w:r w:rsidR="008A2566">
        <w:rPr>
          <w:rFonts w:cs="Times New Roman"/>
          <w:sz w:val="20"/>
        </w:rPr>
        <w:t>.</w:t>
      </w:r>
      <w:r>
        <w:rPr>
          <w:rFonts w:cs="Times New Roman"/>
          <w:sz w:val="20"/>
        </w:rPr>
        <w:t>05</w:t>
      </w:r>
    </w:p>
    <w:p w14:paraId="1B08E05F" w14:textId="14EF8537" w:rsidR="00B70539" w:rsidRDefault="00B70539" w:rsidP="00D10C4F">
      <w:pPr>
        <w:spacing w:after="0"/>
        <w:rPr>
          <w:rFonts w:cs="Times New Roman"/>
          <w:szCs w:val="24"/>
        </w:rPr>
      </w:pPr>
      <w:r>
        <w:rPr>
          <w:rFonts w:cs="Times New Roman"/>
          <w:szCs w:val="24"/>
        </w:rPr>
        <w:t xml:space="preserve">Tablo </w:t>
      </w:r>
      <w:r w:rsidR="00D10C4F">
        <w:rPr>
          <w:rFonts w:cs="Times New Roman"/>
          <w:szCs w:val="24"/>
        </w:rPr>
        <w:t>2</w:t>
      </w:r>
      <w:r>
        <w:rPr>
          <w:rFonts w:cs="Times New Roman"/>
          <w:szCs w:val="24"/>
        </w:rPr>
        <w:t>’ de öncelikli olarak grup x ön test ortak etkileşimine ait anlamlılık değeri incelenmiş ve istatiksel olarak anlamsız olduğu sonucuna ulaşılmıştır (p = 0</w:t>
      </w:r>
      <w:r w:rsidR="008A2566">
        <w:rPr>
          <w:rFonts w:cs="Times New Roman"/>
          <w:szCs w:val="24"/>
        </w:rPr>
        <w:t>.</w:t>
      </w:r>
      <w:r>
        <w:rPr>
          <w:rFonts w:cs="Times New Roman"/>
          <w:szCs w:val="24"/>
        </w:rPr>
        <w:t>052 &gt; 0</w:t>
      </w:r>
      <w:r w:rsidR="008A2566">
        <w:rPr>
          <w:rFonts w:cs="Times New Roman"/>
          <w:szCs w:val="24"/>
        </w:rPr>
        <w:t>.</w:t>
      </w:r>
      <w:r>
        <w:rPr>
          <w:rFonts w:cs="Times New Roman"/>
          <w:szCs w:val="24"/>
        </w:rPr>
        <w:t>05). Elde edilen bu bulgu, deney ve kontrol gruplarının regresyon eğimlerinin eşitliği varsayımının karşılandığı anlamına gelmektedir. Grup değişkenine ilişkin F değeri incelendiğinde 12</w:t>
      </w:r>
      <w:r w:rsidR="008A2566">
        <w:rPr>
          <w:rFonts w:cs="Times New Roman"/>
          <w:szCs w:val="24"/>
        </w:rPr>
        <w:t>.</w:t>
      </w:r>
      <w:r>
        <w:rPr>
          <w:rFonts w:cs="Times New Roman"/>
          <w:szCs w:val="24"/>
        </w:rPr>
        <w:t>99 olduğu ve bu değerin istatistiksel olarak anlamlı olduğu belirlenmiştir (p = 0</w:t>
      </w:r>
      <w:r w:rsidR="008A2566">
        <w:rPr>
          <w:rFonts w:cs="Times New Roman"/>
          <w:szCs w:val="24"/>
        </w:rPr>
        <w:t>.</w:t>
      </w:r>
      <w:r>
        <w:rPr>
          <w:rFonts w:cs="Times New Roman"/>
          <w:szCs w:val="24"/>
        </w:rPr>
        <w:t>001 &lt; 0</w:t>
      </w:r>
      <w:r w:rsidR="008A2566">
        <w:rPr>
          <w:rFonts w:cs="Times New Roman"/>
          <w:szCs w:val="24"/>
        </w:rPr>
        <w:t>.</w:t>
      </w:r>
      <w:r>
        <w:rPr>
          <w:rFonts w:cs="Times New Roman"/>
          <w:szCs w:val="24"/>
        </w:rPr>
        <w:t xml:space="preserve">05). Bu sonuca göre deney ve kontrol gruplarının ön test puanları kontrol altında tutulduğunda son test puanları arasındaki farkın istatiksel olarak anlamlı olduğunu gösterir. Ulaşılan bu istatiksel farklılığa ilişkin uygulamadaki anlamlılığa yönelik etki büyüklüğüne bakıldığında deneysel işlemin orta büyüklükte olduğu tespit edilmiştir. Ön ve son test puanlarına ait ortalamalar </w:t>
      </w:r>
      <w:r>
        <w:rPr>
          <w:rFonts w:cs="Times New Roman"/>
          <w:szCs w:val="24"/>
        </w:rPr>
        <w:lastRenderedPageBreak/>
        <w:t>incelendiğinde deney grubuna ait ortalamanın (</w:t>
      </w:r>
      <w:r>
        <w:rPr>
          <w:noProof/>
          <w:position w:val="-20"/>
          <w:lang w:eastAsia="tr-TR"/>
        </w:rPr>
        <w:drawing>
          <wp:inline distT="0" distB="0" distL="0" distR="0" wp14:anchorId="0B4CE276" wp14:editId="1F9877D9">
            <wp:extent cx="297815" cy="266065"/>
            <wp:effectExtent l="0" t="0" r="698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Pr>
          <w:rFonts w:cs="Times New Roman"/>
          <w:szCs w:val="24"/>
        </w:rPr>
        <w:t>71</w:t>
      </w:r>
      <w:r w:rsidR="008A2566">
        <w:rPr>
          <w:rFonts w:cs="Times New Roman"/>
          <w:szCs w:val="24"/>
        </w:rPr>
        <w:t>.</w:t>
      </w:r>
      <w:r>
        <w:rPr>
          <w:rFonts w:cs="Times New Roman"/>
          <w:szCs w:val="24"/>
        </w:rPr>
        <w:t>31) kontrol grubuna ait ortalamadan        (</w:t>
      </w:r>
      <w:r>
        <w:rPr>
          <w:noProof/>
          <w:position w:val="-20"/>
          <w:lang w:eastAsia="tr-TR"/>
        </w:rPr>
        <w:drawing>
          <wp:inline distT="0" distB="0" distL="0" distR="0" wp14:anchorId="373A9567" wp14:editId="5D825487">
            <wp:extent cx="297815" cy="266065"/>
            <wp:effectExtent l="0" t="0" r="6985" b="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Pr>
          <w:rFonts w:cs="Times New Roman"/>
          <w:szCs w:val="24"/>
        </w:rPr>
        <w:t>66</w:t>
      </w:r>
      <w:r w:rsidR="008A2566">
        <w:rPr>
          <w:rFonts w:cs="Times New Roman"/>
          <w:szCs w:val="24"/>
        </w:rPr>
        <w:t>.</w:t>
      </w:r>
      <w:r>
        <w:rPr>
          <w:rFonts w:cs="Times New Roman"/>
          <w:szCs w:val="24"/>
        </w:rPr>
        <w:t xml:space="preserve">67) daha yüksek olduğu bulunmuştur. Böylece elde edilen bu farkın istatistiksel olarak anlamlı olduğu ve orta büyüklükte bir etkiye sahip olduğu belirlenmiştir.  </w:t>
      </w:r>
    </w:p>
    <w:p w14:paraId="3E94560F" w14:textId="4AEEC92F" w:rsidR="00B70539" w:rsidRDefault="00B70539" w:rsidP="00D10C4F">
      <w:pPr>
        <w:spacing w:after="0"/>
        <w:rPr>
          <w:rFonts w:cs="Times New Roman"/>
          <w:szCs w:val="24"/>
        </w:rPr>
      </w:pPr>
      <w:r>
        <w:rPr>
          <w:rFonts w:cs="Times New Roman"/>
          <w:szCs w:val="24"/>
        </w:rPr>
        <w:t xml:space="preserve">“Bilgilendirici metin yazma becerilerine göre deney ve kontrol grubu öğrencilerinin erişi (son- ön test) puanları arasında anlamlı bir farklılık var mıdır?” şeklindeki soruya yanıt bulmak amacıyla deney ve kontrol gruplarının son test puanlarından ön test puanları çıkartılmış ve elde edilen fark puanlarına yönelik bağımsız örneklemler t-testi yapılmıştır. Yapılan analize ilişkin sonuçlar Tablo </w:t>
      </w:r>
      <w:r w:rsidR="00D10C4F">
        <w:rPr>
          <w:rFonts w:cs="Times New Roman"/>
          <w:szCs w:val="24"/>
        </w:rPr>
        <w:t>3</w:t>
      </w:r>
      <w:r>
        <w:rPr>
          <w:rFonts w:cs="Times New Roman"/>
          <w:szCs w:val="24"/>
        </w:rPr>
        <w:t>’</w:t>
      </w:r>
      <w:r w:rsidR="008214FA">
        <w:rPr>
          <w:rFonts w:cs="Times New Roman"/>
          <w:szCs w:val="24"/>
        </w:rPr>
        <w:t>t</w:t>
      </w:r>
      <w:r w:rsidR="00D10C4F">
        <w:rPr>
          <w:rFonts w:cs="Times New Roman"/>
          <w:szCs w:val="24"/>
        </w:rPr>
        <w:t>e</w:t>
      </w:r>
      <w:r>
        <w:rPr>
          <w:rFonts w:cs="Times New Roman"/>
          <w:szCs w:val="24"/>
        </w:rPr>
        <w:t xml:space="preserve"> verilmiştir.</w:t>
      </w:r>
    </w:p>
    <w:p w14:paraId="5BB6441B" w14:textId="77777777" w:rsidR="00B70539" w:rsidRPr="00835E05" w:rsidRDefault="00B70539" w:rsidP="00D10C4F">
      <w:pPr>
        <w:spacing w:after="0"/>
        <w:ind w:firstLine="0"/>
        <w:rPr>
          <w:rFonts w:cs="Times New Roman"/>
          <w:szCs w:val="24"/>
        </w:rPr>
      </w:pPr>
      <w:r w:rsidRPr="00835E05">
        <w:rPr>
          <w:rFonts w:cs="Times New Roman"/>
          <w:b/>
          <w:szCs w:val="24"/>
        </w:rPr>
        <w:t xml:space="preserve">Tablo </w:t>
      </w:r>
      <w:r w:rsidR="00D10C4F" w:rsidRPr="00835E05">
        <w:rPr>
          <w:rFonts w:cs="Times New Roman"/>
          <w:b/>
          <w:szCs w:val="24"/>
        </w:rPr>
        <w:t>3</w:t>
      </w:r>
      <w:r w:rsidRPr="00835E05">
        <w:rPr>
          <w:rFonts w:cs="Times New Roman"/>
          <w:b/>
          <w:szCs w:val="24"/>
        </w:rPr>
        <w:t>.</w:t>
      </w:r>
      <w:r w:rsidRPr="00835E05">
        <w:rPr>
          <w:rFonts w:eastAsia="Calibri" w:cs="Times New Roman"/>
          <w:szCs w:val="24"/>
        </w:rPr>
        <w:t xml:space="preserve"> Deney ve Kontrol Gruplarının Başarı Puanlarının Son-Ön Test Puan Farkının Karşılaştırılmasına İlişkin T-Testi</w:t>
      </w:r>
    </w:p>
    <w:tbl>
      <w:tblPr>
        <w:tblStyle w:val="TabloKlavuzu13"/>
        <w:tblW w:w="4808"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274"/>
        <w:gridCol w:w="1670"/>
        <w:gridCol w:w="503"/>
        <w:gridCol w:w="1260"/>
        <w:gridCol w:w="736"/>
        <w:gridCol w:w="757"/>
        <w:gridCol w:w="857"/>
        <w:gridCol w:w="667"/>
      </w:tblGrid>
      <w:tr w:rsidR="00B70539" w:rsidRPr="00C356CE" w14:paraId="0AF12A43" w14:textId="77777777" w:rsidTr="003E072D">
        <w:tc>
          <w:tcPr>
            <w:tcW w:w="1304" w:type="pct"/>
            <w:vAlign w:val="center"/>
            <w:hideMark/>
          </w:tcPr>
          <w:p w14:paraId="7A5FA4A9"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Değişken</w:t>
            </w:r>
          </w:p>
        </w:tc>
        <w:tc>
          <w:tcPr>
            <w:tcW w:w="957" w:type="pct"/>
            <w:vAlign w:val="center"/>
            <w:hideMark/>
          </w:tcPr>
          <w:p w14:paraId="423CD3F7"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288" w:type="pct"/>
            <w:vAlign w:val="center"/>
            <w:hideMark/>
          </w:tcPr>
          <w:p w14:paraId="329C8C37"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722" w:type="pct"/>
            <w:vAlign w:val="center"/>
            <w:hideMark/>
          </w:tcPr>
          <w:p w14:paraId="3ABBD985"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422" w:type="pct"/>
            <w:vAlign w:val="center"/>
            <w:hideMark/>
          </w:tcPr>
          <w:p w14:paraId="53949E5A"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34" w:type="pct"/>
            <w:vAlign w:val="center"/>
            <w:hideMark/>
          </w:tcPr>
          <w:p w14:paraId="078BD723"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491" w:type="pct"/>
            <w:vAlign w:val="center"/>
            <w:hideMark/>
          </w:tcPr>
          <w:p w14:paraId="1AC91789"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c>
          <w:tcPr>
            <w:tcW w:w="382" w:type="pct"/>
            <w:vAlign w:val="center"/>
            <w:hideMark/>
          </w:tcPr>
          <w:p w14:paraId="2F9890A1"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η</w:t>
            </w:r>
            <w:r w:rsidRPr="00C356CE">
              <w:rPr>
                <w:rFonts w:cs="Times New Roman"/>
                <w:sz w:val="20"/>
                <w:szCs w:val="24"/>
                <w:vertAlign w:val="superscript"/>
              </w:rPr>
              <w:t>2</w:t>
            </w:r>
          </w:p>
        </w:tc>
      </w:tr>
      <w:tr w:rsidR="00B70539" w:rsidRPr="00C356CE" w14:paraId="697A0E1B" w14:textId="77777777" w:rsidTr="003E072D">
        <w:tc>
          <w:tcPr>
            <w:tcW w:w="1304" w:type="pct"/>
            <w:vMerge w:val="restart"/>
            <w:vAlign w:val="center"/>
            <w:hideMark/>
          </w:tcPr>
          <w:p w14:paraId="60EF018A"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Son - Ön test farkı</w:t>
            </w:r>
          </w:p>
        </w:tc>
        <w:tc>
          <w:tcPr>
            <w:tcW w:w="957" w:type="pct"/>
            <w:vAlign w:val="center"/>
            <w:hideMark/>
          </w:tcPr>
          <w:p w14:paraId="4C1AE39F"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K1+K2</w:t>
            </w:r>
          </w:p>
        </w:tc>
        <w:tc>
          <w:tcPr>
            <w:tcW w:w="288" w:type="pct"/>
            <w:vAlign w:val="center"/>
            <w:hideMark/>
          </w:tcPr>
          <w:p w14:paraId="3E9B3875"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47</w:t>
            </w:r>
          </w:p>
        </w:tc>
        <w:tc>
          <w:tcPr>
            <w:tcW w:w="722" w:type="pct"/>
            <w:vAlign w:val="center"/>
            <w:hideMark/>
          </w:tcPr>
          <w:p w14:paraId="63D1B758" w14:textId="10C2B185"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w:t>
            </w:r>
            <w:r w:rsidR="008A2566">
              <w:rPr>
                <w:rFonts w:cs="Times New Roman"/>
                <w:sz w:val="20"/>
                <w:szCs w:val="24"/>
              </w:rPr>
              <w:t>.</w:t>
            </w:r>
            <w:r w:rsidRPr="00C356CE">
              <w:rPr>
                <w:rFonts w:cs="Times New Roman"/>
                <w:sz w:val="20"/>
                <w:szCs w:val="24"/>
              </w:rPr>
              <w:t>04</w:t>
            </w:r>
          </w:p>
        </w:tc>
        <w:tc>
          <w:tcPr>
            <w:tcW w:w="422" w:type="pct"/>
            <w:vMerge w:val="restart"/>
            <w:vAlign w:val="center"/>
            <w:hideMark/>
          </w:tcPr>
          <w:p w14:paraId="7F7398CF"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96</w:t>
            </w:r>
          </w:p>
        </w:tc>
        <w:tc>
          <w:tcPr>
            <w:tcW w:w="434" w:type="pct"/>
            <w:vMerge w:val="restart"/>
            <w:vAlign w:val="center"/>
            <w:hideMark/>
          </w:tcPr>
          <w:p w14:paraId="10BA4858" w14:textId="439AE63A"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3</w:t>
            </w:r>
            <w:r w:rsidR="008A2566">
              <w:rPr>
                <w:rFonts w:cs="Times New Roman"/>
                <w:sz w:val="20"/>
                <w:szCs w:val="24"/>
              </w:rPr>
              <w:t>.</w:t>
            </w:r>
            <w:r w:rsidRPr="00C356CE">
              <w:rPr>
                <w:rFonts w:cs="Times New Roman"/>
                <w:sz w:val="20"/>
                <w:szCs w:val="24"/>
              </w:rPr>
              <w:t>37</w:t>
            </w:r>
          </w:p>
        </w:tc>
        <w:tc>
          <w:tcPr>
            <w:tcW w:w="491" w:type="pct"/>
            <w:vMerge w:val="restart"/>
            <w:vAlign w:val="center"/>
            <w:hideMark/>
          </w:tcPr>
          <w:p w14:paraId="55761748" w14:textId="2F197240"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001*</w:t>
            </w:r>
          </w:p>
        </w:tc>
        <w:tc>
          <w:tcPr>
            <w:tcW w:w="382" w:type="pct"/>
            <w:vMerge w:val="restart"/>
            <w:vAlign w:val="center"/>
            <w:hideMark/>
          </w:tcPr>
          <w:p w14:paraId="2E6811A7" w14:textId="14EEC366"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11</w:t>
            </w:r>
          </w:p>
        </w:tc>
      </w:tr>
      <w:tr w:rsidR="00B70539" w:rsidRPr="00C356CE" w14:paraId="6DB080F4" w14:textId="77777777" w:rsidTr="003E072D">
        <w:trPr>
          <w:trHeight w:val="70"/>
        </w:trPr>
        <w:tc>
          <w:tcPr>
            <w:tcW w:w="0" w:type="auto"/>
            <w:vMerge/>
            <w:vAlign w:val="center"/>
            <w:hideMark/>
          </w:tcPr>
          <w:p w14:paraId="0A7C04DE" w14:textId="77777777" w:rsidR="00B70539" w:rsidRPr="00C356CE" w:rsidRDefault="00B70539" w:rsidP="003E072D">
            <w:pPr>
              <w:spacing w:after="0" w:line="240" w:lineRule="auto"/>
              <w:ind w:firstLine="0"/>
              <w:jc w:val="left"/>
              <w:rPr>
                <w:rFonts w:cs="Times New Roman"/>
                <w:sz w:val="20"/>
                <w:szCs w:val="24"/>
              </w:rPr>
            </w:pPr>
          </w:p>
        </w:tc>
        <w:tc>
          <w:tcPr>
            <w:tcW w:w="957" w:type="pct"/>
            <w:vAlign w:val="center"/>
            <w:hideMark/>
          </w:tcPr>
          <w:p w14:paraId="52D37112"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D1+D2</w:t>
            </w:r>
          </w:p>
        </w:tc>
        <w:tc>
          <w:tcPr>
            <w:tcW w:w="288" w:type="pct"/>
            <w:vAlign w:val="center"/>
            <w:hideMark/>
          </w:tcPr>
          <w:p w14:paraId="14A590C4"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51</w:t>
            </w:r>
          </w:p>
        </w:tc>
        <w:tc>
          <w:tcPr>
            <w:tcW w:w="722" w:type="pct"/>
            <w:vAlign w:val="center"/>
            <w:hideMark/>
          </w:tcPr>
          <w:p w14:paraId="2EAF5EC9" w14:textId="4F134F3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5</w:t>
            </w:r>
            <w:r w:rsidR="008A2566">
              <w:rPr>
                <w:rFonts w:cs="Times New Roman"/>
                <w:sz w:val="20"/>
                <w:szCs w:val="24"/>
              </w:rPr>
              <w:t>.</w:t>
            </w:r>
            <w:r w:rsidRPr="00C356CE">
              <w:rPr>
                <w:rFonts w:cs="Times New Roman"/>
                <w:sz w:val="20"/>
                <w:szCs w:val="24"/>
              </w:rPr>
              <w:t>57</w:t>
            </w:r>
          </w:p>
        </w:tc>
        <w:tc>
          <w:tcPr>
            <w:tcW w:w="0" w:type="auto"/>
            <w:vMerge/>
            <w:vAlign w:val="center"/>
            <w:hideMark/>
          </w:tcPr>
          <w:p w14:paraId="18D4059C"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18E7FB2E"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169BCE75"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724C2190" w14:textId="77777777" w:rsidR="00B70539" w:rsidRPr="00C356CE" w:rsidRDefault="00B70539" w:rsidP="003E072D">
            <w:pPr>
              <w:spacing w:after="0" w:line="240" w:lineRule="auto"/>
              <w:ind w:firstLine="0"/>
              <w:jc w:val="left"/>
              <w:rPr>
                <w:rFonts w:cs="Times New Roman"/>
                <w:sz w:val="20"/>
                <w:szCs w:val="24"/>
              </w:rPr>
            </w:pPr>
          </w:p>
        </w:tc>
      </w:tr>
    </w:tbl>
    <w:p w14:paraId="2750035C" w14:textId="5B87EE4A" w:rsidR="00B70539" w:rsidRDefault="00B70539" w:rsidP="00D10C4F">
      <w:pPr>
        <w:spacing w:after="0"/>
        <w:ind w:firstLine="0"/>
        <w:rPr>
          <w:rFonts w:cs="Times New Roman"/>
          <w:sz w:val="20"/>
        </w:rPr>
      </w:pPr>
      <w:r>
        <w:rPr>
          <w:rFonts w:cs="Times New Roman"/>
          <w:szCs w:val="24"/>
        </w:rPr>
        <w:t xml:space="preserve"> </w:t>
      </w:r>
      <w:r>
        <w:rPr>
          <w:rFonts w:cs="Times New Roman"/>
          <w:sz w:val="20"/>
        </w:rPr>
        <w:t>Not: *p&lt;0</w:t>
      </w:r>
      <w:r w:rsidR="008A2566">
        <w:rPr>
          <w:rFonts w:cs="Times New Roman"/>
          <w:sz w:val="20"/>
        </w:rPr>
        <w:t>.</w:t>
      </w:r>
      <w:r>
        <w:rPr>
          <w:rFonts w:cs="Times New Roman"/>
          <w:sz w:val="20"/>
        </w:rPr>
        <w:t>05</w:t>
      </w:r>
    </w:p>
    <w:p w14:paraId="439D977F" w14:textId="0160C224" w:rsidR="00B70539" w:rsidRDefault="00B70539" w:rsidP="00D10C4F">
      <w:pPr>
        <w:spacing w:after="0"/>
        <w:rPr>
          <w:rFonts w:cs="Times New Roman"/>
          <w:szCs w:val="24"/>
        </w:rPr>
      </w:pPr>
      <w:r>
        <w:rPr>
          <w:rFonts w:cs="Times New Roman"/>
          <w:szCs w:val="24"/>
        </w:rPr>
        <w:t xml:space="preserve">Tablo </w:t>
      </w:r>
      <w:r w:rsidR="00D10C4F">
        <w:rPr>
          <w:rFonts w:cs="Times New Roman"/>
          <w:szCs w:val="24"/>
        </w:rPr>
        <w:t>3</w:t>
      </w:r>
      <w:r>
        <w:rPr>
          <w:rFonts w:cs="Times New Roman"/>
          <w:szCs w:val="24"/>
        </w:rPr>
        <w:t xml:space="preserve"> incelendiğinde, deney ve kontrol gruplarının başarı puanları için son testlerinden ön test puanlarının çıkartılması sonucu elde edilen fark puanlarının istatistiksel olarak anlamlı olduğu bulunmuştur (t</w:t>
      </w:r>
      <w:r>
        <w:rPr>
          <w:rFonts w:cs="Times New Roman"/>
          <w:szCs w:val="24"/>
          <w:vertAlign w:val="subscript"/>
        </w:rPr>
        <w:t xml:space="preserve">96 </w:t>
      </w:r>
      <w:r>
        <w:rPr>
          <w:rFonts w:cs="Times New Roman"/>
          <w:szCs w:val="24"/>
        </w:rPr>
        <w:t>= 3</w:t>
      </w:r>
      <w:r w:rsidR="008A2566">
        <w:rPr>
          <w:rFonts w:cs="Times New Roman"/>
          <w:szCs w:val="24"/>
        </w:rPr>
        <w:t>.</w:t>
      </w:r>
      <w:r>
        <w:rPr>
          <w:rFonts w:cs="Times New Roman"/>
          <w:szCs w:val="24"/>
        </w:rPr>
        <w:t>37; p = 0</w:t>
      </w:r>
      <w:r w:rsidR="008A2566">
        <w:rPr>
          <w:rFonts w:cs="Times New Roman"/>
          <w:szCs w:val="24"/>
        </w:rPr>
        <w:t>.</w:t>
      </w:r>
      <w:r>
        <w:rPr>
          <w:rFonts w:cs="Times New Roman"/>
          <w:szCs w:val="24"/>
        </w:rPr>
        <w:t>001 &lt; 0</w:t>
      </w:r>
      <w:r w:rsidR="008A2566">
        <w:rPr>
          <w:rFonts w:cs="Times New Roman"/>
          <w:szCs w:val="24"/>
        </w:rPr>
        <w:t>.</w:t>
      </w:r>
      <w:r>
        <w:rPr>
          <w:rFonts w:cs="Times New Roman"/>
          <w:szCs w:val="24"/>
        </w:rPr>
        <w:t>05). Bu sonuca göre fark puanlarının ortalaması incelendiğinde, deney grubunun ortalaması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Pr>
          <w:rFonts w:cs="Times New Roman"/>
          <w:szCs w:val="24"/>
        </w:rPr>
        <w:t>5</w:t>
      </w:r>
      <w:r w:rsidR="008A2566">
        <w:rPr>
          <w:rFonts w:cs="Times New Roman"/>
          <w:szCs w:val="24"/>
        </w:rPr>
        <w:t>.</w:t>
      </w:r>
      <w:r>
        <w:rPr>
          <w:rFonts w:cs="Times New Roman"/>
          <w:szCs w:val="24"/>
        </w:rPr>
        <w:t>57) kontrol grubunun ortalamasından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Pr>
          <w:rFonts w:cs="Times New Roman"/>
          <w:szCs w:val="24"/>
        </w:rPr>
        <w:t>1</w:t>
      </w:r>
      <w:r w:rsidR="008A2566">
        <w:rPr>
          <w:rFonts w:cs="Times New Roman"/>
          <w:szCs w:val="24"/>
        </w:rPr>
        <w:t>.</w:t>
      </w:r>
      <w:r>
        <w:rPr>
          <w:rFonts w:cs="Times New Roman"/>
          <w:szCs w:val="24"/>
        </w:rPr>
        <w:t xml:space="preserve">04) daha yüksek olduğu ve bu farkın istatistiksel olarak anlamlı olduğu bulunmuştur. Buna göre deneysel işlem, öğrencilerin başarı düzeyleri üzerinde etkili olduğu bulunmuştur. Elde edilen istatistiksel farkın anlamlılığı için etki büyüklüğü hesaplanmış ve orta büyüklükte bir etkiye sahip olduğu bulunmuştur. Bu sonuca göre deneysel işlem öğrencilerin başarı düzeyleri üzerinde etkili olmuştur. </w:t>
      </w:r>
    </w:p>
    <w:p w14:paraId="0FC9AA06" w14:textId="3F9F0900" w:rsidR="00B70539" w:rsidRDefault="00B70539" w:rsidP="00D10C4F">
      <w:pPr>
        <w:spacing w:after="0"/>
        <w:rPr>
          <w:rFonts w:cs="Times New Roman"/>
          <w:szCs w:val="24"/>
        </w:rPr>
      </w:pPr>
      <w:r>
        <w:rPr>
          <w:rFonts w:cs="Times New Roman"/>
          <w:szCs w:val="24"/>
        </w:rPr>
        <w:t xml:space="preserve"> </w:t>
      </w:r>
      <w:proofErr w:type="gramStart"/>
      <w:r>
        <w:rPr>
          <w:rFonts w:cs="Times New Roman"/>
          <w:szCs w:val="24"/>
        </w:rPr>
        <w:t>“</w:t>
      </w:r>
      <w:proofErr w:type="spellStart"/>
      <w:r>
        <w:rPr>
          <w:rFonts w:cs="Times New Roman"/>
          <w:color w:val="000000"/>
          <w:szCs w:val="24"/>
        </w:rPr>
        <w:t>Üstbilişsel</w:t>
      </w:r>
      <w:proofErr w:type="spellEnd"/>
      <w:r>
        <w:rPr>
          <w:rFonts w:cs="Times New Roman"/>
          <w:color w:val="000000"/>
          <w:szCs w:val="24"/>
        </w:rPr>
        <w:t xml:space="preserve"> stratejilere dayalı yazma etkinliklerinin uygulandığı iki farklı okulda yer alan deney grubu öğrencilerinin ön test- son test puanları arasında anlamlı bir fark var mıdır?” şeklindeki soruya yanıt bulmak amacıyla d</w:t>
      </w:r>
      <w:r>
        <w:rPr>
          <w:rFonts w:cs="Times New Roman"/>
          <w:szCs w:val="24"/>
        </w:rPr>
        <w:t xml:space="preserve">eney ve kontrol grubunun son testleri karşılaştırıldıktan sonra çalışma kapsamındaki her iki deney grubunun başarı puanlarının son test ile ön testlerinin farkı alınmış ve bu farka yönelik bağımsız gruplar t testi yapılmıştır. </w:t>
      </w:r>
      <w:proofErr w:type="gramEnd"/>
      <w:r>
        <w:rPr>
          <w:rFonts w:cs="Times New Roman"/>
          <w:szCs w:val="24"/>
        </w:rPr>
        <w:t xml:space="preserve">Yapılan analize ilişkin sonuçlar Tablo </w:t>
      </w:r>
      <w:r w:rsidR="00D10C4F">
        <w:rPr>
          <w:rFonts w:cs="Times New Roman"/>
          <w:szCs w:val="24"/>
        </w:rPr>
        <w:t>4</w:t>
      </w:r>
      <w:r>
        <w:rPr>
          <w:rFonts w:cs="Times New Roman"/>
          <w:szCs w:val="24"/>
        </w:rPr>
        <w:t>’</w:t>
      </w:r>
      <w:r w:rsidR="008214FA">
        <w:rPr>
          <w:rFonts w:cs="Times New Roman"/>
          <w:szCs w:val="24"/>
        </w:rPr>
        <w:t>t</w:t>
      </w:r>
      <w:r>
        <w:rPr>
          <w:rFonts w:cs="Times New Roman"/>
          <w:szCs w:val="24"/>
        </w:rPr>
        <w:t>e verilmiştir.</w:t>
      </w:r>
    </w:p>
    <w:p w14:paraId="468C5536" w14:textId="77777777" w:rsidR="00B70539" w:rsidRPr="00835E05" w:rsidRDefault="00B70539" w:rsidP="00D10C4F">
      <w:pPr>
        <w:spacing w:after="0"/>
        <w:ind w:firstLine="0"/>
        <w:rPr>
          <w:rFonts w:cs="Times New Roman"/>
          <w:szCs w:val="24"/>
        </w:rPr>
      </w:pPr>
      <w:r w:rsidRPr="00835E05">
        <w:rPr>
          <w:rFonts w:cs="Times New Roman"/>
          <w:b/>
          <w:szCs w:val="24"/>
        </w:rPr>
        <w:t xml:space="preserve">Tablo </w:t>
      </w:r>
      <w:r w:rsidR="00D10C4F" w:rsidRPr="00835E05">
        <w:rPr>
          <w:rFonts w:cs="Times New Roman"/>
          <w:b/>
          <w:szCs w:val="24"/>
        </w:rPr>
        <w:t>4</w:t>
      </w:r>
      <w:r w:rsidRPr="00835E05">
        <w:rPr>
          <w:rFonts w:cs="Times New Roman"/>
          <w:b/>
          <w:szCs w:val="24"/>
        </w:rPr>
        <w:t>.</w:t>
      </w:r>
      <w:r w:rsidRPr="00835E05">
        <w:rPr>
          <w:rFonts w:cs="Times New Roman"/>
          <w:szCs w:val="24"/>
        </w:rPr>
        <w:t xml:space="preserve"> Deney Gruplarının Başarı Puanlarının Son- Ön Test Farklarına İlişkin T Testi</w:t>
      </w:r>
    </w:p>
    <w:tbl>
      <w:tblPr>
        <w:tblStyle w:val="TabloKlavuzu13"/>
        <w:tblW w:w="4891"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355"/>
        <w:gridCol w:w="1880"/>
        <w:gridCol w:w="586"/>
        <w:gridCol w:w="1425"/>
        <w:gridCol w:w="845"/>
        <w:gridCol w:w="816"/>
        <w:gridCol w:w="967"/>
      </w:tblGrid>
      <w:tr w:rsidR="00B70539" w:rsidRPr="00C356CE" w14:paraId="4ED2716B" w14:textId="77777777" w:rsidTr="003E072D">
        <w:tc>
          <w:tcPr>
            <w:tcW w:w="1327" w:type="pct"/>
            <w:vAlign w:val="center"/>
            <w:hideMark/>
          </w:tcPr>
          <w:p w14:paraId="10ADD8D4"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Değişken</w:t>
            </w:r>
          </w:p>
        </w:tc>
        <w:tc>
          <w:tcPr>
            <w:tcW w:w="1059" w:type="pct"/>
            <w:vAlign w:val="center"/>
            <w:hideMark/>
          </w:tcPr>
          <w:p w14:paraId="7863F92E"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330" w:type="pct"/>
            <w:vAlign w:val="center"/>
            <w:hideMark/>
          </w:tcPr>
          <w:p w14:paraId="2E5B5472"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803" w:type="pct"/>
            <w:vAlign w:val="center"/>
            <w:hideMark/>
          </w:tcPr>
          <w:p w14:paraId="00C36146"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476" w:type="pct"/>
            <w:vAlign w:val="center"/>
            <w:hideMark/>
          </w:tcPr>
          <w:p w14:paraId="62777552"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60" w:type="pct"/>
            <w:vAlign w:val="center"/>
            <w:hideMark/>
          </w:tcPr>
          <w:p w14:paraId="1BDCC227"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546" w:type="pct"/>
            <w:vAlign w:val="center"/>
            <w:hideMark/>
          </w:tcPr>
          <w:p w14:paraId="7F111EAB"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r>
      <w:tr w:rsidR="00B70539" w:rsidRPr="00C356CE" w14:paraId="65305AD7" w14:textId="77777777" w:rsidTr="003E072D">
        <w:tc>
          <w:tcPr>
            <w:tcW w:w="1327" w:type="pct"/>
            <w:vMerge w:val="restart"/>
            <w:vAlign w:val="center"/>
            <w:hideMark/>
          </w:tcPr>
          <w:p w14:paraId="7A55F3E7"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Son-ön test farkı</w:t>
            </w:r>
          </w:p>
        </w:tc>
        <w:tc>
          <w:tcPr>
            <w:tcW w:w="1059" w:type="pct"/>
            <w:vAlign w:val="center"/>
            <w:hideMark/>
          </w:tcPr>
          <w:p w14:paraId="4E7AE38C"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Deney 1</w:t>
            </w:r>
          </w:p>
        </w:tc>
        <w:tc>
          <w:tcPr>
            <w:tcW w:w="330" w:type="pct"/>
            <w:vAlign w:val="center"/>
            <w:hideMark/>
          </w:tcPr>
          <w:p w14:paraId="5B784ACC"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26</w:t>
            </w:r>
          </w:p>
        </w:tc>
        <w:tc>
          <w:tcPr>
            <w:tcW w:w="803" w:type="pct"/>
            <w:hideMark/>
          </w:tcPr>
          <w:p w14:paraId="30DA6541" w14:textId="64CD085B"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6</w:t>
            </w:r>
            <w:r w:rsidR="008A2566">
              <w:rPr>
                <w:rFonts w:cs="Times New Roman"/>
                <w:sz w:val="20"/>
                <w:szCs w:val="24"/>
              </w:rPr>
              <w:t>.</w:t>
            </w:r>
            <w:r w:rsidRPr="00C356CE">
              <w:rPr>
                <w:rFonts w:cs="Times New Roman"/>
                <w:sz w:val="20"/>
                <w:szCs w:val="24"/>
              </w:rPr>
              <w:t>58</w:t>
            </w:r>
          </w:p>
        </w:tc>
        <w:tc>
          <w:tcPr>
            <w:tcW w:w="476" w:type="pct"/>
            <w:vMerge w:val="restart"/>
            <w:vAlign w:val="center"/>
            <w:hideMark/>
          </w:tcPr>
          <w:p w14:paraId="456B2CBB"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49</w:t>
            </w:r>
          </w:p>
        </w:tc>
        <w:tc>
          <w:tcPr>
            <w:tcW w:w="460" w:type="pct"/>
            <w:vMerge w:val="restart"/>
            <w:vAlign w:val="center"/>
            <w:hideMark/>
          </w:tcPr>
          <w:p w14:paraId="3B9FCBAA" w14:textId="6388DEA2"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w:t>
            </w:r>
            <w:r w:rsidR="008A2566">
              <w:rPr>
                <w:rFonts w:cs="Times New Roman"/>
                <w:sz w:val="20"/>
                <w:szCs w:val="24"/>
              </w:rPr>
              <w:t>.</w:t>
            </w:r>
            <w:r w:rsidRPr="00C356CE">
              <w:rPr>
                <w:rFonts w:cs="Times New Roman"/>
                <w:sz w:val="20"/>
                <w:szCs w:val="24"/>
              </w:rPr>
              <w:t>80</w:t>
            </w:r>
          </w:p>
        </w:tc>
        <w:tc>
          <w:tcPr>
            <w:tcW w:w="546" w:type="pct"/>
            <w:vMerge w:val="restart"/>
            <w:vAlign w:val="center"/>
            <w:hideMark/>
          </w:tcPr>
          <w:p w14:paraId="7C550867" w14:textId="4EBA863B"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078</w:t>
            </w:r>
          </w:p>
        </w:tc>
      </w:tr>
      <w:tr w:rsidR="00B70539" w:rsidRPr="00C356CE" w14:paraId="4701D1F1" w14:textId="77777777" w:rsidTr="003E072D">
        <w:trPr>
          <w:trHeight w:val="70"/>
        </w:trPr>
        <w:tc>
          <w:tcPr>
            <w:tcW w:w="0" w:type="auto"/>
            <w:vMerge/>
            <w:vAlign w:val="center"/>
            <w:hideMark/>
          </w:tcPr>
          <w:p w14:paraId="0B19DB07" w14:textId="77777777" w:rsidR="00B70539" w:rsidRPr="00C356CE" w:rsidRDefault="00B70539" w:rsidP="003E072D">
            <w:pPr>
              <w:spacing w:after="0" w:line="240" w:lineRule="auto"/>
              <w:ind w:firstLine="0"/>
              <w:jc w:val="left"/>
              <w:rPr>
                <w:rFonts w:cs="Times New Roman"/>
                <w:sz w:val="20"/>
                <w:szCs w:val="24"/>
              </w:rPr>
            </w:pPr>
          </w:p>
        </w:tc>
        <w:tc>
          <w:tcPr>
            <w:tcW w:w="1059" w:type="pct"/>
            <w:vAlign w:val="center"/>
            <w:hideMark/>
          </w:tcPr>
          <w:p w14:paraId="79F444C0"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Deney 2</w:t>
            </w:r>
          </w:p>
        </w:tc>
        <w:tc>
          <w:tcPr>
            <w:tcW w:w="330" w:type="pct"/>
            <w:vAlign w:val="center"/>
            <w:hideMark/>
          </w:tcPr>
          <w:p w14:paraId="2AFE7635"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25</w:t>
            </w:r>
          </w:p>
        </w:tc>
        <w:tc>
          <w:tcPr>
            <w:tcW w:w="803" w:type="pct"/>
            <w:hideMark/>
          </w:tcPr>
          <w:p w14:paraId="7F099DDA" w14:textId="2ACAC4A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w:t>
            </w:r>
            <w:r w:rsidR="008A2566">
              <w:rPr>
                <w:rFonts w:cs="Times New Roman"/>
                <w:sz w:val="20"/>
                <w:szCs w:val="24"/>
              </w:rPr>
              <w:t>.</w:t>
            </w:r>
            <w:r w:rsidRPr="00C356CE">
              <w:rPr>
                <w:rFonts w:cs="Times New Roman"/>
                <w:sz w:val="20"/>
                <w:szCs w:val="24"/>
              </w:rPr>
              <w:t>52</w:t>
            </w:r>
          </w:p>
        </w:tc>
        <w:tc>
          <w:tcPr>
            <w:tcW w:w="0" w:type="auto"/>
            <w:vMerge/>
            <w:vAlign w:val="center"/>
            <w:hideMark/>
          </w:tcPr>
          <w:p w14:paraId="2EF9A2CA"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39E6FD1E"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6D894AA7" w14:textId="77777777" w:rsidR="00B70539" w:rsidRPr="00C356CE" w:rsidRDefault="00B70539" w:rsidP="003E072D">
            <w:pPr>
              <w:spacing w:after="0" w:line="240" w:lineRule="auto"/>
              <w:ind w:firstLine="0"/>
              <w:jc w:val="left"/>
              <w:rPr>
                <w:rFonts w:cs="Times New Roman"/>
                <w:sz w:val="20"/>
                <w:szCs w:val="24"/>
              </w:rPr>
            </w:pPr>
          </w:p>
        </w:tc>
      </w:tr>
    </w:tbl>
    <w:p w14:paraId="2BDFEC55" w14:textId="1DFC5D0F" w:rsidR="00B70539" w:rsidRDefault="00B70539" w:rsidP="00D10C4F">
      <w:pPr>
        <w:spacing w:after="0"/>
        <w:ind w:firstLine="0"/>
        <w:rPr>
          <w:rFonts w:cs="Times New Roman"/>
          <w:sz w:val="20"/>
        </w:rPr>
      </w:pPr>
      <w:r>
        <w:rPr>
          <w:rFonts w:cs="Times New Roman"/>
          <w:szCs w:val="24"/>
        </w:rPr>
        <w:t xml:space="preserve"> </w:t>
      </w:r>
      <w:r>
        <w:rPr>
          <w:rFonts w:cs="Times New Roman"/>
          <w:sz w:val="20"/>
        </w:rPr>
        <w:t>Not: *p&lt;0</w:t>
      </w:r>
      <w:r w:rsidR="008A2566">
        <w:rPr>
          <w:rFonts w:cs="Times New Roman"/>
          <w:sz w:val="20"/>
        </w:rPr>
        <w:t>.</w:t>
      </w:r>
      <w:r>
        <w:rPr>
          <w:rFonts w:cs="Times New Roman"/>
          <w:sz w:val="20"/>
        </w:rPr>
        <w:t>05</w:t>
      </w:r>
    </w:p>
    <w:p w14:paraId="487A544B" w14:textId="71101BB3" w:rsidR="00B70539" w:rsidRDefault="00B70539" w:rsidP="00D10C4F">
      <w:pPr>
        <w:spacing w:after="0"/>
        <w:rPr>
          <w:rFonts w:cs="Times New Roman"/>
          <w:szCs w:val="24"/>
        </w:rPr>
      </w:pPr>
      <w:r>
        <w:rPr>
          <w:rFonts w:cs="Times New Roman"/>
          <w:szCs w:val="24"/>
        </w:rPr>
        <w:lastRenderedPageBreak/>
        <w:t xml:space="preserve">Tablo </w:t>
      </w:r>
      <w:r w:rsidR="00D10C4F">
        <w:rPr>
          <w:rFonts w:cs="Times New Roman"/>
          <w:szCs w:val="24"/>
        </w:rPr>
        <w:t>4</w:t>
      </w:r>
      <w:r>
        <w:rPr>
          <w:rFonts w:cs="Times New Roman"/>
          <w:szCs w:val="24"/>
        </w:rPr>
        <w:t xml:space="preserve"> incelendiğinde, deney gruplarının başarı puanlarının son ve ön testleri arasındaki farkın istatistiksel olarak anlamsız olduğu görülmektedir (t</w:t>
      </w:r>
      <w:r>
        <w:rPr>
          <w:rFonts w:cs="Times New Roman"/>
          <w:szCs w:val="24"/>
          <w:vertAlign w:val="subscript"/>
        </w:rPr>
        <w:t xml:space="preserve">49 </w:t>
      </w:r>
      <w:r>
        <w:rPr>
          <w:rFonts w:cs="Times New Roman"/>
          <w:szCs w:val="24"/>
        </w:rPr>
        <w:t>= 1</w:t>
      </w:r>
      <w:r w:rsidR="008A2566">
        <w:rPr>
          <w:rFonts w:cs="Times New Roman"/>
          <w:szCs w:val="24"/>
        </w:rPr>
        <w:t>.</w:t>
      </w:r>
      <w:r>
        <w:rPr>
          <w:rFonts w:cs="Times New Roman"/>
          <w:szCs w:val="24"/>
        </w:rPr>
        <w:t>80; p = 0</w:t>
      </w:r>
      <w:r w:rsidR="008A2566">
        <w:rPr>
          <w:rFonts w:cs="Times New Roman"/>
          <w:szCs w:val="24"/>
        </w:rPr>
        <w:t>.</w:t>
      </w:r>
      <w:r>
        <w:rPr>
          <w:rFonts w:cs="Times New Roman"/>
          <w:szCs w:val="24"/>
        </w:rPr>
        <w:t>078 &gt; 0</w:t>
      </w:r>
      <w:r w:rsidR="008A2566">
        <w:rPr>
          <w:rFonts w:cs="Times New Roman"/>
          <w:szCs w:val="24"/>
        </w:rPr>
        <w:t>.</w:t>
      </w:r>
      <w:r>
        <w:rPr>
          <w:rFonts w:cs="Times New Roman"/>
          <w:szCs w:val="24"/>
        </w:rPr>
        <w:t xml:space="preserve">05). Buna göre her iki deney grubunun erişi düzeylerinin benzer olduğu ve öğretmen ya da eğitmen etkisinin başarı üzerinde etkili bir durum teşkil etmediği söylenebilir. </w:t>
      </w:r>
    </w:p>
    <w:p w14:paraId="18008BCD" w14:textId="77777777" w:rsidR="00B70539" w:rsidRDefault="00B70539" w:rsidP="00D10C4F">
      <w:pPr>
        <w:spacing w:after="0"/>
        <w:rPr>
          <w:rFonts w:cs="Times New Roman"/>
          <w:color w:val="000000"/>
          <w:szCs w:val="24"/>
        </w:rPr>
      </w:pPr>
      <w:r>
        <w:rPr>
          <w:rFonts w:eastAsia="Calibri" w:cs="Times New Roman"/>
          <w:szCs w:val="24"/>
        </w:rPr>
        <w:t xml:space="preserve"> “</w:t>
      </w:r>
      <w:proofErr w:type="spellStart"/>
      <w:r>
        <w:rPr>
          <w:rFonts w:cs="Times New Roman"/>
          <w:color w:val="000000"/>
          <w:szCs w:val="24"/>
        </w:rPr>
        <w:t>Üstbilişsel</w:t>
      </w:r>
      <w:proofErr w:type="spellEnd"/>
      <w:r>
        <w:rPr>
          <w:rFonts w:cs="Times New Roman"/>
          <w:color w:val="000000"/>
          <w:szCs w:val="24"/>
        </w:rPr>
        <w:t xml:space="preserve"> stratejilere dayalı yazma etkinliklerinin uygulandığı iki farklı okulun deney ve kontrol grupları arasında </w:t>
      </w:r>
      <w:proofErr w:type="spellStart"/>
      <w:r>
        <w:rPr>
          <w:rFonts w:cs="Times New Roman"/>
          <w:color w:val="000000"/>
          <w:szCs w:val="24"/>
        </w:rPr>
        <w:t>üstbilişsel</w:t>
      </w:r>
      <w:proofErr w:type="spellEnd"/>
      <w:r>
        <w:rPr>
          <w:rFonts w:cs="Times New Roman"/>
          <w:color w:val="000000"/>
          <w:szCs w:val="24"/>
        </w:rPr>
        <w:t xml:space="preserve"> yazma farkındalığına ilişkin </w:t>
      </w:r>
      <w:r>
        <w:rPr>
          <w:rFonts w:cs="Times New Roman"/>
          <w:szCs w:val="24"/>
        </w:rPr>
        <w:t xml:space="preserve">ön test-son test puanları arasında anlamlı fark var mıdır?” sorusu iki alt araştırma sorusu olarak verilmiştir. </w:t>
      </w:r>
    </w:p>
    <w:p w14:paraId="6800070B" w14:textId="53291AF1" w:rsidR="00B70539" w:rsidRDefault="00B70539" w:rsidP="00D10C4F">
      <w:pPr>
        <w:spacing w:after="0"/>
        <w:rPr>
          <w:rFonts w:cs="Times New Roman"/>
          <w:szCs w:val="24"/>
        </w:rPr>
      </w:pPr>
      <w:r>
        <w:rPr>
          <w:rFonts w:cs="Times New Roman"/>
          <w:szCs w:val="24"/>
        </w:rPr>
        <w:t xml:space="preserve"> </w:t>
      </w:r>
      <w:proofErr w:type="gramStart"/>
      <w:r>
        <w:rPr>
          <w:rFonts w:cs="Times New Roman"/>
          <w:szCs w:val="24"/>
        </w:rPr>
        <w:t xml:space="preserve">“Deney ve kontrol grubu öğrencilerinin </w:t>
      </w:r>
      <w:proofErr w:type="spellStart"/>
      <w:r>
        <w:rPr>
          <w:rFonts w:cs="Times New Roman"/>
          <w:color w:val="000000"/>
          <w:szCs w:val="24"/>
        </w:rPr>
        <w:t>üstbilişsel</w:t>
      </w:r>
      <w:proofErr w:type="spellEnd"/>
      <w:r>
        <w:rPr>
          <w:rFonts w:cs="Times New Roman"/>
          <w:color w:val="000000"/>
          <w:szCs w:val="24"/>
        </w:rPr>
        <w:t xml:space="preserve"> yazma farkındalık düzeylerine </w:t>
      </w:r>
      <w:r>
        <w:rPr>
          <w:rFonts w:cs="Times New Roman"/>
          <w:szCs w:val="24"/>
        </w:rPr>
        <w:t xml:space="preserve">ilişkin son test - ön test puanları arasında anlamlı fark var mıdır?” şeklindeki soruya yanıt bulmak amacıyla </w:t>
      </w:r>
      <w:proofErr w:type="spellStart"/>
      <w:r>
        <w:rPr>
          <w:rFonts w:cs="Times New Roman"/>
          <w:szCs w:val="24"/>
        </w:rPr>
        <w:t>üstbilişsel</w:t>
      </w:r>
      <w:proofErr w:type="spellEnd"/>
      <w:r>
        <w:rPr>
          <w:rFonts w:cs="Times New Roman"/>
          <w:szCs w:val="24"/>
        </w:rPr>
        <w:t xml:space="preserve"> farkındalık için veri analizinde verilen ön</w:t>
      </w:r>
      <w:r w:rsidR="008A17B6">
        <w:rPr>
          <w:rFonts w:cs="Times New Roman"/>
          <w:szCs w:val="24"/>
        </w:rPr>
        <w:t xml:space="preserve"> </w:t>
      </w:r>
      <w:r>
        <w:rPr>
          <w:rFonts w:cs="Times New Roman"/>
          <w:szCs w:val="24"/>
        </w:rPr>
        <w:t xml:space="preserve">test ölçümlerin istatistiksel olarak benzer olmalarından dolayı deneysel işlemin etkililiği için son test ölçümlerinden ön test ölçümleri çıkartılarak fark istatistiğine bakılmıştır. </w:t>
      </w:r>
      <w:proofErr w:type="gramEnd"/>
      <w:r>
        <w:rPr>
          <w:rFonts w:cs="Times New Roman"/>
          <w:szCs w:val="24"/>
        </w:rPr>
        <w:t xml:space="preserve">Yapılan analize ilişkin sonuçlar Tablo </w:t>
      </w:r>
      <w:r w:rsidR="00D10C4F">
        <w:rPr>
          <w:rFonts w:cs="Times New Roman"/>
          <w:szCs w:val="24"/>
        </w:rPr>
        <w:t>5</w:t>
      </w:r>
      <w:r>
        <w:rPr>
          <w:rFonts w:cs="Times New Roman"/>
          <w:szCs w:val="24"/>
        </w:rPr>
        <w:t>’</w:t>
      </w:r>
      <w:r w:rsidR="008214FA">
        <w:rPr>
          <w:rFonts w:cs="Times New Roman"/>
          <w:szCs w:val="24"/>
        </w:rPr>
        <w:t>t</w:t>
      </w:r>
      <w:r>
        <w:rPr>
          <w:rFonts w:cs="Times New Roman"/>
          <w:szCs w:val="24"/>
        </w:rPr>
        <w:t>e verilmiştir.</w:t>
      </w:r>
    </w:p>
    <w:p w14:paraId="641B2D73" w14:textId="77777777" w:rsidR="00B70539" w:rsidRDefault="00B70539" w:rsidP="00D10C4F">
      <w:pPr>
        <w:spacing w:after="0"/>
        <w:ind w:firstLine="0"/>
        <w:rPr>
          <w:rFonts w:cs="Times New Roman"/>
          <w:i/>
          <w:szCs w:val="24"/>
        </w:rPr>
      </w:pPr>
      <w:r w:rsidRPr="00D10C4F">
        <w:rPr>
          <w:rFonts w:cs="Times New Roman"/>
          <w:i/>
          <w:szCs w:val="24"/>
        </w:rPr>
        <w:t xml:space="preserve">Tablo </w:t>
      </w:r>
      <w:r w:rsidR="00D10C4F" w:rsidRPr="00D10C4F">
        <w:rPr>
          <w:rFonts w:cs="Times New Roman"/>
          <w:i/>
          <w:szCs w:val="24"/>
        </w:rPr>
        <w:t>5</w:t>
      </w:r>
      <w:r w:rsidRPr="00D10C4F">
        <w:rPr>
          <w:rFonts w:cs="Times New Roman"/>
          <w:i/>
          <w:szCs w:val="24"/>
        </w:rPr>
        <w:t>.</w:t>
      </w:r>
      <w:r>
        <w:rPr>
          <w:rFonts w:cs="Times New Roman"/>
          <w:szCs w:val="24"/>
        </w:rPr>
        <w:t xml:space="preserve"> </w:t>
      </w:r>
      <w:proofErr w:type="spellStart"/>
      <w:r>
        <w:rPr>
          <w:rFonts w:cs="Times New Roman"/>
          <w:i/>
          <w:szCs w:val="24"/>
        </w:rPr>
        <w:t>Üstbilişsel</w:t>
      </w:r>
      <w:proofErr w:type="spellEnd"/>
      <w:r>
        <w:rPr>
          <w:rFonts w:cs="Times New Roman"/>
          <w:i/>
          <w:szCs w:val="24"/>
        </w:rPr>
        <w:t xml:space="preserve"> Yazma Farkındalıkları Değişkeni İçin Yapılan Bağımsız Örneklemler T-Testi Analizi Sonuçları</w:t>
      </w:r>
    </w:p>
    <w:tbl>
      <w:tblPr>
        <w:tblStyle w:val="TabloKlavuzu13"/>
        <w:tblW w:w="4881"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080"/>
        <w:gridCol w:w="1699"/>
        <w:gridCol w:w="530"/>
        <w:gridCol w:w="1286"/>
        <w:gridCol w:w="776"/>
        <w:gridCol w:w="735"/>
        <w:gridCol w:w="875"/>
        <w:gridCol w:w="875"/>
      </w:tblGrid>
      <w:tr w:rsidR="00B70539" w:rsidRPr="00C356CE" w14:paraId="64C3CEF4" w14:textId="77777777" w:rsidTr="003E072D">
        <w:tc>
          <w:tcPr>
            <w:tcW w:w="1174" w:type="pct"/>
            <w:vAlign w:val="center"/>
            <w:hideMark/>
          </w:tcPr>
          <w:p w14:paraId="01AB89AB"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Değişken</w:t>
            </w:r>
          </w:p>
        </w:tc>
        <w:tc>
          <w:tcPr>
            <w:tcW w:w="959" w:type="pct"/>
            <w:vAlign w:val="center"/>
            <w:hideMark/>
          </w:tcPr>
          <w:p w14:paraId="2CCD2663"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299" w:type="pct"/>
            <w:vAlign w:val="center"/>
            <w:hideMark/>
          </w:tcPr>
          <w:p w14:paraId="55465F76"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726" w:type="pct"/>
            <w:vAlign w:val="center"/>
            <w:hideMark/>
          </w:tcPr>
          <w:p w14:paraId="07C904E4"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438" w:type="pct"/>
            <w:vAlign w:val="center"/>
            <w:hideMark/>
          </w:tcPr>
          <w:p w14:paraId="45CD5C32"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15" w:type="pct"/>
            <w:vAlign w:val="center"/>
            <w:hideMark/>
          </w:tcPr>
          <w:p w14:paraId="7256BAEF"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494" w:type="pct"/>
            <w:vAlign w:val="center"/>
            <w:hideMark/>
          </w:tcPr>
          <w:p w14:paraId="044E5BB0"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c>
          <w:tcPr>
            <w:tcW w:w="494" w:type="pct"/>
            <w:vAlign w:val="center"/>
            <w:hideMark/>
          </w:tcPr>
          <w:p w14:paraId="4D2021F7"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η</w:t>
            </w:r>
            <w:r w:rsidRPr="00C356CE">
              <w:rPr>
                <w:rFonts w:cs="Times New Roman"/>
                <w:sz w:val="20"/>
                <w:szCs w:val="24"/>
                <w:vertAlign w:val="superscript"/>
              </w:rPr>
              <w:t>2</w:t>
            </w:r>
          </w:p>
        </w:tc>
      </w:tr>
      <w:tr w:rsidR="00B70539" w:rsidRPr="00C356CE" w14:paraId="4C84407B" w14:textId="77777777" w:rsidTr="003E072D">
        <w:tc>
          <w:tcPr>
            <w:tcW w:w="1174" w:type="pct"/>
            <w:vMerge w:val="restart"/>
            <w:vAlign w:val="center"/>
            <w:hideMark/>
          </w:tcPr>
          <w:p w14:paraId="46E758C2"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Son-ön test farkı</w:t>
            </w:r>
          </w:p>
        </w:tc>
        <w:tc>
          <w:tcPr>
            <w:tcW w:w="959" w:type="pct"/>
            <w:vAlign w:val="center"/>
            <w:hideMark/>
          </w:tcPr>
          <w:p w14:paraId="3444D674"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K1+K2</w:t>
            </w:r>
          </w:p>
        </w:tc>
        <w:tc>
          <w:tcPr>
            <w:tcW w:w="299" w:type="pct"/>
            <w:vAlign w:val="center"/>
            <w:hideMark/>
          </w:tcPr>
          <w:p w14:paraId="4FE40106"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47</w:t>
            </w:r>
          </w:p>
        </w:tc>
        <w:tc>
          <w:tcPr>
            <w:tcW w:w="726" w:type="pct"/>
            <w:vAlign w:val="center"/>
            <w:hideMark/>
          </w:tcPr>
          <w:p w14:paraId="790817B2" w14:textId="314DF95A"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w:t>
            </w:r>
            <w:r w:rsidR="008A2566">
              <w:rPr>
                <w:rFonts w:cs="Times New Roman"/>
                <w:sz w:val="20"/>
                <w:szCs w:val="24"/>
              </w:rPr>
              <w:t>.</w:t>
            </w:r>
            <w:r w:rsidRPr="00C356CE">
              <w:rPr>
                <w:rFonts w:cs="Times New Roman"/>
                <w:sz w:val="20"/>
                <w:szCs w:val="24"/>
              </w:rPr>
              <w:t>32</w:t>
            </w:r>
          </w:p>
        </w:tc>
        <w:tc>
          <w:tcPr>
            <w:tcW w:w="438" w:type="pct"/>
            <w:vMerge w:val="restart"/>
            <w:vAlign w:val="center"/>
            <w:hideMark/>
          </w:tcPr>
          <w:p w14:paraId="468203AC"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96</w:t>
            </w:r>
          </w:p>
        </w:tc>
        <w:tc>
          <w:tcPr>
            <w:tcW w:w="415" w:type="pct"/>
            <w:vMerge w:val="restart"/>
            <w:vAlign w:val="center"/>
            <w:hideMark/>
          </w:tcPr>
          <w:p w14:paraId="04D3A8A4" w14:textId="6A8CB80D"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w:t>
            </w:r>
            <w:r w:rsidR="008A2566">
              <w:rPr>
                <w:rFonts w:cs="Times New Roman"/>
                <w:sz w:val="20"/>
                <w:szCs w:val="24"/>
              </w:rPr>
              <w:t>.</w:t>
            </w:r>
            <w:r w:rsidRPr="00C356CE">
              <w:rPr>
                <w:rFonts w:cs="Times New Roman"/>
                <w:sz w:val="20"/>
                <w:szCs w:val="24"/>
              </w:rPr>
              <w:t>46</w:t>
            </w:r>
          </w:p>
        </w:tc>
        <w:tc>
          <w:tcPr>
            <w:tcW w:w="494" w:type="pct"/>
            <w:vMerge w:val="restart"/>
            <w:vAlign w:val="center"/>
            <w:hideMark/>
          </w:tcPr>
          <w:p w14:paraId="46F9562C" w14:textId="79F32DE2"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000*</w:t>
            </w:r>
          </w:p>
        </w:tc>
        <w:tc>
          <w:tcPr>
            <w:tcW w:w="494" w:type="pct"/>
            <w:vMerge w:val="restart"/>
            <w:vAlign w:val="center"/>
            <w:hideMark/>
          </w:tcPr>
          <w:p w14:paraId="666BB178" w14:textId="4788C7B5"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17</w:t>
            </w:r>
          </w:p>
        </w:tc>
      </w:tr>
      <w:tr w:rsidR="00B70539" w:rsidRPr="00C356CE" w14:paraId="2F655784" w14:textId="77777777" w:rsidTr="003E072D">
        <w:trPr>
          <w:trHeight w:val="70"/>
        </w:trPr>
        <w:tc>
          <w:tcPr>
            <w:tcW w:w="0" w:type="auto"/>
            <w:vMerge/>
            <w:vAlign w:val="center"/>
            <w:hideMark/>
          </w:tcPr>
          <w:p w14:paraId="08AA7A24" w14:textId="77777777" w:rsidR="00B70539" w:rsidRPr="00C356CE" w:rsidRDefault="00B70539" w:rsidP="003E072D">
            <w:pPr>
              <w:spacing w:after="0" w:line="240" w:lineRule="auto"/>
              <w:ind w:firstLine="0"/>
              <w:jc w:val="left"/>
              <w:rPr>
                <w:rFonts w:cs="Times New Roman"/>
                <w:sz w:val="20"/>
                <w:szCs w:val="24"/>
              </w:rPr>
            </w:pPr>
          </w:p>
        </w:tc>
        <w:tc>
          <w:tcPr>
            <w:tcW w:w="959" w:type="pct"/>
            <w:vAlign w:val="center"/>
            <w:hideMark/>
          </w:tcPr>
          <w:p w14:paraId="0F1C672F"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D1+D2</w:t>
            </w:r>
          </w:p>
        </w:tc>
        <w:tc>
          <w:tcPr>
            <w:tcW w:w="299" w:type="pct"/>
            <w:vAlign w:val="center"/>
            <w:hideMark/>
          </w:tcPr>
          <w:p w14:paraId="4FAF4114"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51</w:t>
            </w:r>
          </w:p>
        </w:tc>
        <w:tc>
          <w:tcPr>
            <w:tcW w:w="726" w:type="pct"/>
            <w:vAlign w:val="center"/>
            <w:hideMark/>
          </w:tcPr>
          <w:p w14:paraId="11606F4A" w14:textId="042B0CAA"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17</w:t>
            </w:r>
            <w:r w:rsidR="008A2566">
              <w:rPr>
                <w:rFonts w:cs="Times New Roman"/>
                <w:sz w:val="20"/>
                <w:szCs w:val="24"/>
              </w:rPr>
              <w:t>.</w:t>
            </w:r>
            <w:r w:rsidRPr="00C356CE">
              <w:rPr>
                <w:rFonts w:cs="Times New Roman"/>
                <w:sz w:val="20"/>
                <w:szCs w:val="24"/>
              </w:rPr>
              <w:t>53</w:t>
            </w:r>
          </w:p>
        </w:tc>
        <w:tc>
          <w:tcPr>
            <w:tcW w:w="0" w:type="auto"/>
            <w:vMerge/>
            <w:vAlign w:val="center"/>
            <w:hideMark/>
          </w:tcPr>
          <w:p w14:paraId="3B9A2740"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23E09306"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79751FAC"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1D4D092A" w14:textId="77777777" w:rsidR="00B70539" w:rsidRPr="00C356CE" w:rsidRDefault="00B70539" w:rsidP="003E072D">
            <w:pPr>
              <w:spacing w:after="0" w:line="240" w:lineRule="auto"/>
              <w:ind w:firstLine="0"/>
              <w:jc w:val="left"/>
              <w:rPr>
                <w:rFonts w:cs="Times New Roman"/>
                <w:sz w:val="20"/>
                <w:szCs w:val="24"/>
              </w:rPr>
            </w:pPr>
          </w:p>
        </w:tc>
      </w:tr>
    </w:tbl>
    <w:p w14:paraId="5DDB32D3" w14:textId="223F6C02" w:rsidR="00B70539" w:rsidRDefault="00B70539" w:rsidP="00D10C4F">
      <w:pPr>
        <w:spacing w:after="0"/>
        <w:ind w:firstLine="0"/>
        <w:rPr>
          <w:rFonts w:cs="Times New Roman"/>
          <w:sz w:val="20"/>
        </w:rPr>
      </w:pPr>
      <w:r>
        <w:rPr>
          <w:rFonts w:cs="Times New Roman"/>
          <w:szCs w:val="24"/>
        </w:rPr>
        <w:t xml:space="preserve"> </w:t>
      </w:r>
      <w:r>
        <w:rPr>
          <w:rFonts w:cs="Times New Roman"/>
          <w:sz w:val="20"/>
        </w:rPr>
        <w:t>Not: *p&lt;0</w:t>
      </w:r>
      <w:r w:rsidR="008A2566">
        <w:rPr>
          <w:rFonts w:cs="Times New Roman"/>
          <w:sz w:val="20"/>
        </w:rPr>
        <w:t>.</w:t>
      </w:r>
      <w:r>
        <w:rPr>
          <w:rFonts w:cs="Times New Roman"/>
          <w:sz w:val="20"/>
        </w:rPr>
        <w:t>05</w:t>
      </w:r>
    </w:p>
    <w:p w14:paraId="3D39BA9E" w14:textId="404A56BD" w:rsidR="00E64952" w:rsidRDefault="00B70539" w:rsidP="00D10C4F">
      <w:pPr>
        <w:spacing w:after="0"/>
        <w:rPr>
          <w:rFonts w:cs="Times New Roman"/>
          <w:szCs w:val="24"/>
        </w:rPr>
      </w:pPr>
      <w:r>
        <w:rPr>
          <w:rFonts w:cs="Times New Roman"/>
          <w:szCs w:val="24"/>
        </w:rPr>
        <w:t xml:space="preserve">Tablo </w:t>
      </w:r>
      <w:r w:rsidR="00D10C4F">
        <w:rPr>
          <w:rFonts w:cs="Times New Roman"/>
          <w:szCs w:val="24"/>
        </w:rPr>
        <w:t>5</w:t>
      </w:r>
      <w:r>
        <w:rPr>
          <w:rFonts w:cs="Times New Roman"/>
          <w:szCs w:val="24"/>
        </w:rPr>
        <w:t xml:space="preserve"> incelendiğinde</w:t>
      </w:r>
      <w:r w:rsidR="008A2566">
        <w:rPr>
          <w:rFonts w:cs="Times New Roman"/>
          <w:szCs w:val="24"/>
        </w:rPr>
        <w:t>,</w:t>
      </w:r>
      <w:r>
        <w:rPr>
          <w:rFonts w:cs="Times New Roman"/>
          <w:szCs w:val="24"/>
        </w:rPr>
        <w:t xml:space="preserve"> deney ve kontrol gruplarının </w:t>
      </w:r>
      <w:proofErr w:type="spellStart"/>
      <w:r>
        <w:rPr>
          <w:rFonts w:cs="Times New Roman"/>
          <w:szCs w:val="24"/>
        </w:rPr>
        <w:t>üstbilişsel</w:t>
      </w:r>
      <w:proofErr w:type="spellEnd"/>
      <w:r>
        <w:rPr>
          <w:rFonts w:cs="Times New Roman"/>
          <w:szCs w:val="24"/>
        </w:rPr>
        <w:t xml:space="preserve"> yazma farkındalık değişkeni için son testlerinden ön test puanlarının çıkartılması sonucu elde edilen fark puanlarının istatistiksel olarak anlamlı olduğu bulunmuştur (t</w:t>
      </w:r>
      <w:r>
        <w:rPr>
          <w:rFonts w:cs="Times New Roman"/>
          <w:szCs w:val="24"/>
          <w:vertAlign w:val="subscript"/>
        </w:rPr>
        <w:t xml:space="preserve">96 </w:t>
      </w:r>
      <w:r>
        <w:rPr>
          <w:rFonts w:cs="Times New Roman"/>
          <w:szCs w:val="24"/>
        </w:rPr>
        <w:t>= 4</w:t>
      </w:r>
      <w:r w:rsidR="008A2566">
        <w:rPr>
          <w:rFonts w:cs="Times New Roman"/>
          <w:szCs w:val="24"/>
        </w:rPr>
        <w:t>.</w:t>
      </w:r>
      <w:r>
        <w:rPr>
          <w:rFonts w:cs="Times New Roman"/>
          <w:szCs w:val="24"/>
        </w:rPr>
        <w:t>46; p = 0</w:t>
      </w:r>
      <w:r w:rsidR="008A2566">
        <w:rPr>
          <w:rFonts w:cs="Times New Roman"/>
          <w:szCs w:val="24"/>
        </w:rPr>
        <w:t>.</w:t>
      </w:r>
      <w:r>
        <w:rPr>
          <w:rFonts w:cs="Times New Roman"/>
          <w:szCs w:val="24"/>
        </w:rPr>
        <w:t>000 &lt; 0</w:t>
      </w:r>
      <w:r w:rsidR="008A2566">
        <w:rPr>
          <w:rFonts w:cs="Times New Roman"/>
          <w:szCs w:val="24"/>
        </w:rPr>
        <w:t>.</w:t>
      </w:r>
      <w:r>
        <w:rPr>
          <w:rFonts w:cs="Times New Roman"/>
          <w:szCs w:val="24"/>
        </w:rPr>
        <w:t>05). Bu sonuca göre elde edilen fark puanlarının ortalaması incelendiğinde, deney grubunun ortalaması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Pr>
          <w:rFonts w:cs="Times New Roman"/>
          <w:szCs w:val="24"/>
        </w:rPr>
        <w:t>17</w:t>
      </w:r>
      <w:r w:rsidR="008A2566">
        <w:rPr>
          <w:rFonts w:cs="Times New Roman"/>
          <w:szCs w:val="24"/>
        </w:rPr>
        <w:t>.</w:t>
      </w:r>
      <w:r>
        <w:rPr>
          <w:rFonts w:cs="Times New Roman"/>
          <w:szCs w:val="24"/>
        </w:rPr>
        <w:t>53) kontrol grubunun ortalamasından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Pr>
          <w:rFonts w:cs="Times New Roman"/>
          <w:szCs w:val="24"/>
        </w:rPr>
        <w:t>1</w:t>
      </w:r>
      <w:r w:rsidR="008A2566">
        <w:rPr>
          <w:rFonts w:cs="Times New Roman"/>
          <w:szCs w:val="24"/>
        </w:rPr>
        <w:t>.</w:t>
      </w:r>
      <w:r>
        <w:rPr>
          <w:rFonts w:cs="Times New Roman"/>
          <w:szCs w:val="24"/>
        </w:rPr>
        <w:t xml:space="preserve">32) daha yüksek olduğu ve bu farkın istatistiksel olarak anlamlı olduğu bulunmuştur. Buna göre deneysel işlem, öğrencilerin </w:t>
      </w:r>
      <w:proofErr w:type="spellStart"/>
      <w:r>
        <w:rPr>
          <w:rFonts w:cs="Times New Roman"/>
          <w:szCs w:val="24"/>
        </w:rPr>
        <w:t>üstbilişsel</w:t>
      </w:r>
      <w:proofErr w:type="spellEnd"/>
      <w:r>
        <w:rPr>
          <w:rFonts w:cs="Times New Roman"/>
          <w:szCs w:val="24"/>
        </w:rPr>
        <w:t xml:space="preserve"> yazma farkındalık </w:t>
      </w:r>
      <w:r w:rsidRPr="00193319">
        <w:rPr>
          <w:rFonts w:cs="Times New Roman"/>
          <w:szCs w:val="24"/>
        </w:rPr>
        <w:t xml:space="preserve">düzeyleri üzerinde etkili olduğu bulunmuştur. </w:t>
      </w:r>
    </w:p>
    <w:p w14:paraId="6AB923CD" w14:textId="77777777" w:rsidR="00B70539" w:rsidRDefault="00B70539" w:rsidP="00D10C4F">
      <w:pPr>
        <w:spacing w:after="0"/>
        <w:rPr>
          <w:rFonts w:cs="Times New Roman"/>
          <w:szCs w:val="24"/>
        </w:rPr>
      </w:pPr>
      <w:r>
        <w:rPr>
          <w:rFonts w:cs="Times New Roman"/>
          <w:szCs w:val="24"/>
        </w:rPr>
        <w:t xml:space="preserve"> </w:t>
      </w:r>
      <w:proofErr w:type="gramStart"/>
      <w:r>
        <w:rPr>
          <w:rFonts w:cs="Times New Roman"/>
          <w:szCs w:val="24"/>
        </w:rPr>
        <w:t>“İ</w:t>
      </w:r>
      <w:r>
        <w:rPr>
          <w:rFonts w:cs="Times New Roman"/>
          <w:color w:val="000000"/>
          <w:szCs w:val="24"/>
        </w:rPr>
        <w:t xml:space="preserve">ki farklı okulda yer alan deney </w:t>
      </w:r>
      <w:r>
        <w:rPr>
          <w:rFonts w:cs="Times New Roman"/>
          <w:szCs w:val="24"/>
        </w:rPr>
        <w:t xml:space="preserve">grubu öğrencilerinin </w:t>
      </w:r>
      <w:proofErr w:type="spellStart"/>
      <w:r>
        <w:rPr>
          <w:rFonts w:cs="Times New Roman"/>
          <w:color w:val="000000"/>
          <w:szCs w:val="24"/>
        </w:rPr>
        <w:t>üstbilişsel</w:t>
      </w:r>
      <w:proofErr w:type="spellEnd"/>
      <w:r>
        <w:rPr>
          <w:rFonts w:cs="Times New Roman"/>
          <w:color w:val="000000"/>
          <w:szCs w:val="24"/>
        </w:rPr>
        <w:t xml:space="preserve"> yazma farkındalık düzeylerine </w:t>
      </w:r>
      <w:r>
        <w:rPr>
          <w:rFonts w:cs="Times New Roman"/>
          <w:szCs w:val="24"/>
        </w:rPr>
        <w:t xml:space="preserve">ilişkin ön test – son test puanları arasında anlamlı fark var mıdır?” sorusuna yanıt aramak amacıyla deney ve kontrol grubunun fark puanları karşılaştırıldıktan sonra çalışma kapsamındaki her iki deney grubunun </w:t>
      </w:r>
      <w:proofErr w:type="spellStart"/>
      <w:r>
        <w:rPr>
          <w:rFonts w:cs="Times New Roman"/>
          <w:szCs w:val="24"/>
        </w:rPr>
        <w:t>üstbilişsel</w:t>
      </w:r>
      <w:proofErr w:type="spellEnd"/>
      <w:r>
        <w:rPr>
          <w:rFonts w:cs="Times New Roman"/>
          <w:szCs w:val="24"/>
        </w:rPr>
        <w:t xml:space="preserve"> yazma farkındalık puanlarının son test ile ön testlerinin farkı alınmış ve bu farka yönelik bağımsız gruplar t-testi yapılmıştır. </w:t>
      </w:r>
      <w:proofErr w:type="gramEnd"/>
      <w:r>
        <w:rPr>
          <w:rFonts w:cs="Times New Roman"/>
          <w:szCs w:val="24"/>
        </w:rPr>
        <w:t xml:space="preserve">Yapılan analize ilişkin sonuçlar Tablo </w:t>
      </w:r>
      <w:r w:rsidR="00D10C4F">
        <w:rPr>
          <w:rFonts w:cs="Times New Roman"/>
          <w:szCs w:val="24"/>
        </w:rPr>
        <w:t>6</w:t>
      </w:r>
      <w:r>
        <w:rPr>
          <w:rFonts w:cs="Times New Roman"/>
          <w:szCs w:val="24"/>
        </w:rPr>
        <w:t>’d</w:t>
      </w:r>
      <w:r w:rsidR="00D10C4F">
        <w:rPr>
          <w:rFonts w:cs="Times New Roman"/>
          <w:szCs w:val="24"/>
        </w:rPr>
        <w:t>a</w:t>
      </w:r>
      <w:r>
        <w:rPr>
          <w:rFonts w:cs="Times New Roman"/>
          <w:szCs w:val="24"/>
        </w:rPr>
        <w:t xml:space="preserve"> verilmiştir.</w:t>
      </w:r>
    </w:p>
    <w:p w14:paraId="5B9F5898" w14:textId="77777777" w:rsidR="00B70539" w:rsidRPr="00DB2948" w:rsidRDefault="00B70539" w:rsidP="00D10C4F">
      <w:pPr>
        <w:spacing w:after="0"/>
        <w:ind w:firstLine="0"/>
        <w:rPr>
          <w:rFonts w:cs="Times New Roman"/>
          <w:szCs w:val="24"/>
        </w:rPr>
      </w:pPr>
      <w:r w:rsidRPr="00DB2948">
        <w:rPr>
          <w:rFonts w:cs="Times New Roman"/>
          <w:b/>
          <w:szCs w:val="24"/>
        </w:rPr>
        <w:t xml:space="preserve">Tablo </w:t>
      </w:r>
      <w:r w:rsidR="00D10C4F" w:rsidRPr="00DB2948">
        <w:rPr>
          <w:rFonts w:cs="Times New Roman"/>
          <w:b/>
          <w:szCs w:val="24"/>
        </w:rPr>
        <w:t>6</w:t>
      </w:r>
      <w:r w:rsidRPr="00DB2948">
        <w:rPr>
          <w:rFonts w:cs="Times New Roman"/>
          <w:b/>
          <w:szCs w:val="24"/>
        </w:rPr>
        <w:t>.</w:t>
      </w:r>
      <w:r w:rsidRPr="00DB2948">
        <w:rPr>
          <w:rFonts w:cs="Times New Roman"/>
          <w:szCs w:val="24"/>
        </w:rPr>
        <w:t xml:space="preserve"> Deney Gruplarının </w:t>
      </w:r>
      <w:proofErr w:type="spellStart"/>
      <w:r w:rsidRPr="00DB2948">
        <w:rPr>
          <w:rFonts w:cs="Times New Roman"/>
          <w:szCs w:val="24"/>
        </w:rPr>
        <w:t>Üstbilişsel</w:t>
      </w:r>
      <w:proofErr w:type="spellEnd"/>
      <w:r w:rsidRPr="00DB2948">
        <w:rPr>
          <w:rFonts w:cs="Times New Roman"/>
          <w:szCs w:val="24"/>
        </w:rPr>
        <w:t xml:space="preserve"> Yazma Farkındalık Puanlarının Son- Ön Test Farklarına İlişkin T Testi</w:t>
      </w:r>
    </w:p>
    <w:tbl>
      <w:tblPr>
        <w:tblStyle w:val="TabloKlavuzu13"/>
        <w:tblW w:w="4884" w:type="pct"/>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51"/>
        <w:gridCol w:w="1881"/>
        <w:gridCol w:w="587"/>
        <w:gridCol w:w="1214"/>
        <w:gridCol w:w="844"/>
        <w:gridCol w:w="817"/>
        <w:gridCol w:w="968"/>
      </w:tblGrid>
      <w:tr w:rsidR="00B70539" w:rsidRPr="00C356CE" w14:paraId="7E6EACD1" w14:textId="77777777" w:rsidTr="003E072D">
        <w:tc>
          <w:tcPr>
            <w:tcW w:w="1440" w:type="pct"/>
            <w:vAlign w:val="center"/>
            <w:hideMark/>
          </w:tcPr>
          <w:p w14:paraId="0B16B95B"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lastRenderedPageBreak/>
              <w:t>Değişken</w:t>
            </w:r>
          </w:p>
        </w:tc>
        <w:tc>
          <w:tcPr>
            <w:tcW w:w="1061" w:type="pct"/>
            <w:vAlign w:val="center"/>
            <w:hideMark/>
          </w:tcPr>
          <w:p w14:paraId="01D18E63"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331" w:type="pct"/>
            <w:vAlign w:val="center"/>
            <w:hideMark/>
          </w:tcPr>
          <w:p w14:paraId="5F501387"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685" w:type="pct"/>
            <w:vAlign w:val="center"/>
            <w:hideMark/>
          </w:tcPr>
          <w:p w14:paraId="1E09F84A"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476" w:type="pct"/>
            <w:vAlign w:val="center"/>
            <w:hideMark/>
          </w:tcPr>
          <w:p w14:paraId="7F86FBFB"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61" w:type="pct"/>
            <w:vAlign w:val="center"/>
            <w:hideMark/>
          </w:tcPr>
          <w:p w14:paraId="787DC8DC"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546" w:type="pct"/>
            <w:vAlign w:val="center"/>
            <w:hideMark/>
          </w:tcPr>
          <w:p w14:paraId="0C8FA9B8"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r>
      <w:tr w:rsidR="00B70539" w:rsidRPr="00C356CE" w14:paraId="75856A3D" w14:textId="77777777" w:rsidTr="003E072D">
        <w:tc>
          <w:tcPr>
            <w:tcW w:w="1440" w:type="pct"/>
            <w:vMerge w:val="restart"/>
            <w:vAlign w:val="center"/>
            <w:hideMark/>
          </w:tcPr>
          <w:p w14:paraId="76E8B7DF"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Son-ön test farkı</w:t>
            </w:r>
          </w:p>
        </w:tc>
        <w:tc>
          <w:tcPr>
            <w:tcW w:w="1061" w:type="pct"/>
            <w:vAlign w:val="center"/>
            <w:hideMark/>
          </w:tcPr>
          <w:p w14:paraId="58E2E038"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Deney 1</w:t>
            </w:r>
          </w:p>
        </w:tc>
        <w:tc>
          <w:tcPr>
            <w:tcW w:w="331" w:type="pct"/>
            <w:vAlign w:val="center"/>
            <w:hideMark/>
          </w:tcPr>
          <w:p w14:paraId="12C0A814"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26</w:t>
            </w:r>
          </w:p>
        </w:tc>
        <w:tc>
          <w:tcPr>
            <w:tcW w:w="685" w:type="pct"/>
            <w:hideMark/>
          </w:tcPr>
          <w:p w14:paraId="03FCB1AE" w14:textId="1A6916CC"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13</w:t>
            </w:r>
            <w:r w:rsidR="008A2566">
              <w:rPr>
                <w:rFonts w:cs="Times New Roman"/>
                <w:sz w:val="20"/>
                <w:szCs w:val="24"/>
              </w:rPr>
              <w:t>.</w:t>
            </w:r>
            <w:r w:rsidRPr="00C356CE">
              <w:rPr>
                <w:rFonts w:cs="Times New Roman"/>
                <w:sz w:val="20"/>
                <w:szCs w:val="24"/>
              </w:rPr>
              <w:t>81</w:t>
            </w:r>
          </w:p>
        </w:tc>
        <w:tc>
          <w:tcPr>
            <w:tcW w:w="476" w:type="pct"/>
            <w:vMerge w:val="restart"/>
            <w:vAlign w:val="center"/>
            <w:hideMark/>
          </w:tcPr>
          <w:p w14:paraId="10390C59"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49</w:t>
            </w:r>
          </w:p>
        </w:tc>
        <w:tc>
          <w:tcPr>
            <w:tcW w:w="461" w:type="pct"/>
            <w:vMerge w:val="restart"/>
            <w:vAlign w:val="center"/>
            <w:hideMark/>
          </w:tcPr>
          <w:p w14:paraId="779B6548" w14:textId="24BF41CD"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w:t>
            </w:r>
            <w:r w:rsidR="008A2566">
              <w:rPr>
                <w:rFonts w:cs="Times New Roman"/>
                <w:sz w:val="20"/>
                <w:szCs w:val="24"/>
              </w:rPr>
              <w:t>.</w:t>
            </w:r>
            <w:r w:rsidRPr="00C356CE">
              <w:rPr>
                <w:rFonts w:cs="Times New Roman"/>
                <w:sz w:val="20"/>
                <w:szCs w:val="24"/>
              </w:rPr>
              <w:t>37</w:t>
            </w:r>
          </w:p>
        </w:tc>
        <w:tc>
          <w:tcPr>
            <w:tcW w:w="546" w:type="pct"/>
            <w:vMerge w:val="restart"/>
            <w:vAlign w:val="center"/>
            <w:hideMark/>
          </w:tcPr>
          <w:p w14:paraId="1F8968C7" w14:textId="799291D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177</w:t>
            </w:r>
          </w:p>
        </w:tc>
      </w:tr>
      <w:tr w:rsidR="00B70539" w:rsidRPr="00C356CE" w14:paraId="2B6913D6" w14:textId="77777777" w:rsidTr="003E072D">
        <w:trPr>
          <w:trHeight w:val="70"/>
        </w:trPr>
        <w:tc>
          <w:tcPr>
            <w:tcW w:w="0" w:type="auto"/>
            <w:vMerge/>
            <w:vAlign w:val="center"/>
            <w:hideMark/>
          </w:tcPr>
          <w:p w14:paraId="1A499F19" w14:textId="77777777" w:rsidR="00B70539" w:rsidRPr="00C356CE" w:rsidRDefault="00B70539" w:rsidP="003E072D">
            <w:pPr>
              <w:spacing w:after="0" w:line="240" w:lineRule="auto"/>
              <w:ind w:firstLine="0"/>
              <w:jc w:val="left"/>
              <w:rPr>
                <w:rFonts w:cs="Times New Roman"/>
                <w:sz w:val="20"/>
                <w:szCs w:val="24"/>
              </w:rPr>
            </w:pPr>
          </w:p>
        </w:tc>
        <w:tc>
          <w:tcPr>
            <w:tcW w:w="1061" w:type="pct"/>
            <w:vAlign w:val="center"/>
            <w:hideMark/>
          </w:tcPr>
          <w:p w14:paraId="15693C28"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Deney 2</w:t>
            </w:r>
          </w:p>
        </w:tc>
        <w:tc>
          <w:tcPr>
            <w:tcW w:w="331" w:type="pct"/>
            <w:vAlign w:val="center"/>
            <w:hideMark/>
          </w:tcPr>
          <w:p w14:paraId="0135753F"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25</w:t>
            </w:r>
          </w:p>
        </w:tc>
        <w:tc>
          <w:tcPr>
            <w:tcW w:w="685" w:type="pct"/>
            <w:hideMark/>
          </w:tcPr>
          <w:p w14:paraId="7ADF9387" w14:textId="08AC1CD0"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21</w:t>
            </w:r>
            <w:r w:rsidR="008A2566">
              <w:rPr>
                <w:rFonts w:cs="Times New Roman"/>
                <w:sz w:val="20"/>
                <w:szCs w:val="24"/>
              </w:rPr>
              <w:t>.</w:t>
            </w:r>
            <w:r w:rsidRPr="00C356CE">
              <w:rPr>
                <w:rFonts w:cs="Times New Roman"/>
                <w:sz w:val="20"/>
                <w:szCs w:val="24"/>
              </w:rPr>
              <w:t>40</w:t>
            </w:r>
          </w:p>
        </w:tc>
        <w:tc>
          <w:tcPr>
            <w:tcW w:w="0" w:type="auto"/>
            <w:vMerge/>
            <w:vAlign w:val="center"/>
            <w:hideMark/>
          </w:tcPr>
          <w:p w14:paraId="6E2B913C"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186FA575" w14:textId="77777777" w:rsidR="00B70539" w:rsidRPr="00C356CE" w:rsidRDefault="00B70539" w:rsidP="003E072D">
            <w:pPr>
              <w:spacing w:after="0" w:line="240" w:lineRule="auto"/>
              <w:ind w:firstLine="0"/>
              <w:jc w:val="left"/>
              <w:rPr>
                <w:rFonts w:cs="Times New Roman"/>
                <w:sz w:val="20"/>
                <w:szCs w:val="24"/>
              </w:rPr>
            </w:pPr>
          </w:p>
        </w:tc>
        <w:tc>
          <w:tcPr>
            <w:tcW w:w="0" w:type="auto"/>
            <w:vMerge/>
            <w:vAlign w:val="center"/>
            <w:hideMark/>
          </w:tcPr>
          <w:p w14:paraId="0E2B3A52" w14:textId="77777777" w:rsidR="00B70539" w:rsidRPr="00C356CE" w:rsidRDefault="00B70539" w:rsidP="003E072D">
            <w:pPr>
              <w:spacing w:after="0" w:line="240" w:lineRule="auto"/>
              <w:ind w:firstLine="0"/>
              <w:jc w:val="left"/>
              <w:rPr>
                <w:rFonts w:cs="Times New Roman"/>
                <w:sz w:val="20"/>
                <w:szCs w:val="24"/>
              </w:rPr>
            </w:pPr>
          </w:p>
        </w:tc>
      </w:tr>
    </w:tbl>
    <w:p w14:paraId="792ACD7C" w14:textId="40AFB2C3" w:rsidR="00B70539" w:rsidRDefault="00B70539" w:rsidP="00D10C4F">
      <w:pPr>
        <w:spacing w:after="0"/>
        <w:ind w:firstLine="0"/>
        <w:rPr>
          <w:rFonts w:cs="Times New Roman"/>
          <w:sz w:val="20"/>
        </w:rPr>
      </w:pPr>
      <w:r>
        <w:rPr>
          <w:rFonts w:cs="Times New Roman"/>
          <w:szCs w:val="24"/>
        </w:rPr>
        <w:t xml:space="preserve"> </w:t>
      </w:r>
      <w:r>
        <w:rPr>
          <w:rFonts w:cs="Times New Roman"/>
          <w:sz w:val="20"/>
        </w:rPr>
        <w:t>Not: *p&lt;0</w:t>
      </w:r>
      <w:r w:rsidR="008A2566">
        <w:rPr>
          <w:rFonts w:cs="Times New Roman"/>
          <w:sz w:val="20"/>
        </w:rPr>
        <w:t>.</w:t>
      </w:r>
      <w:r>
        <w:rPr>
          <w:rFonts w:cs="Times New Roman"/>
          <w:sz w:val="20"/>
        </w:rPr>
        <w:t>05</w:t>
      </w:r>
    </w:p>
    <w:p w14:paraId="7A19F897" w14:textId="131155B1" w:rsidR="00B70539" w:rsidRDefault="00B70539" w:rsidP="00D10C4F">
      <w:pPr>
        <w:spacing w:after="0"/>
        <w:rPr>
          <w:rFonts w:cs="Times New Roman"/>
          <w:szCs w:val="24"/>
        </w:rPr>
      </w:pPr>
      <w:r>
        <w:rPr>
          <w:rFonts w:cs="Times New Roman"/>
          <w:szCs w:val="24"/>
        </w:rPr>
        <w:t xml:space="preserve">Tablo </w:t>
      </w:r>
      <w:r w:rsidR="00D10C4F">
        <w:rPr>
          <w:rFonts w:cs="Times New Roman"/>
          <w:szCs w:val="24"/>
        </w:rPr>
        <w:t>6</w:t>
      </w:r>
      <w:r>
        <w:rPr>
          <w:rFonts w:cs="Times New Roman"/>
          <w:szCs w:val="24"/>
        </w:rPr>
        <w:t xml:space="preserve"> incelendiğinde, deney gruplarının </w:t>
      </w:r>
      <w:proofErr w:type="spellStart"/>
      <w:r>
        <w:rPr>
          <w:rFonts w:cs="Times New Roman"/>
          <w:szCs w:val="24"/>
        </w:rPr>
        <w:t>üstbiliş</w:t>
      </w:r>
      <w:proofErr w:type="spellEnd"/>
      <w:r>
        <w:rPr>
          <w:rFonts w:cs="Times New Roman"/>
          <w:szCs w:val="24"/>
        </w:rPr>
        <w:t xml:space="preserve"> puanlarının son ve ön testleri arasındaki farkın istatistiksel olarak anlamsız olduğu görülmektedir (t</w:t>
      </w:r>
      <w:r>
        <w:rPr>
          <w:rFonts w:cs="Times New Roman"/>
          <w:szCs w:val="24"/>
          <w:vertAlign w:val="subscript"/>
        </w:rPr>
        <w:t xml:space="preserve">49 </w:t>
      </w:r>
      <w:r>
        <w:rPr>
          <w:rFonts w:cs="Times New Roman"/>
          <w:szCs w:val="24"/>
        </w:rPr>
        <w:t>= 1</w:t>
      </w:r>
      <w:r w:rsidR="008A2566">
        <w:rPr>
          <w:rFonts w:cs="Times New Roman"/>
          <w:szCs w:val="24"/>
        </w:rPr>
        <w:t>.</w:t>
      </w:r>
      <w:r>
        <w:rPr>
          <w:rFonts w:cs="Times New Roman"/>
          <w:szCs w:val="24"/>
        </w:rPr>
        <w:t>37; p = 0</w:t>
      </w:r>
      <w:r w:rsidR="008A2566">
        <w:rPr>
          <w:rFonts w:cs="Times New Roman"/>
          <w:szCs w:val="24"/>
        </w:rPr>
        <w:t>.</w:t>
      </w:r>
      <w:r>
        <w:rPr>
          <w:rFonts w:cs="Times New Roman"/>
          <w:szCs w:val="24"/>
        </w:rPr>
        <w:t>177 &gt; 0</w:t>
      </w:r>
      <w:r w:rsidR="008A2566">
        <w:rPr>
          <w:rFonts w:cs="Times New Roman"/>
          <w:szCs w:val="24"/>
        </w:rPr>
        <w:t>.</w:t>
      </w:r>
      <w:r>
        <w:rPr>
          <w:rFonts w:cs="Times New Roman"/>
          <w:szCs w:val="24"/>
        </w:rPr>
        <w:t xml:space="preserve">05). Buna göre her iki deney grubundaki öğrencilerin </w:t>
      </w:r>
      <w:proofErr w:type="spellStart"/>
      <w:r>
        <w:rPr>
          <w:rFonts w:cs="Times New Roman"/>
          <w:szCs w:val="24"/>
        </w:rPr>
        <w:t>üstbilişsel</w:t>
      </w:r>
      <w:proofErr w:type="spellEnd"/>
      <w:r>
        <w:rPr>
          <w:rFonts w:cs="Times New Roman"/>
          <w:szCs w:val="24"/>
        </w:rPr>
        <w:t xml:space="preserve"> yazma farkındalığına erişi düzeylerinin benzer olduğu ve öğretmen ya da eğitmen etkisinin </w:t>
      </w:r>
      <w:proofErr w:type="spellStart"/>
      <w:r>
        <w:rPr>
          <w:rFonts w:cs="Times New Roman"/>
          <w:szCs w:val="24"/>
        </w:rPr>
        <w:t>üstbilişsel</w:t>
      </w:r>
      <w:proofErr w:type="spellEnd"/>
      <w:r>
        <w:rPr>
          <w:rFonts w:cs="Times New Roman"/>
          <w:szCs w:val="24"/>
        </w:rPr>
        <w:t xml:space="preserve"> yazma farkındalık üzerinde etkili bir durum teşkil etmediği, oluşan etkinin tamamen deneysel işlem ile oluştuğu söylenebilir. </w:t>
      </w:r>
    </w:p>
    <w:p w14:paraId="5162C472" w14:textId="77777777" w:rsidR="00B70539" w:rsidRPr="00411B94" w:rsidRDefault="00B70539" w:rsidP="00D10C4F">
      <w:pPr>
        <w:spacing w:after="0"/>
        <w:rPr>
          <w:rFonts w:cs="Times New Roman"/>
          <w:color w:val="000000"/>
          <w:szCs w:val="24"/>
        </w:rPr>
      </w:pPr>
      <w:r w:rsidRPr="00193319">
        <w:rPr>
          <w:rFonts w:eastAsia="Calibri" w:cs="Times New Roman"/>
          <w:szCs w:val="24"/>
        </w:rPr>
        <w:t xml:space="preserve"> </w:t>
      </w:r>
      <w:r>
        <w:rPr>
          <w:rFonts w:eastAsia="Calibri" w:cs="Times New Roman"/>
          <w:szCs w:val="24"/>
        </w:rPr>
        <w:t>“</w:t>
      </w:r>
      <w:proofErr w:type="spellStart"/>
      <w:r w:rsidRPr="00411B94">
        <w:rPr>
          <w:rFonts w:cs="Times New Roman"/>
          <w:color w:val="000000"/>
          <w:szCs w:val="24"/>
        </w:rPr>
        <w:t>Üstbilişsel</w:t>
      </w:r>
      <w:proofErr w:type="spellEnd"/>
      <w:r w:rsidRPr="00411B94">
        <w:rPr>
          <w:rFonts w:cs="Times New Roman"/>
          <w:color w:val="000000"/>
          <w:szCs w:val="24"/>
        </w:rPr>
        <w:t xml:space="preserve"> stratejilere dayalı yazma etkinliklerinin uygulandığı iki farklı okulun deney ve kontrol grupları arasında yazmaya yönelik tutuma ilişkin </w:t>
      </w:r>
      <w:r w:rsidRPr="00193319">
        <w:rPr>
          <w:rFonts w:cs="Times New Roman"/>
          <w:szCs w:val="24"/>
        </w:rPr>
        <w:t>ön test-son test puanları arasında anlamlı fark var mıdır?</w:t>
      </w:r>
      <w:r>
        <w:rPr>
          <w:rFonts w:cs="Times New Roman"/>
          <w:szCs w:val="24"/>
        </w:rPr>
        <w:t>”</w:t>
      </w:r>
      <w:r w:rsidRPr="00193319">
        <w:rPr>
          <w:rFonts w:cs="Times New Roman"/>
          <w:szCs w:val="24"/>
        </w:rPr>
        <w:t xml:space="preserve"> </w:t>
      </w:r>
      <w:r>
        <w:rPr>
          <w:rFonts w:cs="Times New Roman"/>
          <w:szCs w:val="24"/>
        </w:rPr>
        <w:t>s</w:t>
      </w:r>
      <w:r w:rsidRPr="00193319">
        <w:rPr>
          <w:rFonts w:cs="Times New Roman"/>
          <w:szCs w:val="24"/>
        </w:rPr>
        <w:t>orusu iki alt araştırma sorusu olarak verilmiştir.</w:t>
      </w:r>
    </w:p>
    <w:p w14:paraId="5517328A" w14:textId="77777777" w:rsidR="00B70539" w:rsidRPr="00193319" w:rsidRDefault="00B70539" w:rsidP="00D10C4F">
      <w:pPr>
        <w:spacing w:after="0"/>
        <w:rPr>
          <w:rFonts w:cs="Times New Roman"/>
          <w:szCs w:val="24"/>
        </w:rPr>
      </w:pPr>
      <w:r w:rsidRPr="00193319">
        <w:rPr>
          <w:rFonts w:cs="Times New Roman"/>
          <w:szCs w:val="24"/>
        </w:rPr>
        <w:t xml:space="preserve"> </w:t>
      </w:r>
      <w:proofErr w:type="gramStart"/>
      <w:r w:rsidRPr="00193319">
        <w:rPr>
          <w:rFonts w:cs="Times New Roman"/>
          <w:szCs w:val="24"/>
        </w:rPr>
        <w:t>“Deney ve kontrol grubu öğrencilerinin yazmaya yönelik tutumlarına ilişkin son test - ön test puanları arasında anlamlı fark var mıdır?”  şeklindeki soruyu yanıtlamak amacıyla yazmaya yönelik tutum için veri analizinde verilen ön</w:t>
      </w:r>
      <w:r>
        <w:rPr>
          <w:rFonts w:cs="Times New Roman"/>
          <w:szCs w:val="24"/>
        </w:rPr>
        <w:t xml:space="preserve"> </w:t>
      </w:r>
      <w:r w:rsidRPr="00193319">
        <w:rPr>
          <w:rFonts w:cs="Times New Roman"/>
          <w:szCs w:val="24"/>
        </w:rPr>
        <w:t>test ölçümlerin istatistiksel olarak benzer olmalarından dolayı deneysel işlemin etkililiği için son</w:t>
      </w:r>
      <w:r>
        <w:rPr>
          <w:rFonts w:cs="Times New Roman"/>
          <w:szCs w:val="24"/>
        </w:rPr>
        <w:t xml:space="preserve"> </w:t>
      </w:r>
      <w:r w:rsidRPr="00193319">
        <w:rPr>
          <w:rFonts w:cs="Times New Roman"/>
          <w:szCs w:val="24"/>
        </w:rPr>
        <w:t>test ölçümlerinden ön</w:t>
      </w:r>
      <w:r>
        <w:rPr>
          <w:rFonts w:cs="Times New Roman"/>
          <w:szCs w:val="24"/>
        </w:rPr>
        <w:t xml:space="preserve"> </w:t>
      </w:r>
      <w:r w:rsidRPr="00193319">
        <w:rPr>
          <w:rFonts w:cs="Times New Roman"/>
          <w:szCs w:val="24"/>
        </w:rPr>
        <w:t xml:space="preserve">test ölçümleri çıkartılarak fark istatistiğine bakılmıştır. </w:t>
      </w:r>
      <w:proofErr w:type="gramEnd"/>
      <w:r w:rsidRPr="00193319">
        <w:rPr>
          <w:rFonts w:cs="Times New Roman"/>
          <w:szCs w:val="24"/>
        </w:rPr>
        <w:t xml:space="preserve">Yapılan analize ilişkin sonuçlar Tablo </w:t>
      </w:r>
      <w:r w:rsidR="00D10C4F">
        <w:rPr>
          <w:rFonts w:cs="Times New Roman"/>
          <w:szCs w:val="24"/>
        </w:rPr>
        <w:t>7</w:t>
      </w:r>
      <w:r w:rsidRPr="00193319">
        <w:rPr>
          <w:rFonts w:cs="Times New Roman"/>
          <w:szCs w:val="24"/>
        </w:rPr>
        <w:t>’</w:t>
      </w:r>
      <w:r w:rsidR="00D10C4F">
        <w:rPr>
          <w:rFonts w:cs="Times New Roman"/>
          <w:szCs w:val="24"/>
        </w:rPr>
        <w:t>d</w:t>
      </w:r>
      <w:r w:rsidRPr="00193319">
        <w:rPr>
          <w:rFonts w:cs="Times New Roman"/>
          <w:szCs w:val="24"/>
        </w:rPr>
        <w:t>e verilmiştir.</w:t>
      </w:r>
    </w:p>
    <w:p w14:paraId="75FAABE6" w14:textId="77777777" w:rsidR="00B70539" w:rsidRPr="00DB2948" w:rsidRDefault="00B70539" w:rsidP="00D10C4F">
      <w:pPr>
        <w:spacing w:after="0"/>
        <w:ind w:firstLine="0"/>
        <w:rPr>
          <w:rFonts w:cs="Times New Roman"/>
          <w:szCs w:val="24"/>
        </w:rPr>
      </w:pPr>
      <w:r w:rsidRPr="00DB2948">
        <w:rPr>
          <w:rFonts w:cs="Times New Roman"/>
          <w:b/>
          <w:szCs w:val="24"/>
        </w:rPr>
        <w:t xml:space="preserve">Tablo </w:t>
      </w:r>
      <w:r w:rsidR="00D10C4F" w:rsidRPr="00DB2948">
        <w:rPr>
          <w:rFonts w:cs="Times New Roman"/>
          <w:b/>
          <w:szCs w:val="24"/>
        </w:rPr>
        <w:t>7</w:t>
      </w:r>
      <w:r w:rsidRPr="00DB2948">
        <w:rPr>
          <w:rFonts w:cs="Times New Roman"/>
          <w:b/>
          <w:szCs w:val="24"/>
        </w:rPr>
        <w:t>.</w:t>
      </w:r>
      <w:r w:rsidRPr="00DB2948">
        <w:rPr>
          <w:rFonts w:cs="Times New Roman"/>
          <w:szCs w:val="24"/>
        </w:rPr>
        <w:t xml:space="preserve"> Yazmaya Yönelik Tutum Değişkeni İçin Yapılan Bağımsız Örneklemler T-Testi Analizi Sonuçları</w:t>
      </w:r>
    </w:p>
    <w:tbl>
      <w:tblPr>
        <w:tblStyle w:val="TabloKlavuzu13"/>
        <w:tblW w:w="4864" w:type="pct"/>
        <w:tblBorders>
          <w:left w:val="none" w:sz="0" w:space="0" w:color="auto"/>
          <w:right w:val="none" w:sz="0" w:space="0" w:color="auto"/>
          <w:insideV w:val="none" w:sz="0" w:space="0" w:color="auto"/>
        </w:tblBorders>
        <w:tblLook w:val="04A0" w:firstRow="1" w:lastRow="0" w:firstColumn="1" w:lastColumn="0" w:noHBand="0" w:noVBand="1"/>
      </w:tblPr>
      <w:tblGrid>
        <w:gridCol w:w="2182"/>
        <w:gridCol w:w="1698"/>
        <w:gridCol w:w="530"/>
        <w:gridCol w:w="1287"/>
        <w:gridCol w:w="639"/>
        <w:gridCol w:w="738"/>
        <w:gridCol w:w="877"/>
        <w:gridCol w:w="874"/>
      </w:tblGrid>
      <w:tr w:rsidR="00B70539" w:rsidRPr="00C356CE" w14:paraId="15707791" w14:textId="77777777" w:rsidTr="003E072D">
        <w:tc>
          <w:tcPr>
            <w:tcW w:w="1237" w:type="pct"/>
            <w:vAlign w:val="center"/>
          </w:tcPr>
          <w:p w14:paraId="2CA1999B"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Değişken</w:t>
            </w:r>
          </w:p>
        </w:tc>
        <w:tc>
          <w:tcPr>
            <w:tcW w:w="962" w:type="pct"/>
            <w:vAlign w:val="center"/>
          </w:tcPr>
          <w:p w14:paraId="4E8E9D4F"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300" w:type="pct"/>
            <w:vAlign w:val="center"/>
          </w:tcPr>
          <w:p w14:paraId="5035BCE9"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729" w:type="pct"/>
            <w:vAlign w:val="center"/>
          </w:tcPr>
          <w:p w14:paraId="389D0EFC"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362" w:type="pct"/>
            <w:vAlign w:val="center"/>
          </w:tcPr>
          <w:p w14:paraId="7C54B94D"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18" w:type="pct"/>
            <w:vAlign w:val="center"/>
          </w:tcPr>
          <w:p w14:paraId="5955C46B"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497" w:type="pct"/>
            <w:vAlign w:val="center"/>
          </w:tcPr>
          <w:p w14:paraId="4A5D2A0B"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c>
          <w:tcPr>
            <w:tcW w:w="495" w:type="pct"/>
            <w:vAlign w:val="center"/>
          </w:tcPr>
          <w:p w14:paraId="7322B46C"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η</w:t>
            </w:r>
            <w:r w:rsidRPr="00C356CE">
              <w:rPr>
                <w:rFonts w:cs="Times New Roman"/>
                <w:sz w:val="20"/>
                <w:szCs w:val="24"/>
                <w:vertAlign w:val="superscript"/>
              </w:rPr>
              <w:t>2</w:t>
            </w:r>
          </w:p>
        </w:tc>
      </w:tr>
      <w:tr w:rsidR="00B70539" w:rsidRPr="00C356CE" w14:paraId="57B4FE83" w14:textId="77777777" w:rsidTr="003E072D">
        <w:tc>
          <w:tcPr>
            <w:tcW w:w="1237" w:type="pct"/>
            <w:vMerge w:val="restart"/>
            <w:vAlign w:val="center"/>
          </w:tcPr>
          <w:p w14:paraId="16A7B18C"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Son-ön test farkı</w:t>
            </w:r>
          </w:p>
        </w:tc>
        <w:tc>
          <w:tcPr>
            <w:tcW w:w="962" w:type="pct"/>
            <w:vAlign w:val="center"/>
          </w:tcPr>
          <w:p w14:paraId="3A53005B"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K1+K2</w:t>
            </w:r>
          </w:p>
        </w:tc>
        <w:tc>
          <w:tcPr>
            <w:tcW w:w="300" w:type="pct"/>
            <w:vAlign w:val="center"/>
          </w:tcPr>
          <w:p w14:paraId="1D417B40"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47</w:t>
            </w:r>
          </w:p>
        </w:tc>
        <w:tc>
          <w:tcPr>
            <w:tcW w:w="729" w:type="pct"/>
            <w:vAlign w:val="center"/>
          </w:tcPr>
          <w:p w14:paraId="74221812" w14:textId="79C18706"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w:t>
            </w:r>
            <w:r w:rsidR="008A2566">
              <w:rPr>
                <w:rFonts w:cs="Times New Roman"/>
                <w:sz w:val="20"/>
                <w:szCs w:val="24"/>
              </w:rPr>
              <w:t>.</w:t>
            </w:r>
            <w:r w:rsidRPr="00C356CE">
              <w:rPr>
                <w:rFonts w:cs="Times New Roman"/>
                <w:sz w:val="20"/>
                <w:szCs w:val="24"/>
              </w:rPr>
              <w:t>38</w:t>
            </w:r>
          </w:p>
        </w:tc>
        <w:tc>
          <w:tcPr>
            <w:tcW w:w="362" w:type="pct"/>
            <w:vMerge w:val="restart"/>
            <w:vAlign w:val="center"/>
          </w:tcPr>
          <w:p w14:paraId="5B0251DD"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96</w:t>
            </w:r>
          </w:p>
        </w:tc>
        <w:tc>
          <w:tcPr>
            <w:tcW w:w="418" w:type="pct"/>
            <w:vMerge w:val="restart"/>
            <w:vAlign w:val="center"/>
          </w:tcPr>
          <w:p w14:paraId="030B77B6" w14:textId="31DA3F06"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w:t>
            </w:r>
            <w:r w:rsidR="008A2566">
              <w:rPr>
                <w:rFonts w:cs="Times New Roman"/>
                <w:sz w:val="20"/>
                <w:szCs w:val="24"/>
              </w:rPr>
              <w:t>.</w:t>
            </w:r>
            <w:r w:rsidRPr="00C356CE">
              <w:rPr>
                <w:rFonts w:cs="Times New Roman"/>
                <w:sz w:val="20"/>
                <w:szCs w:val="24"/>
              </w:rPr>
              <w:t>13</w:t>
            </w:r>
          </w:p>
        </w:tc>
        <w:tc>
          <w:tcPr>
            <w:tcW w:w="497" w:type="pct"/>
            <w:vMerge w:val="restart"/>
            <w:vAlign w:val="center"/>
          </w:tcPr>
          <w:p w14:paraId="69FC2E39" w14:textId="3D84FE58"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000*</w:t>
            </w:r>
          </w:p>
        </w:tc>
        <w:tc>
          <w:tcPr>
            <w:tcW w:w="495" w:type="pct"/>
            <w:vMerge w:val="restart"/>
            <w:vAlign w:val="center"/>
          </w:tcPr>
          <w:p w14:paraId="0A8627E4" w14:textId="50BA606E"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15</w:t>
            </w:r>
          </w:p>
        </w:tc>
      </w:tr>
      <w:tr w:rsidR="00B70539" w:rsidRPr="00C356CE" w14:paraId="1C2E52E0" w14:textId="77777777" w:rsidTr="003E072D">
        <w:trPr>
          <w:trHeight w:val="70"/>
        </w:trPr>
        <w:tc>
          <w:tcPr>
            <w:tcW w:w="1237" w:type="pct"/>
            <w:vMerge/>
            <w:vAlign w:val="center"/>
          </w:tcPr>
          <w:p w14:paraId="5594D9A1" w14:textId="77777777" w:rsidR="00B70539" w:rsidRPr="00C356CE" w:rsidRDefault="00B70539" w:rsidP="003E072D">
            <w:pPr>
              <w:spacing w:after="0" w:line="240" w:lineRule="auto"/>
              <w:ind w:firstLine="0"/>
              <w:rPr>
                <w:rFonts w:cs="Times New Roman"/>
                <w:sz w:val="20"/>
                <w:szCs w:val="24"/>
              </w:rPr>
            </w:pPr>
          </w:p>
        </w:tc>
        <w:tc>
          <w:tcPr>
            <w:tcW w:w="962" w:type="pct"/>
            <w:vAlign w:val="center"/>
          </w:tcPr>
          <w:p w14:paraId="4A6DE0DC"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D1+D2</w:t>
            </w:r>
          </w:p>
        </w:tc>
        <w:tc>
          <w:tcPr>
            <w:tcW w:w="300" w:type="pct"/>
            <w:vAlign w:val="center"/>
          </w:tcPr>
          <w:p w14:paraId="74583CEC"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51</w:t>
            </w:r>
          </w:p>
        </w:tc>
        <w:tc>
          <w:tcPr>
            <w:tcW w:w="729" w:type="pct"/>
            <w:vAlign w:val="center"/>
          </w:tcPr>
          <w:p w14:paraId="7826243D" w14:textId="6B7E6171"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13</w:t>
            </w:r>
            <w:r w:rsidR="008A2566">
              <w:rPr>
                <w:rFonts w:cs="Times New Roman"/>
                <w:sz w:val="20"/>
                <w:szCs w:val="24"/>
              </w:rPr>
              <w:t>.</w:t>
            </w:r>
            <w:r w:rsidRPr="00C356CE">
              <w:rPr>
                <w:rFonts w:cs="Times New Roman"/>
                <w:sz w:val="20"/>
                <w:szCs w:val="24"/>
              </w:rPr>
              <w:t>45</w:t>
            </w:r>
          </w:p>
        </w:tc>
        <w:tc>
          <w:tcPr>
            <w:tcW w:w="362" w:type="pct"/>
            <w:vMerge/>
            <w:vAlign w:val="center"/>
          </w:tcPr>
          <w:p w14:paraId="6A4937C3" w14:textId="77777777" w:rsidR="00B70539" w:rsidRPr="00C356CE" w:rsidRDefault="00B70539" w:rsidP="003E072D">
            <w:pPr>
              <w:spacing w:after="0" w:line="240" w:lineRule="auto"/>
              <w:ind w:firstLine="0"/>
              <w:rPr>
                <w:rFonts w:cs="Times New Roman"/>
                <w:sz w:val="20"/>
                <w:szCs w:val="24"/>
              </w:rPr>
            </w:pPr>
          </w:p>
        </w:tc>
        <w:tc>
          <w:tcPr>
            <w:tcW w:w="418" w:type="pct"/>
            <w:vMerge/>
            <w:vAlign w:val="center"/>
          </w:tcPr>
          <w:p w14:paraId="15ED1A92" w14:textId="77777777" w:rsidR="00B70539" w:rsidRPr="00C356CE" w:rsidRDefault="00B70539" w:rsidP="003E072D">
            <w:pPr>
              <w:spacing w:after="0" w:line="240" w:lineRule="auto"/>
              <w:ind w:firstLine="0"/>
              <w:rPr>
                <w:rFonts w:cs="Times New Roman"/>
                <w:sz w:val="20"/>
                <w:szCs w:val="24"/>
              </w:rPr>
            </w:pPr>
          </w:p>
        </w:tc>
        <w:tc>
          <w:tcPr>
            <w:tcW w:w="497" w:type="pct"/>
            <w:vMerge/>
            <w:vAlign w:val="center"/>
          </w:tcPr>
          <w:p w14:paraId="442107A4" w14:textId="77777777" w:rsidR="00B70539" w:rsidRPr="00C356CE" w:rsidRDefault="00B70539" w:rsidP="003E072D">
            <w:pPr>
              <w:spacing w:after="0" w:line="240" w:lineRule="auto"/>
              <w:ind w:firstLine="0"/>
              <w:rPr>
                <w:rFonts w:cs="Times New Roman"/>
                <w:sz w:val="20"/>
                <w:szCs w:val="24"/>
              </w:rPr>
            </w:pPr>
          </w:p>
        </w:tc>
        <w:tc>
          <w:tcPr>
            <w:tcW w:w="495" w:type="pct"/>
            <w:vMerge/>
            <w:vAlign w:val="center"/>
          </w:tcPr>
          <w:p w14:paraId="422EE5AF" w14:textId="77777777" w:rsidR="00B70539" w:rsidRPr="00C356CE" w:rsidRDefault="00B70539" w:rsidP="003E072D">
            <w:pPr>
              <w:spacing w:after="0" w:line="240" w:lineRule="auto"/>
              <w:ind w:firstLine="0"/>
              <w:rPr>
                <w:rFonts w:cs="Times New Roman"/>
                <w:sz w:val="20"/>
                <w:szCs w:val="24"/>
              </w:rPr>
            </w:pPr>
          </w:p>
        </w:tc>
      </w:tr>
    </w:tbl>
    <w:p w14:paraId="382E2F38" w14:textId="78E2EFCF" w:rsidR="00B70539" w:rsidRDefault="00B70539" w:rsidP="00D10C4F">
      <w:pPr>
        <w:spacing w:after="0"/>
        <w:ind w:firstLine="0"/>
        <w:rPr>
          <w:rFonts w:cs="Times New Roman"/>
          <w:sz w:val="20"/>
        </w:rPr>
      </w:pPr>
      <w:r>
        <w:rPr>
          <w:rFonts w:cs="Times New Roman"/>
          <w:szCs w:val="24"/>
        </w:rPr>
        <w:t xml:space="preserve"> </w:t>
      </w:r>
      <w:r w:rsidRPr="0070009B">
        <w:rPr>
          <w:rFonts w:cs="Times New Roman"/>
          <w:sz w:val="20"/>
        </w:rPr>
        <w:t>Not:</w:t>
      </w:r>
      <w:r>
        <w:rPr>
          <w:rFonts w:cs="Times New Roman"/>
          <w:sz w:val="20"/>
        </w:rPr>
        <w:t xml:space="preserve"> *</w:t>
      </w:r>
      <w:r w:rsidRPr="00416E3F">
        <w:rPr>
          <w:rFonts w:cs="Times New Roman"/>
          <w:sz w:val="20"/>
        </w:rPr>
        <w:t>p&lt;0</w:t>
      </w:r>
      <w:r w:rsidR="008A2566">
        <w:rPr>
          <w:rFonts w:cs="Times New Roman"/>
          <w:sz w:val="20"/>
        </w:rPr>
        <w:t>.</w:t>
      </w:r>
      <w:r w:rsidRPr="00416E3F">
        <w:rPr>
          <w:rFonts w:cs="Times New Roman"/>
          <w:sz w:val="20"/>
        </w:rPr>
        <w:t>05</w:t>
      </w:r>
    </w:p>
    <w:p w14:paraId="5ED65AFF" w14:textId="2C52E346" w:rsidR="00B70539" w:rsidRPr="00193319" w:rsidRDefault="00B70539" w:rsidP="00D10C4F">
      <w:pPr>
        <w:spacing w:after="0"/>
        <w:rPr>
          <w:rFonts w:cs="Times New Roman"/>
          <w:szCs w:val="24"/>
        </w:rPr>
      </w:pPr>
      <w:r>
        <w:rPr>
          <w:rFonts w:cs="Times New Roman"/>
          <w:szCs w:val="24"/>
        </w:rPr>
        <w:t>Tablo</w:t>
      </w:r>
      <w:r w:rsidR="00D10C4F">
        <w:rPr>
          <w:rFonts w:cs="Times New Roman"/>
          <w:szCs w:val="24"/>
        </w:rPr>
        <w:t xml:space="preserve"> 7</w:t>
      </w:r>
      <w:r>
        <w:rPr>
          <w:rFonts w:cs="Times New Roman"/>
          <w:szCs w:val="24"/>
        </w:rPr>
        <w:t xml:space="preserve"> incelendiğinde, deney ve kontrol gruplarının yazmaya yönelik tutum puanları için son testlerinden ön test puanlarının çıkartılması sonucu elde edilen fark puanlarının istatistiksel olarak anlamlı olduğu bulunmuştur (t</w:t>
      </w:r>
      <w:r>
        <w:rPr>
          <w:rFonts w:cs="Times New Roman"/>
          <w:szCs w:val="24"/>
          <w:vertAlign w:val="subscript"/>
        </w:rPr>
        <w:t xml:space="preserve">96 </w:t>
      </w:r>
      <w:r>
        <w:rPr>
          <w:rFonts w:cs="Times New Roman"/>
          <w:szCs w:val="24"/>
        </w:rPr>
        <w:t>= 4</w:t>
      </w:r>
      <w:r w:rsidR="008A2566">
        <w:rPr>
          <w:rFonts w:cs="Times New Roman"/>
          <w:szCs w:val="24"/>
        </w:rPr>
        <w:t>.</w:t>
      </w:r>
      <w:r>
        <w:rPr>
          <w:rFonts w:cs="Times New Roman"/>
          <w:szCs w:val="24"/>
        </w:rPr>
        <w:t>13; p = 0</w:t>
      </w:r>
      <w:r w:rsidR="008A2566">
        <w:rPr>
          <w:rFonts w:cs="Times New Roman"/>
          <w:szCs w:val="24"/>
        </w:rPr>
        <w:t>.</w:t>
      </w:r>
      <w:r>
        <w:rPr>
          <w:rFonts w:cs="Times New Roman"/>
          <w:szCs w:val="24"/>
        </w:rPr>
        <w:t>000 &lt; 0</w:t>
      </w:r>
      <w:r w:rsidR="008A2566">
        <w:rPr>
          <w:rFonts w:cs="Times New Roman"/>
          <w:szCs w:val="24"/>
        </w:rPr>
        <w:t>.</w:t>
      </w:r>
      <w:r>
        <w:rPr>
          <w:rFonts w:cs="Times New Roman"/>
          <w:szCs w:val="24"/>
        </w:rPr>
        <w:t>05). Bu sonuca göre fark puanlarının ortalaması incelendiğinde, deney grubunun ortalaması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Pr>
          <w:rFonts w:cs="Times New Roman"/>
          <w:szCs w:val="24"/>
        </w:rPr>
        <w:t>13</w:t>
      </w:r>
      <w:r w:rsidR="008A2566">
        <w:rPr>
          <w:rFonts w:cs="Times New Roman"/>
          <w:szCs w:val="24"/>
        </w:rPr>
        <w:t>.</w:t>
      </w:r>
      <w:r>
        <w:rPr>
          <w:rFonts w:cs="Times New Roman"/>
          <w:szCs w:val="24"/>
        </w:rPr>
        <w:t>45) kontrol grubunun ortalamasından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Pr>
          <w:rFonts w:cs="Times New Roman"/>
          <w:szCs w:val="24"/>
        </w:rPr>
        <w:t>1</w:t>
      </w:r>
      <w:r w:rsidR="008A2566">
        <w:rPr>
          <w:rFonts w:cs="Times New Roman"/>
          <w:szCs w:val="24"/>
        </w:rPr>
        <w:t>.</w:t>
      </w:r>
      <w:r>
        <w:rPr>
          <w:rFonts w:cs="Times New Roman"/>
          <w:szCs w:val="24"/>
        </w:rPr>
        <w:t xml:space="preserve">38) daha yüksek olduğu ve bu farkın istatistiksel olarak </w:t>
      </w:r>
      <w:r w:rsidRPr="00193319">
        <w:rPr>
          <w:rFonts w:cs="Times New Roman"/>
          <w:szCs w:val="24"/>
        </w:rPr>
        <w:t xml:space="preserve">anlamlı olduğu bulunmuştur. Buna göre deneysel işlem, öğrencilerin yazmaya yönelik tutum düzeyleri üzerinde etkili olduğu bulunmuştur. </w:t>
      </w:r>
    </w:p>
    <w:p w14:paraId="606DD8CD" w14:textId="77777777" w:rsidR="00B70539" w:rsidRDefault="00B70539" w:rsidP="00D10C4F">
      <w:pPr>
        <w:spacing w:after="0"/>
        <w:rPr>
          <w:rFonts w:cs="Times New Roman"/>
          <w:szCs w:val="24"/>
        </w:rPr>
      </w:pPr>
      <w:r w:rsidRPr="00193319">
        <w:rPr>
          <w:rFonts w:cs="Times New Roman"/>
          <w:szCs w:val="24"/>
        </w:rPr>
        <w:t xml:space="preserve"> “İ</w:t>
      </w:r>
      <w:r w:rsidRPr="00411B94">
        <w:rPr>
          <w:rFonts w:cs="Times New Roman"/>
          <w:color w:val="000000"/>
          <w:szCs w:val="24"/>
        </w:rPr>
        <w:t xml:space="preserve">ki farklı okulda yer alan deney </w:t>
      </w:r>
      <w:r w:rsidRPr="00193319">
        <w:rPr>
          <w:rFonts w:cs="Times New Roman"/>
          <w:szCs w:val="24"/>
        </w:rPr>
        <w:t xml:space="preserve">grubu öğrencilerinin yazmaya yönelik tutumlarına ilişkin ön test – son test puanları arasında anlamlı fark var mıdır? </w:t>
      </w:r>
      <w:proofErr w:type="gramStart"/>
      <w:r>
        <w:rPr>
          <w:rFonts w:cs="Times New Roman"/>
          <w:szCs w:val="24"/>
        </w:rPr>
        <w:t>ş</w:t>
      </w:r>
      <w:r w:rsidRPr="00193319">
        <w:rPr>
          <w:rFonts w:cs="Times New Roman"/>
          <w:szCs w:val="24"/>
        </w:rPr>
        <w:t>eklindeki</w:t>
      </w:r>
      <w:proofErr w:type="gramEnd"/>
      <w:r w:rsidRPr="00193319">
        <w:rPr>
          <w:rFonts w:cs="Times New Roman"/>
          <w:szCs w:val="24"/>
        </w:rPr>
        <w:t xml:space="preserve"> soruyu yanıtlamak amacıyla deney ve kontrol grubunun fark puanları karşılaştırıldıktan sonra çalışma kapsamındaki her iki deney grubunun yazmaya yönelik tutum puanlarının son test ile ön </w:t>
      </w:r>
      <w:r w:rsidRPr="00193319">
        <w:rPr>
          <w:rFonts w:cs="Times New Roman"/>
          <w:szCs w:val="24"/>
        </w:rPr>
        <w:lastRenderedPageBreak/>
        <w:t xml:space="preserve">testlerinin farkı alınmış ve bu farka yönelik bağımsız gruplar t-testi yapılmıştır. Yapılan analize ilişkin sonuçlar Tablo </w:t>
      </w:r>
      <w:r w:rsidR="00D10C4F">
        <w:rPr>
          <w:rFonts w:cs="Times New Roman"/>
          <w:szCs w:val="24"/>
        </w:rPr>
        <w:t>8</w:t>
      </w:r>
      <w:r w:rsidRPr="00193319">
        <w:rPr>
          <w:rFonts w:cs="Times New Roman"/>
          <w:szCs w:val="24"/>
        </w:rPr>
        <w:t>’</w:t>
      </w:r>
      <w:r>
        <w:rPr>
          <w:rFonts w:cs="Times New Roman"/>
          <w:szCs w:val="24"/>
        </w:rPr>
        <w:t>t</w:t>
      </w:r>
      <w:r w:rsidRPr="00193319">
        <w:rPr>
          <w:rFonts w:cs="Times New Roman"/>
          <w:szCs w:val="24"/>
        </w:rPr>
        <w:t>e verilmiştir</w:t>
      </w:r>
      <w:r>
        <w:rPr>
          <w:rFonts w:cs="Times New Roman"/>
          <w:szCs w:val="24"/>
        </w:rPr>
        <w:t>.</w:t>
      </w:r>
    </w:p>
    <w:p w14:paraId="71232D73" w14:textId="4D563189" w:rsidR="00B70539" w:rsidRPr="00DB2948" w:rsidRDefault="00B70539" w:rsidP="00D10C4F">
      <w:pPr>
        <w:spacing w:after="0"/>
        <w:ind w:firstLine="0"/>
        <w:rPr>
          <w:rFonts w:cs="Times New Roman"/>
          <w:szCs w:val="24"/>
        </w:rPr>
      </w:pPr>
      <w:r w:rsidRPr="00DB2948">
        <w:rPr>
          <w:rFonts w:cs="Times New Roman"/>
          <w:b/>
          <w:szCs w:val="24"/>
        </w:rPr>
        <w:t xml:space="preserve">Tablo </w:t>
      </w:r>
      <w:r w:rsidR="00D10C4F" w:rsidRPr="00DB2948">
        <w:rPr>
          <w:rFonts w:cs="Times New Roman"/>
          <w:b/>
          <w:szCs w:val="24"/>
        </w:rPr>
        <w:t>8</w:t>
      </w:r>
      <w:r w:rsidRPr="00DB2948">
        <w:rPr>
          <w:rFonts w:cs="Times New Roman"/>
          <w:b/>
          <w:szCs w:val="24"/>
        </w:rPr>
        <w:t>.</w:t>
      </w:r>
      <w:r w:rsidRPr="00DB2948">
        <w:rPr>
          <w:rFonts w:cs="Times New Roman"/>
          <w:szCs w:val="24"/>
        </w:rPr>
        <w:t xml:space="preserve"> Deney Gruplarının Yazmaya Yönelik Tutum Puanlarının Son-Ön Test Farklarına İlişkin T Testi.</w:t>
      </w:r>
    </w:p>
    <w:tbl>
      <w:tblPr>
        <w:tblStyle w:val="TabloKlavuzu13"/>
        <w:tblW w:w="4935" w:type="pct"/>
        <w:tblBorders>
          <w:left w:val="none" w:sz="0" w:space="0" w:color="auto"/>
          <w:right w:val="none" w:sz="0" w:space="0" w:color="auto"/>
          <w:insideV w:val="none" w:sz="0" w:space="0" w:color="auto"/>
        </w:tblBorders>
        <w:tblLook w:val="04A0" w:firstRow="1" w:lastRow="0" w:firstColumn="1" w:lastColumn="0" w:noHBand="0" w:noVBand="1"/>
      </w:tblPr>
      <w:tblGrid>
        <w:gridCol w:w="2551"/>
        <w:gridCol w:w="1882"/>
        <w:gridCol w:w="586"/>
        <w:gridCol w:w="1424"/>
        <w:gridCol w:w="725"/>
        <w:gridCol w:w="817"/>
        <w:gridCol w:w="969"/>
      </w:tblGrid>
      <w:tr w:rsidR="00B70539" w:rsidRPr="00C356CE" w14:paraId="5143C2FB" w14:textId="77777777" w:rsidTr="003E072D">
        <w:tc>
          <w:tcPr>
            <w:tcW w:w="1425" w:type="pct"/>
            <w:vAlign w:val="center"/>
          </w:tcPr>
          <w:p w14:paraId="6D939414"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Değişken</w:t>
            </w:r>
          </w:p>
        </w:tc>
        <w:tc>
          <w:tcPr>
            <w:tcW w:w="1051" w:type="pct"/>
            <w:vAlign w:val="center"/>
          </w:tcPr>
          <w:p w14:paraId="51A4B47B"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Grup</w:t>
            </w:r>
          </w:p>
        </w:tc>
        <w:tc>
          <w:tcPr>
            <w:tcW w:w="327" w:type="pct"/>
            <w:vAlign w:val="center"/>
          </w:tcPr>
          <w:p w14:paraId="36ACBE35" w14:textId="77777777" w:rsidR="00B70539" w:rsidRPr="00C356CE" w:rsidRDefault="00B70539" w:rsidP="003E072D">
            <w:pPr>
              <w:spacing w:after="0" w:line="240" w:lineRule="auto"/>
              <w:ind w:firstLine="0"/>
              <w:rPr>
                <w:rFonts w:cs="Times New Roman"/>
                <w:sz w:val="20"/>
                <w:szCs w:val="24"/>
              </w:rPr>
            </w:pPr>
            <w:proofErr w:type="gramStart"/>
            <w:r w:rsidRPr="00C356CE">
              <w:rPr>
                <w:rFonts w:cs="Times New Roman"/>
                <w:sz w:val="20"/>
                <w:szCs w:val="24"/>
              </w:rPr>
              <w:t>n</w:t>
            </w:r>
            <w:proofErr w:type="gramEnd"/>
          </w:p>
        </w:tc>
        <w:tc>
          <w:tcPr>
            <w:tcW w:w="795" w:type="pct"/>
            <w:vAlign w:val="center"/>
          </w:tcPr>
          <w:p w14:paraId="1C09C3D5"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 xml:space="preserve">Ortalama </w:t>
            </w:r>
          </w:p>
        </w:tc>
        <w:tc>
          <w:tcPr>
            <w:tcW w:w="405" w:type="pct"/>
            <w:vAlign w:val="center"/>
          </w:tcPr>
          <w:p w14:paraId="3DAA8E48" w14:textId="77777777" w:rsidR="00B70539" w:rsidRPr="00C356CE" w:rsidRDefault="00B70539" w:rsidP="003E072D">
            <w:pPr>
              <w:spacing w:after="0" w:line="240" w:lineRule="auto"/>
              <w:ind w:firstLine="0"/>
              <w:jc w:val="center"/>
              <w:rPr>
                <w:rFonts w:cs="Times New Roman"/>
                <w:sz w:val="20"/>
                <w:szCs w:val="24"/>
              </w:rPr>
            </w:pPr>
            <w:proofErr w:type="spellStart"/>
            <w:r w:rsidRPr="00C356CE">
              <w:rPr>
                <w:rFonts w:cs="Times New Roman"/>
                <w:sz w:val="20"/>
                <w:szCs w:val="24"/>
              </w:rPr>
              <w:t>sd</w:t>
            </w:r>
            <w:proofErr w:type="spellEnd"/>
          </w:p>
        </w:tc>
        <w:tc>
          <w:tcPr>
            <w:tcW w:w="456" w:type="pct"/>
            <w:vAlign w:val="center"/>
          </w:tcPr>
          <w:p w14:paraId="53213A12"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t</w:t>
            </w:r>
            <w:proofErr w:type="gramEnd"/>
          </w:p>
        </w:tc>
        <w:tc>
          <w:tcPr>
            <w:tcW w:w="541" w:type="pct"/>
            <w:vAlign w:val="center"/>
          </w:tcPr>
          <w:p w14:paraId="3CBD9D2E" w14:textId="77777777" w:rsidR="00B70539" w:rsidRPr="00C356CE" w:rsidRDefault="00B70539" w:rsidP="003E072D">
            <w:pPr>
              <w:spacing w:after="0" w:line="240" w:lineRule="auto"/>
              <w:ind w:firstLine="0"/>
              <w:jc w:val="center"/>
              <w:rPr>
                <w:rFonts w:cs="Times New Roman"/>
                <w:sz w:val="20"/>
                <w:szCs w:val="24"/>
              </w:rPr>
            </w:pPr>
            <w:proofErr w:type="gramStart"/>
            <w:r w:rsidRPr="00C356CE">
              <w:rPr>
                <w:rFonts w:cs="Times New Roman"/>
                <w:sz w:val="20"/>
                <w:szCs w:val="24"/>
              </w:rPr>
              <w:t>p</w:t>
            </w:r>
            <w:proofErr w:type="gramEnd"/>
          </w:p>
        </w:tc>
      </w:tr>
      <w:tr w:rsidR="00B70539" w:rsidRPr="00C356CE" w14:paraId="5EEC7A6E" w14:textId="77777777" w:rsidTr="003E072D">
        <w:tc>
          <w:tcPr>
            <w:tcW w:w="1425" w:type="pct"/>
            <w:vMerge w:val="restart"/>
            <w:vAlign w:val="center"/>
          </w:tcPr>
          <w:p w14:paraId="2F9BE5C9" w14:textId="77777777" w:rsidR="00B70539" w:rsidRPr="00C356CE" w:rsidRDefault="00B70539" w:rsidP="003E072D">
            <w:pPr>
              <w:spacing w:after="0" w:line="240" w:lineRule="auto"/>
              <w:ind w:firstLine="0"/>
              <w:rPr>
                <w:rFonts w:cs="Times New Roman"/>
                <w:sz w:val="20"/>
                <w:szCs w:val="24"/>
              </w:rPr>
            </w:pPr>
            <w:r w:rsidRPr="00C356CE">
              <w:rPr>
                <w:rFonts w:cs="Times New Roman"/>
                <w:sz w:val="20"/>
                <w:szCs w:val="24"/>
              </w:rPr>
              <w:t>Son-ön test farkı</w:t>
            </w:r>
          </w:p>
        </w:tc>
        <w:tc>
          <w:tcPr>
            <w:tcW w:w="1051" w:type="pct"/>
            <w:vAlign w:val="center"/>
          </w:tcPr>
          <w:p w14:paraId="0ACB1841"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Deney 1</w:t>
            </w:r>
          </w:p>
        </w:tc>
        <w:tc>
          <w:tcPr>
            <w:tcW w:w="327" w:type="pct"/>
            <w:vAlign w:val="center"/>
          </w:tcPr>
          <w:p w14:paraId="2C6E2CFD"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26</w:t>
            </w:r>
          </w:p>
        </w:tc>
        <w:tc>
          <w:tcPr>
            <w:tcW w:w="795" w:type="pct"/>
          </w:tcPr>
          <w:p w14:paraId="19C0A24E" w14:textId="77FC1786"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11</w:t>
            </w:r>
            <w:r w:rsidR="008A2566">
              <w:rPr>
                <w:rFonts w:cs="Times New Roman"/>
                <w:sz w:val="20"/>
                <w:szCs w:val="24"/>
              </w:rPr>
              <w:t>.</w:t>
            </w:r>
            <w:r w:rsidRPr="00C356CE">
              <w:rPr>
                <w:rFonts w:cs="Times New Roman"/>
                <w:sz w:val="20"/>
                <w:szCs w:val="24"/>
              </w:rPr>
              <w:t>50</w:t>
            </w:r>
          </w:p>
        </w:tc>
        <w:tc>
          <w:tcPr>
            <w:tcW w:w="405" w:type="pct"/>
            <w:vMerge w:val="restart"/>
            <w:vAlign w:val="center"/>
          </w:tcPr>
          <w:p w14:paraId="0E1F4D40"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49</w:t>
            </w:r>
          </w:p>
        </w:tc>
        <w:tc>
          <w:tcPr>
            <w:tcW w:w="456" w:type="pct"/>
            <w:vMerge w:val="restart"/>
            <w:vAlign w:val="center"/>
          </w:tcPr>
          <w:p w14:paraId="61E34B97" w14:textId="565F6D86"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76</w:t>
            </w:r>
          </w:p>
        </w:tc>
        <w:tc>
          <w:tcPr>
            <w:tcW w:w="541" w:type="pct"/>
            <w:vMerge w:val="restart"/>
            <w:vAlign w:val="center"/>
          </w:tcPr>
          <w:p w14:paraId="67D7DAA9" w14:textId="746001FD"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0</w:t>
            </w:r>
            <w:r w:rsidR="008A2566">
              <w:rPr>
                <w:rFonts w:cs="Times New Roman"/>
                <w:sz w:val="20"/>
                <w:szCs w:val="24"/>
              </w:rPr>
              <w:t>.</w:t>
            </w:r>
            <w:r w:rsidRPr="00C356CE">
              <w:rPr>
                <w:rFonts w:cs="Times New Roman"/>
                <w:sz w:val="20"/>
                <w:szCs w:val="24"/>
              </w:rPr>
              <w:t>451</w:t>
            </w:r>
          </w:p>
        </w:tc>
      </w:tr>
      <w:tr w:rsidR="00B70539" w:rsidRPr="00C356CE" w14:paraId="0346D904" w14:textId="77777777" w:rsidTr="003E072D">
        <w:trPr>
          <w:trHeight w:val="70"/>
        </w:trPr>
        <w:tc>
          <w:tcPr>
            <w:tcW w:w="1425" w:type="pct"/>
            <w:vMerge/>
            <w:vAlign w:val="center"/>
          </w:tcPr>
          <w:p w14:paraId="3121C386" w14:textId="77777777" w:rsidR="00B70539" w:rsidRPr="00C356CE" w:rsidRDefault="00B70539" w:rsidP="003E072D">
            <w:pPr>
              <w:spacing w:after="0" w:line="240" w:lineRule="auto"/>
              <w:ind w:firstLine="0"/>
              <w:rPr>
                <w:rFonts w:cs="Times New Roman"/>
                <w:sz w:val="20"/>
                <w:szCs w:val="24"/>
              </w:rPr>
            </w:pPr>
          </w:p>
        </w:tc>
        <w:tc>
          <w:tcPr>
            <w:tcW w:w="1051" w:type="pct"/>
            <w:vAlign w:val="center"/>
          </w:tcPr>
          <w:p w14:paraId="7756C54A"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Deney 2</w:t>
            </w:r>
          </w:p>
        </w:tc>
        <w:tc>
          <w:tcPr>
            <w:tcW w:w="327" w:type="pct"/>
            <w:vAlign w:val="center"/>
          </w:tcPr>
          <w:p w14:paraId="56DBB160" w14:textId="77777777"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25</w:t>
            </w:r>
          </w:p>
        </w:tc>
        <w:tc>
          <w:tcPr>
            <w:tcW w:w="795" w:type="pct"/>
          </w:tcPr>
          <w:p w14:paraId="453095B4" w14:textId="0A0B19A1" w:rsidR="00B70539" w:rsidRPr="00C356CE" w:rsidRDefault="00B70539" w:rsidP="003E072D">
            <w:pPr>
              <w:spacing w:after="0" w:line="240" w:lineRule="auto"/>
              <w:ind w:firstLine="0"/>
              <w:jc w:val="center"/>
              <w:rPr>
                <w:rFonts w:cs="Times New Roman"/>
                <w:sz w:val="20"/>
                <w:szCs w:val="24"/>
              </w:rPr>
            </w:pPr>
            <w:r w:rsidRPr="00C356CE">
              <w:rPr>
                <w:rFonts w:cs="Times New Roman"/>
                <w:sz w:val="20"/>
                <w:szCs w:val="24"/>
              </w:rPr>
              <w:t>15</w:t>
            </w:r>
            <w:r w:rsidR="008A2566">
              <w:rPr>
                <w:rFonts w:cs="Times New Roman"/>
                <w:sz w:val="20"/>
                <w:szCs w:val="24"/>
              </w:rPr>
              <w:t>.</w:t>
            </w:r>
            <w:r w:rsidRPr="00C356CE">
              <w:rPr>
                <w:rFonts w:cs="Times New Roman"/>
                <w:sz w:val="20"/>
                <w:szCs w:val="24"/>
              </w:rPr>
              <w:t>48</w:t>
            </w:r>
          </w:p>
        </w:tc>
        <w:tc>
          <w:tcPr>
            <w:tcW w:w="405" w:type="pct"/>
            <w:vMerge/>
            <w:vAlign w:val="center"/>
          </w:tcPr>
          <w:p w14:paraId="73EBEE75" w14:textId="77777777" w:rsidR="00B70539" w:rsidRPr="00C356CE" w:rsidRDefault="00B70539" w:rsidP="003E072D">
            <w:pPr>
              <w:spacing w:after="0" w:line="240" w:lineRule="auto"/>
              <w:ind w:firstLine="0"/>
              <w:rPr>
                <w:rFonts w:cs="Times New Roman"/>
                <w:sz w:val="20"/>
                <w:szCs w:val="24"/>
              </w:rPr>
            </w:pPr>
          </w:p>
        </w:tc>
        <w:tc>
          <w:tcPr>
            <w:tcW w:w="456" w:type="pct"/>
            <w:vMerge/>
            <w:vAlign w:val="center"/>
          </w:tcPr>
          <w:p w14:paraId="3D27F710" w14:textId="77777777" w:rsidR="00B70539" w:rsidRPr="00C356CE" w:rsidRDefault="00B70539" w:rsidP="003E072D">
            <w:pPr>
              <w:spacing w:after="0" w:line="240" w:lineRule="auto"/>
              <w:ind w:firstLine="0"/>
              <w:rPr>
                <w:rFonts w:cs="Times New Roman"/>
                <w:sz w:val="20"/>
                <w:szCs w:val="24"/>
              </w:rPr>
            </w:pPr>
          </w:p>
        </w:tc>
        <w:tc>
          <w:tcPr>
            <w:tcW w:w="541" w:type="pct"/>
            <w:vMerge/>
            <w:vAlign w:val="center"/>
          </w:tcPr>
          <w:p w14:paraId="413E04B1" w14:textId="77777777" w:rsidR="00B70539" w:rsidRPr="00C356CE" w:rsidRDefault="00B70539" w:rsidP="003E072D">
            <w:pPr>
              <w:spacing w:after="0" w:line="240" w:lineRule="auto"/>
              <w:ind w:firstLine="0"/>
              <w:rPr>
                <w:rFonts w:cs="Times New Roman"/>
                <w:sz w:val="20"/>
                <w:szCs w:val="24"/>
              </w:rPr>
            </w:pPr>
          </w:p>
        </w:tc>
      </w:tr>
    </w:tbl>
    <w:p w14:paraId="50001258" w14:textId="2977C442" w:rsidR="00B70539" w:rsidRPr="00AC058D" w:rsidRDefault="00B70539" w:rsidP="00D10C4F">
      <w:pPr>
        <w:spacing w:after="0"/>
        <w:ind w:firstLine="0"/>
        <w:rPr>
          <w:rFonts w:cs="Times New Roman"/>
          <w:sz w:val="20"/>
        </w:rPr>
      </w:pPr>
      <w:r>
        <w:rPr>
          <w:rFonts w:cs="Times New Roman"/>
          <w:szCs w:val="24"/>
        </w:rPr>
        <w:t xml:space="preserve"> </w:t>
      </w:r>
      <w:r w:rsidRPr="0070009B">
        <w:rPr>
          <w:rFonts w:cs="Times New Roman"/>
          <w:sz w:val="20"/>
        </w:rPr>
        <w:t>Not:</w:t>
      </w:r>
      <w:r>
        <w:rPr>
          <w:rFonts w:cs="Times New Roman"/>
          <w:sz w:val="20"/>
        </w:rPr>
        <w:t xml:space="preserve"> *</w:t>
      </w:r>
      <w:r w:rsidRPr="00416E3F">
        <w:rPr>
          <w:rFonts w:cs="Times New Roman"/>
          <w:sz w:val="20"/>
        </w:rPr>
        <w:t>p&lt;0</w:t>
      </w:r>
      <w:r w:rsidR="008A2566">
        <w:rPr>
          <w:rFonts w:cs="Times New Roman"/>
          <w:sz w:val="20"/>
        </w:rPr>
        <w:t>.</w:t>
      </w:r>
      <w:r w:rsidRPr="00416E3F">
        <w:rPr>
          <w:rFonts w:cs="Times New Roman"/>
          <w:sz w:val="20"/>
        </w:rPr>
        <w:t>05</w:t>
      </w:r>
    </w:p>
    <w:p w14:paraId="2DCC9409" w14:textId="53FF05F2" w:rsidR="00E64952" w:rsidRDefault="00B70539" w:rsidP="00D10C4F">
      <w:pPr>
        <w:spacing w:after="0"/>
        <w:rPr>
          <w:rFonts w:cs="Times New Roman"/>
          <w:szCs w:val="24"/>
        </w:rPr>
      </w:pPr>
      <w:r>
        <w:rPr>
          <w:rFonts w:cs="Times New Roman"/>
          <w:szCs w:val="24"/>
        </w:rPr>
        <w:t xml:space="preserve">Tablo </w:t>
      </w:r>
      <w:r w:rsidR="00D10C4F">
        <w:rPr>
          <w:rFonts w:cs="Times New Roman"/>
          <w:szCs w:val="24"/>
        </w:rPr>
        <w:t>8</w:t>
      </w:r>
      <w:r>
        <w:rPr>
          <w:rFonts w:cs="Times New Roman"/>
          <w:szCs w:val="24"/>
        </w:rPr>
        <w:t xml:space="preserve"> incelendiğinde, deney gruplarının yazmaya yönelik tutum puanlarının son ve ön testleri arasındaki farkın istatistiksel olarak anlamsız olduğu görülmektedir (t</w:t>
      </w:r>
      <w:r>
        <w:rPr>
          <w:rFonts w:cs="Times New Roman"/>
          <w:szCs w:val="24"/>
          <w:vertAlign w:val="subscript"/>
        </w:rPr>
        <w:t xml:space="preserve">49 </w:t>
      </w:r>
      <w:r>
        <w:rPr>
          <w:rFonts w:cs="Times New Roman"/>
          <w:szCs w:val="24"/>
        </w:rPr>
        <w:t>= 0</w:t>
      </w:r>
      <w:r w:rsidR="008A2566">
        <w:rPr>
          <w:rFonts w:cs="Times New Roman"/>
          <w:szCs w:val="24"/>
        </w:rPr>
        <w:t>.</w:t>
      </w:r>
      <w:r>
        <w:rPr>
          <w:rFonts w:cs="Times New Roman"/>
          <w:szCs w:val="24"/>
        </w:rPr>
        <w:t>76; p = 0</w:t>
      </w:r>
      <w:r w:rsidR="008A2566">
        <w:rPr>
          <w:rFonts w:cs="Times New Roman"/>
          <w:szCs w:val="24"/>
        </w:rPr>
        <w:t>.</w:t>
      </w:r>
      <w:r>
        <w:rPr>
          <w:rFonts w:cs="Times New Roman"/>
          <w:szCs w:val="24"/>
        </w:rPr>
        <w:t>451 &gt; 0</w:t>
      </w:r>
      <w:r w:rsidR="008A2566">
        <w:rPr>
          <w:rFonts w:cs="Times New Roman"/>
          <w:szCs w:val="24"/>
        </w:rPr>
        <w:t>.</w:t>
      </w:r>
      <w:r>
        <w:rPr>
          <w:rFonts w:cs="Times New Roman"/>
          <w:szCs w:val="24"/>
        </w:rPr>
        <w:t xml:space="preserve">05). </w:t>
      </w:r>
      <w:proofErr w:type="gramStart"/>
      <w:r>
        <w:rPr>
          <w:rFonts w:cs="Times New Roman"/>
          <w:szCs w:val="24"/>
        </w:rPr>
        <w:t xml:space="preserve">Buna göre her iki deney grubundaki öğrencilerin yazmaya yönelik tutumlarının erişi düzeylerinin benzer olduğu ve öğretmen ya da eğitmen etkisinin yazmaya yönelik tutum üzerinde etkili bir durum teşkil etmediği oluşan etkinin tamamen deneysel işlem ile oluştuğu </w:t>
      </w:r>
      <w:r w:rsidR="00E64952">
        <w:rPr>
          <w:rFonts w:cs="Times New Roman"/>
          <w:szCs w:val="24"/>
        </w:rPr>
        <w:t>öğretmen etkisinin yazmaya yönelik tutum üzerinde etkili bir durum teşkil etmediği ve oluşan etkinin tamamen deneysel işlem ile oluştuğu söylenebilir.</w:t>
      </w:r>
      <w:proofErr w:type="gramEnd"/>
    </w:p>
    <w:p w14:paraId="1C57F47D" w14:textId="6AFB7680" w:rsidR="00B70539" w:rsidRPr="00D366AF" w:rsidRDefault="00B70539" w:rsidP="00D10C4F">
      <w:pPr>
        <w:spacing w:after="0"/>
        <w:ind w:firstLine="708"/>
        <w:rPr>
          <w:rFonts w:eastAsia="Times New Roman" w:cs="Times New Roman"/>
          <w:szCs w:val="24"/>
        </w:rPr>
      </w:pPr>
      <w:r w:rsidRPr="00193319">
        <w:rPr>
          <w:rFonts w:eastAsia="Calibri" w:cs="Times New Roman"/>
          <w:szCs w:val="24"/>
        </w:rPr>
        <w:t>Deney grubu öğrencilerinin yazma etkinliklerine dayalı programa uyumları nasıldır?</w:t>
      </w:r>
      <w:r w:rsidR="00084F0F">
        <w:rPr>
          <w:rFonts w:eastAsia="Calibri" w:cs="Times New Roman"/>
          <w:szCs w:val="24"/>
        </w:rPr>
        <w:t xml:space="preserve"> </w:t>
      </w:r>
      <w:proofErr w:type="gramStart"/>
      <w:r w:rsidR="00084F0F">
        <w:rPr>
          <w:rFonts w:eastAsia="Calibri" w:cs="Times New Roman"/>
          <w:szCs w:val="24"/>
        </w:rPr>
        <w:t>sorusuna</w:t>
      </w:r>
      <w:proofErr w:type="gramEnd"/>
      <w:r w:rsidR="00253E8A">
        <w:rPr>
          <w:rFonts w:eastAsia="Calibri" w:cs="Times New Roman"/>
          <w:szCs w:val="24"/>
        </w:rPr>
        <w:t xml:space="preserve"> </w:t>
      </w:r>
      <w:r w:rsidR="00253E8A" w:rsidRPr="00C356CE">
        <w:rPr>
          <w:rFonts w:eastAsia="Calibri" w:cs="Times New Roman"/>
          <w:szCs w:val="24"/>
        </w:rPr>
        <w:t xml:space="preserve">yanıt aramak amacıyla </w:t>
      </w:r>
      <w:r w:rsidR="00084F0F" w:rsidRPr="00C356CE">
        <w:rPr>
          <w:rFonts w:eastAsia="Calibri" w:cs="Times New Roman"/>
          <w:szCs w:val="24"/>
        </w:rPr>
        <w:t xml:space="preserve">süreç içerisinde </w:t>
      </w:r>
      <w:r w:rsidR="00253E8A" w:rsidRPr="00C356CE">
        <w:rPr>
          <w:rFonts w:eastAsia="Calibri" w:cs="Times New Roman"/>
          <w:szCs w:val="24"/>
        </w:rPr>
        <w:t>gözlem</w:t>
      </w:r>
      <w:r w:rsidR="00084F0F" w:rsidRPr="00C356CE">
        <w:rPr>
          <w:rFonts w:eastAsia="Calibri" w:cs="Times New Roman"/>
          <w:szCs w:val="24"/>
        </w:rPr>
        <w:t>ler</w:t>
      </w:r>
      <w:r w:rsidR="00253E8A" w:rsidRPr="00C356CE">
        <w:rPr>
          <w:rFonts w:eastAsia="Calibri" w:cs="Times New Roman"/>
          <w:szCs w:val="24"/>
        </w:rPr>
        <w:t xml:space="preserve"> gerçekleştirilmiştir.</w:t>
      </w:r>
      <w:r w:rsidRPr="00C356CE">
        <w:rPr>
          <w:rFonts w:cs="Times New Roman"/>
          <w:color w:val="000000"/>
          <w:szCs w:val="24"/>
        </w:rPr>
        <w:t xml:space="preserve"> Gözlem formu ile elde edilen veriler, gözlemlenen oturumlara göre haftalık olarak analiz edilmiş, kategori ve kodlara ayrılarak içerik analizi ile </w:t>
      </w:r>
      <w:proofErr w:type="spellStart"/>
      <w:r w:rsidRPr="00C356CE">
        <w:rPr>
          <w:rFonts w:cs="Times New Roman"/>
          <w:color w:val="000000"/>
          <w:szCs w:val="24"/>
        </w:rPr>
        <w:t>raporlaştırılmıştır</w:t>
      </w:r>
      <w:proofErr w:type="spellEnd"/>
      <w:r w:rsidRPr="00C356CE">
        <w:rPr>
          <w:rFonts w:cs="Times New Roman"/>
          <w:color w:val="000000"/>
          <w:szCs w:val="24"/>
        </w:rPr>
        <w:t>.</w:t>
      </w:r>
      <w:r w:rsidR="00084F0F" w:rsidRPr="00C356CE">
        <w:rPr>
          <w:rFonts w:cs="Times New Roman"/>
          <w:color w:val="000000"/>
          <w:szCs w:val="24"/>
        </w:rPr>
        <w:t xml:space="preserve"> </w:t>
      </w:r>
      <w:r w:rsidR="00D366AF">
        <w:rPr>
          <w:rFonts w:cs="Times New Roman"/>
          <w:color w:val="000000"/>
          <w:szCs w:val="24"/>
        </w:rPr>
        <w:t xml:space="preserve">Yapılan gözlemlerden birkaç örnek sunulmuştur. </w:t>
      </w:r>
      <w:r w:rsidR="00084F0F" w:rsidRPr="00C356CE">
        <w:rPr>
          <w:rFonts w:cs="Times New Roman"/>
          <w:color w:val="000000"/>
          <w:szCs w:val="24"/>
        </w:rPr>
        <w:t xml:space="preserve">O1 okulunda araştırmanın 4. haftasında </w:t>
      </w:r>
      <w:r w:rsidR="00084F0F" w:rsidRPr="008A17B6">
        <w:rPr>
          <w:rFonts w:cs="Times New Roman"/>
          <w:i/>
          <w:color w:val="000000"/>
          <w:szCs w:val="24"/>
        </w:rPr>
        <w:t>“</w:t>
      </w:r>
      <w:r w:rsidR="00084F0F" w:rsidRPr="008A17B6">
        <w:rPr>
          <w:rFonts w:eastAsia="Times New Roman" w:cs="Times New Roman"/>
          <w:i/>
          <w:szCs w:val="24"/>
        </w:rPr>
        <w:t>Öğrencilerin yazma süreci ile ilgili plan yapma, amaç belirleme ve ön bilgilerini harekete geçirme ya da kavram haritası, beyin fırtınası, kümeleme gibi tekniklerden yararlanmadıkları görülmüştür</w:t>
      </w:r>
      <w:r w:rsidR="00084F0F" w:rsidRPr="00C356CE">
        <w:rPr>
          <w:rFonts w:eastAsia="Times New Roman" w:cs="Times New Roman"/>
          <w:szCs w:val="24"/>
        </w:rPr>
        <w:t xml:space="preserve">.” </w:t>
      </w:r>
      <w:r w:rsidR="00084F0F" w:rsidRPr="008A17B6">
        <w:rPr>
          <w:rFonts w:eastAsia="Times New Roman" w:cs="Times New Roman"/>
          <w:szCs w:val="24"/>
        </w:rPr>
        <w:t>O2 okulunda</w:t>
      </w:r>
      <w:r w:rsidR="00084F0F" w:rsidRPr="00C356CE">
        <w:rPr>
          <w:rFonts w:eastAsia="Times New Roman" w:cs="Times New Roman"/>
          <w:i/>
          <w:szCs w:val="24"/>
        </w:rPr>
        <w:t xml:space="preserve"> </w:t>
      </w:r>
      <w:r w:rsidR="00135210" w:rsidRPr="00C356CE">
        <w:rPr>
          <w:rFonts w:cs="Times New Roman"/>
          <w:color w:val="000000"/>
          <w:szCs w:val="24"/>
        </w:rPr>
        <w:t xml:space="preserve">araştırmanın 6. haftasında </w:t>
      </w:r>
      <w:r w:rsidR="00084F0F" w:rsidRPr="00C356CE">
        <w:rPr>
          <w:rFonts w:eastAsia="Times New Roman" w:cs="Times New Roman"/>
          <w:i/>
          <w:szCs w:val="24"/>
        </w:rPr>
        <w:t>“</w:t>
      </w:r>
      <w:r w:rsidR="00135210" w:rsidRPr="008A17B6">
        <w:rPr>
          <w:rFonts w:eastAsia="Times New Roman" w:cs="Times New Roman"/>
          <w:i/>
          <w:szCs w:val="24"/>
        </w:rPr>
        <w:t>Öğrencilerin bu oturumda yazdıklarını paylaşma durumlarının arttığı görüldü. Değerlendirme aşamasını genel olarak kavradıkları, bir önceki oturumda yaptıkları yanlışları tekrarlamadıkları gözlemlendi. Öğretmenin bir sonraki oturumla ilgili gerekli açıklamalardan sonra kısa bir tekrarla dersi bitirdiği gözlemlendi.”</w:t>
      </w:r>
      <w:r w:rsidR="00135210" w:rsidRPr="00C356CE">
        <w:rPr>
          <w:rFonts w:eastAsia="Times New Roman" w:cs="Times New Roman"/>
          <w:szCs w:val="24"/>
        </w:rPr>
        <w:t xml:space="preserve"> </w:t>
      </w:r>
      <w:r w:rsidR="00D366AF">
        <w:rPr>
          <w:rFonts w:eastAsia="Times New Roman" w:cs="Times New Roman"/>
          <w:szCs w:val="24"/>
        </w:rPr>
        <w:t xml:space="preserve">şeklindeki ifadeler araştırmacılar tarafından kullanıldı. </w:t>
      </w:r>
      <w:r w:rsidRPr="00C356CE">
        <w:rPr>
          <w:rFonts w:eastAsia="Calibri" w:cs="Times New Roman"/>
          <w:szCs w:val="24"/>
        </w:rPr>
        <w:t xml:space="preserve">Gözlemlerden elde edilen bulgular incelendiğinde, öğrencilerin </w:t>
      </w:r>
      <w:proofErr w:type="spellStart"/>
      <w:r w:rsidRPr="00C356CE">
        <w:rPr>
          <w:rFonts w:eastAsia="Calibri" w:cs="Times New Roman"/>
          <w:szCs w:val="24"/>
        </w:rPr>
        <w:t>üstbilişsel</w:t>
      </w:r>
      <w:proofErr w:type="spellEnd"/>
      <w:r w:rsidRPr="00C356CE">
        <w:rPr>
          <w:rFonts w:eastAsia="Calibri" w:cs="Times New Roman"/>
          <w:szCs w:val="24"/>
        </w:rPr>
        <w:t xml:space="preserve"> stratejilere dayalı yazma etkinliklerini kavradıkları, etkinliklerin uygulanmasında pratikleştikleri, yazma sürecinin aşamalarını ve planlama becerilerini sistematik bir şekilde işe koştukları, oluşturdukları yazılı ürünleri değerlendirme ve paylaşma isteklerinin arttığı görülmüştür. </w:t>
      </w:r>
    </w:p>
    <w:p w14:paraId="754B235E" w14:textId="3332C3FE" w:rsidR="00D366AF" w:rsidRDefault="008F48FA" w:rsidP="00D10C4F">
      <w:pPr>
        <w:spacing w:after="0"/>
        <w:ind w:firstLine="708"/>
        <w:rPr>
          <w:rFonts w:eastAsia="Calibri" w:cs="Times New Roman"/>
          <w:szCs w:val="24"/>
        </w:rPr>
      </w:pPr>
      <w:r w:rsidRPr="00C356CE">
        <w:rPr>
          <w:rFonts w:eastAsia="Calibri" w:cs="Times New Roman"/>
          <w:szCs w:val="24"/>
        </w:rPr>
        <w:t xml:space="preserve">Araştırmada </w:t>
      </w:r>
      <w:r w:rsidR="00B70539" w:rsidRPr="00C356CE">
        <w:rPr>
          <w:rFonts w:cs="Times New Roman"/>
          <w:szCs w:val="24"/>
        </w:rPr>
        <w:t>iki Türkçe öğretmeninin ve uygulamaya katılan deney gruplarından 12 öğrencini</w:t>
      </w:r>
      <w:r w:rsidR="00452A1E">
        <w:rPr>
          <w:rFonts w:cs="Times New Roman"/>
          <w:szCs w:val="24"/>
        </w:rPr>
        <w:t>n uygulamaya ilişkin görüşleri</w:t>
      </w:r>
      <w:r w:rsidRPr="00C356CE">
        <w:rPr>
          <w:rFonts w:cs="Times New Roman"/>
          <w:szCs w:val="24"/>
        </w:rPr>
        <w:t xml:space="preserve"> </w:t>
      </w:r>
      <w:r w:rsidR="00B70539" w:rsidRPr="00C356CE">
        <w:rPr>
          <w:rFonts w:eastAsia="Calibri" w:cs="Times New Roman"/>
          <w:szCs w:val="24"/>
        </w:rPr>
        <w:t>ele alınmış ve elde edilen bulgular, temalar, kategoriler ve kodlara ayrılarak sunulmuştur.</w:t>
      </w:r>
      <w:r w:rsidRPr="00C356CE">
        <w:rPr>
          <w:rFonts w:eastAsia="Calibri" w:cs="Times New Roman"/>
          <w:szCs w:val="24"/>
        </w:rPr>
        <w:t xml:space="preserve"> Yazma süreci ile ilgili </w:t>
      </w:r>
      <w:r w:rsidR="00D366AF">
        <w:rPr>
          <w:rFonts w:eastAsia="Calibri" w:cs="Times New Roman"/>
          <w:szCs w:val="24"/>
        </w:rPr>
        <w:t xml:space="preserve">uygulama öğretmeni olan </w:t>
      </w:r>
      <w:r w:rsidRPr="00C356CE">
        <w:rPr>
          <w:rFonts w:eastAsia="Calibri" w:cs="Times New Roman"/>
          <w:i/>
          <w:szCs w:val="24"/>
        </w:rPr>
        <w:t>UÖ1</w:t>
      </w:r>
      <w:r w:rsidR="00D6241A">
        <w:rPr>
          <w:rFonts w:eastAsia="Calibri" w:cs="Times New Roman"/>
          <w:i/>
          <w:szCs w:val="24"/>
        </w:rPr>
        <w:t xml:space="preserve"> </w:t>
      </w:r>
      <w:r w:rsidRPr="00C356CE">
        <w:rPr>
          <w:rFonts w:eastAsia="Calibri" w:cs="Times New Roman"/>
          <w:i/>
          <w:szCs w:val="24"/>
        </w:rPr>
        <w:lastRenderedPageBreak/>
        <w:t>“</w:t>
      </w:r>
      <w:r w:rsidRPr="00C356CE">
        <w:rPr>
          <w:rFonts w:cs="Times New Roman"/>
          <w:i/>
          <w:szCs w:val="24"/>
        </w:rPr>
        <w:t>Önceden çok zorlanıyorlardı. Konu bulmakta düşüncelerini ifade etmekte sıkıntı yaşıyorlardı ama şimdi nitelikli yazılar yazabiliyorlar. Öğrenciler yazma süreçleri ile ilgili birçok şey öğrendi. Önceden ne yapacaklarına dair şaşırıp kalıyorlardı ama şimdi metin yazımından paylaşımına kadar çoğu şeye hâkim oldular.”</w:t>
      </w:r>
      <w:r w:rsidRPr="00C356CE">
        <w:rPr>
          <w:rFonts w:eastAsia="Calibri" w:cs="Times New Roman"/>
          <w:i/>
          <w:szCs w:val="24"/>
        </w:rPr>
        <w:t xml:space="preserve"> </w:t>
      </w:r>
      <w:r w:rsidR="00D366AF" w:rsidRPr="00D366AF">
        <w:rPr>
          <w:rFonts w:eastAsia="Calibri" w:cs="Times New Roman"/>
          <w:szCs w:val="24"/>
        </w:rPr>
        <w:t>şeklinde</w:t>
      </w:r>
      <w:r w:rsidR="00D366AF">
        <w:rPr>
          <w:rFonts w:eastAsia="Calibri" w:cs="Times New Roman"/>
          <w:szCs w:val="24"/>
        </w:rPr>
        <w:t xml:space="preserve"> diğer</w:t>
      </w:r>
      <w:r w:rsidR="00D366AF">
        <w:rPr>
          <w:rFonts w:eastAsia="Calibri" w:cs="Times New Roman"/>
          <w:i/>
          <w:szCs w:val="24"/>
        </w:rPr>
        <w:t xml:space="preserve"> </w:t>
      </w:r>
      <w:r w:rsidR="00D366AF">
        <w:rPr>
          <w:rFonts w:eastAsia="Calibri" w:cs="Times New Roman"/>
          <w:szCs w:val="24"/>
        </w:rPr>
        <w:t xml:space="preserve">uygulama öğretmeni </w:t>
      </w:r>
      <w:r w:rsidRPr="00C356CE">
        <w:rPr>
          <w:rFonts w:eastAsia="Calibri" w:cs="Times New Roman"/>
          <w:i/>
          <w:szCs w:val="24"/>
        </w:rPr>
        <w:t>UÖ2</w:t>
      </w:r>
      <w:r w:rsidR="00D366AF">
        <w:rPr>
          <w:rFonts w:eastAsia="Calibri" w:cs="Times New Roman"/>
          <w:i/>
          <w:szCs w:val="24"/>
        </w:rPr>
        <w:t xml:space="preserve"> </w:t>
      </w:r>
      <w:r w:rsidR="00D366AF" w:rsidRPr="00D366AF">
        <w:rPr>
          <w:rFonts w:eastAsia="Calibri" w:cs="Times New Roman"/>
          <w:szCs w:val="24"/>
        </w:rPr>
        <w:t>ise</w:t>
      </w:r>
      <w:r w:rsidR="00D6241A">
        <w:rPr>
          <w:rFonts w:eastAsia="Calibri" w:cs="Times New Roman"/>
          <w:szCs w:val="24"/>
        </w:rPr>
        <w:t xml:space="preserve"> </w:t>
      </w:r>
      <w:r w:rsidRPr="00C356CE">
        <w:rPr>
          <w:rFonts w:eastAsia="Calibri" w:cs="Times New Roman"/>
          <w:i/>
          <w:szCs w:val="24"/>
        </w:rPr>
        <w:t>“</w:t>
      </w:r>
      <w:r w:rsidRPr="00C356CE">
        <w:rPr>
          <w:rFonts w:cs="Times New Roman"/>
          <w:i/>
          <w:szCs w:val="24"/>
        </w:rPr>
        <w:t>Bu etkinliklerle öğrenciler yazmanın en başından en sonuna kadar kendi süreçlerini yönetme imkânı yakaladılar</w:t>
      </w:r>
      <w:r w:rsidRPr="00C356CE">
        <w:rPr>
          <w:rFonts w:eastAsia="Calibri" w:cs="Times New Roman"/>
          <w:i/>
          <w:szCs w:val="24"/>
        </w:rPr>
        <w:t>.</w:t>
      </w:r>
      <w:r w:rsidRPr="00C356CE">
        <w:rPr>
          <w:rFonts w:cs="Times New Roman"/>
          <w:i/>
          <w:szCs w:val="24"/>
        </w:rPr>
        <w:t xml:space="preserve"> Yazma etkinliklerinde hem eğlendiler hem de öğrendiler.</w:t>
      </w:r>
      <w:r w:rsidRPr="00C356CE">
        <w:rPr>
          <w:rFonts w:eastAsia="Calibri" w:cs="Times New Roman"/>
          <w:i/>
          <w:szCs w:val="24"/>
        </w:rPr>
        <w:t>”</w:t>
      </w:r>
      <w:r w:rsidR="00D366AF">
        <w:rPr>
          <w:rFonts w:eastAsia="Calibri" w:cs="Times New Roman"/>
          <w:i/>
          <w:szCs w:val="24"/>
        </w:rPr>
        <w:t xml:space="preserve"> </w:t>
      </w:r>
      <w:r w:rsidR="00D366AF" w:rsidRPr="00D366AF">
        <w:rPr>
          <w:rFonts w:eastAsia="Calibri" w:cs="Times New Roman"/>
          <w:szCs w:val="24"/>
        </w:rPr>
        <w:t>şeklinde ifadeler paylaşmışlardır.</w:t>
      </w:r>
      <w:r w:rsidR="00D366AF">
        <w:rPr>
          <w:rFonts w:eastAsia="Calibri" w:cs="Times New Roman"/>
          <w:szCs w:val="24"/>
        </w:rPr>
        <w:t xml:space="preserve"> Uygulama öğretmenlerinin görüşlerinin sadece bir kısmına yer verilmiştir. Görüşmeler </w:t>
      </w:r>
      <w:r w:rsidR="00B70539" w:rsidRPr="00C356CE">
        <w:rPr>
          <w:rFonts w:eastAsia="Calibri" w:cs="Times New Roman"/>
          <w:szCs w:val="24"/>
        </w:rPr>
        <w:t xml:space="preserve">incelendiğinde </w:t>
      </w:r>
      <w:proofErr w:type="spellStart"/>
      <w:r w:rsidR="00B70539" w:rsidRPr="00C356CE">
        <w:rPr>
          <w:rFonts w:eastAsia="Calibri" w:cs="Times New Roman"/>
          <w:szCs w:val="24"/>
        </w:rPr>
        <w:t>üstbilişsel</w:t>
      </w:r>
      <w:proofErr w:type="spellEnd"/>
      <w:r w:rsidR="00B70539" w:rsidRPr="00C356CE">
        <w:rPr>
          <w:rFonts w:eastAsia="Calibri" w:cs="Times New Roman"/>
          <w:szCs w:val="24"/>
        </w:rPr>
        <w:t xml:space="preserve"> stratejilere dayalı yazma etkinliklerini uygulayan öğretmenlerin sürece ilişkin görüşlerine bakıldığında öğretmenlerin bakış açılarının ve görüşlerinin olumlu olduğu görülmektedir. </w:t>
      </w:r>
    </w:p>
    <w:p w14:paraId="17CA8449" w14:textId="6D9D3FCF" w:rsidR="000714D0" w:rsidRDefault="00D366AF" w:rsidP="000714D0">
      <w:pPr>
        <w:spacing w:after="0"/>
        <w:ind w:firstLine="708"/>
        <w:rPr>
          <w:rFonts w:eastAsia="Calibri" w:cs="Times New Roman"/>
          <w:iCs/>
          <w:szCs w:val="24"/>
        </w:rPr>
      </w:pPr>
      <w:r>
        <w:rPr>
          <w:rFonts w:eastAsia="Calibri" w:cs="Times New Roman"/>
          <w:szCs w:val="24"/>
        </w:rPr>
        <w:t xml:space="preserve">Uygulamaya katılan öğrencilerle yapılan </w:t>
      </w:r>
      <w:r>
        <w:rPr>
          <w:rFonts w:eastAsia="Calibri" w:cs="Times New Roman"/>
          <w:bCs/>
          <w:color w:val="000000"/>
          <w:szCs w:val="24"/>
        </w:rPr>
        <w:t>gö</w:t>
      </w:r>
      <w:r w:rsidR="00B70539" w:rsidRPr="00C356CE">
        <w:rPr>
          <w:rFonts w:eastAsia="Calibri" w:cs="Times New Roman"/>
          <w:bCs/>
          <w:color w:val="000000"/>
          <w:szCs w:val="24"/>
        </w:rPr>
        <w:t>rüşmeler;</w:t>
      </w:r>
      <w:r w:rsidR="008F48FA" w:rsidRPr="00C356CE">
        <w:rPr>
          <w:rFonts w:eastAsia="Calibri" w:cs="Times New Roman"/>
          <w:bCs/>
          <w:color w:val="000000"/>
          <w:szCs w:val="24"/>
        </w:rPr>
        <w:t xml:space="preserve"> </w:t>
      </w:r>
      <w:r w:rsidRPr="00C356CE">
        <w:rPr>
          <w:rFonts w:cs="Times New Roman"/>
          <w:szCs w:val="24"/>
        </w:rPr>
        <w:t xml:space="preserve">bilgilendirici metin yazmaya etkisi, </w:t>
      </w:r>
      <w:proofErr w:type="spellStart"/>
      <w:r w:rsidRPr="00C356CE">
        <w:rPr>
          <w:rFonts w:cs="Times New Roman"/>
          <w:szCs w:val="24"/>
        </w:rPr>
        <w:t>üstbilişsel</w:t>
      </w:r>
      <w:proofErr w:type="spellEnd"/>
      <w:r w:rsidRPr="00C356CE">
        <w:rPr>
          <w:rFonts w:cs="Times New Roman"/>
          <w:szCs w:val="24"/>
        </w:rPr>
        <w:t xml:space="preserve"> yazma farkındalığına etkisi, yazmaya ilişkin tutuma etkisi, akademik ve sosyal yaşama etkisi o</w:t>
      </w:r>
      <w:r w:rsidRPr="00C356CE">
        <w:rPr>
          <w:rFonts w:eastAsia="Calibri" w:cs="Times New Roman"/>
          <w:bCs/>
          <w:szCs w:val="24"/>
        </w:rPr>
        <w:t xml:space="preserve">lmak üzere dört tema altında toplanmış ve elde edilen bulgular temaların sırası gözetilerek aşağıda sunulmuştur. </w:t>
      </w:r>
      <w:bookmarkStart w:id="8" w:name="_Toc43882528"/>
      <w:r w:rsidRPr="00D366AF">
        <w:rPr>
          <w:rFonts w:eastAsia="Calibri" w:cs="Times New Roman"/>
          <w:szCs w:val="24"/>
        </w:rPr>
        <w:t>Bilgilendirici metin yazma becerisine olan etkilerine ilişkin</w:t>
      </w:r>
      <w:r w:rsidR="009966D0">
        <w:rPr>
          <w:rFonts w:eastAsia="Calibri" w:cs="Times New Roman"/>
          <w:szCs w:val="24"/>
        </w:rPr>
        <w:t xml:space="preserve"> K1ve K2 öğrencileri</w:t>
      </w:r>
      <w:r w:rsidRPr="00D366AF">
        <w:rPr>
          <w:rFonts w:eastAsia="Calibri" w:cs="Times New Roman"/>
          <w:szCs w:val="24"/>
        </w:rPr>
        <w:t xml:space="preserve"> </w:t>
      </w:r>
      <w:bookmarkEnd w:id="8"/>
      <w:r w:rsidR="0057361D" w:rsidRPr="009966D0">
        <w:rPr>
          <w:rFonts w:cs="Times New Roman"/>
          <w:i/>
          <w:szCs w:val="24"/>
        </w:rPr>
        <w:t>K2</w:t>
      </w:r>
      <w:r w:rsidR="00D6241A">
        <w:rPr>
          <w:rFonts w:cs="Times New Roman"/>
          <w:i/>
          <w:szCs w:val="24"/>
        </w:rPr>
        <w:t xml:space="preserve"> </w:t>
      </w:r>
      <w:r w:rsidR="0057361D" w:rsidRPr="009966D0">
        <w:rPr>
          <w:rFonts w:cs="Times New Roman"/>
          <w:i/>
          <w:szCs w:val="24"/>
        </w:rPr>
        <w:t xml:space="preserve">“Evet, düşünüyorum. Önceden yazarken hiç kendimin ne yaptığına bakmıyordum. Ama şimdi öyle değil. Yazarken sürekli ne yaptığımı ne yazdığımı kontrol ediyorum. Bir de hem yazımız güzelleşti hem de hayal dünyamız.” </w:t>
      </w:r>
      <w:r w:rsidRPr="009966D0">
        <w:rPr>
          <w:rFonts w:cs="Times New Roman"/>
          <w:i/>
          <w:szCs w:val="24"/>
        </w:rPr>
        <w:t xml:space="preserve"> </w:t>
      </w:r>
      <w:r w:rsidR="0057361D" w:rsidRPr="009966D0">
        <w:rPr>
          <w:rFonts w:cs="Times New Roman"/>
          <w:i/>
          <w:szCs w:val="24"/>
        </w:rPr>
        <w:t>K3</w:t>
      </w:r>
      <w:r w:rsidR="00D6241A">
        <w:rPr>
          <w:rFonts w:cs="Times New Roman"/>
          <w:i/>
          <w:szCs w:val="24"/>
        </w:rPr>
        <w:t xml:space="preserve"> </w:t>
      </w:r>
      <w:r w:rsidR="0057361D" w:rsidRPr="009966D0">
        <w:rPr>
          <w:rFonts w:cs="Times New Roman"/>
          <w:i/>
          <w:szCs w:val="24"/>
        </w:rPr>
        <w:t>“Önceden yazma çalışmalarında aklıma bir şey gelmiyordu. Şimdi artık onu aşmayı başardım. Etkinliklerin böyle bize bir sürü şey öğretmesi çok iyi oldu benim için. Önceden sadece bir kâğıda yazmaya çalışıyordum bir şeyler. Ama şimdi amacım ne kime yazıyorum yazdıklarımı nereden alıyorum gibi bir sürü şey yazmaya olan isteğimi artırdı.”</w:t>
      </w:r>
      <w:r w:rsidRPr="009966D0">
        <w:rPr>
          <w:rFonts w:cs="Times New Roman"/>
          <w:i/>
          <w:szCs w:val="24"/>
        </w:rPr>
        <w:t xml:space="preserve"> </w:t>
      </w:r>
      <w:r w:rsidRPr="009966D0">
        <w:rPr>
          <w:rFonts w:cs="Times New Roman"/>
          <w:szCs w:val="24"/>
        </w:rPr>
        <w:t>şeklinde görüşlerini paylaşmışlardır.</w:t>
      </w:r>
      <w:r>
        <w:rPr>
          <w:rFonts w:cs="Times New Roman"/>
          <w:b/>
          <w:i/>
          <w:szCs w:val="24"/>
        </w:rPr>
        <w:t xml:space="preserve"> </w:t>
      </w:r>
      <w:r w:rsidR="00B70539" w:rsidRPr="00C356CE">
        <w:rPr>
          <w:rFonts w:eastAsia="Calibri" w:cs="Times New Roman"/>
          <w:iCs/>
          <w:szCs w:val="24"/>
        </w:rPr>
        <w:t>Öğrencilerin önceden bilgilendirici metin, ana fikir ve yardımcı fikir konusunda yeterince bilgi sahibi olmadıkları, konu bulmada zorlandıkları, düşüncelerini organize etmede sıkıntı yaşadıklarına dair ifadelerin olduğu görülmektedir</w:t>
      </w:r>
      <w:r w:rsidR="009966D0">
        <w:rPr>
          <w:rFonts w:eastAsia="Calibri" w:cs="Times New Roman"/>
          <w:iCs/>
          <w:szCs w:val="24"/>
        </w:rPr>
        <w:t xml:space="preserve">. </w:t>
      </w:r>
      <w:proofErr w:type="spellStart"/>
      <w:r w:rsidR="00B70539" w:rsidRPr="009966D0">
        <w:rPr>
          <w:rFonts w:eastAsia="Calibri" w:cs="Times New Roman"/>
          <w:szCs w:val="24"/>
        </w:rPr>
        <w:t>Üstbilişsel</w:t>
      </w:r>
      <w:proofErr w:type="spellEnd"/>
      <w:r w:rsidR="00B70539" w:rsidRPr="00C356CE">
        <w:rPr>
          <w:rFonts w:eastAsia="Calibri" w:cs="Times New Roman"/>
          <w:i/>
          <w:szCs w:val="24"/>
        </w:rPr>
        <w:t xml:space="preserve"> </w:t>
      </w:r>
      <w:r w:rsidR="009966D0" w:rsidRPr="009966D0">
        <w:rPr>
          <w:rFonts w:eastAsia="Calibri" w:cs="Times New Roman"/>
          <w:szCs w:val="24"/>
        </w:rPr>
        <w:t xml:space="preserve">yazma farkındalığına olan etkilerine ilişkin görüşleri </w:t>
      </w:r>
      <w:r w:rsidR="0057361D" w:rsidRPr="009966D0">
        <w:rPr>
          <w:rFonts w:cs="Times New Roman"/>
          <w:i/>
          <w:szCs w:val="24"/>
        </w:rPr>
        <w:t>K7</w:t>
      </w:r>
      <w:r w:rsidR="00D6241A">
        <w:rPr>
          <w:rFonts w:cs="Times New Roman"/>
          <w:i/>
          <w:szCs w:val="24"/>
        </w:rPr>
        <w:t xml:space="preserve"> </w:t>
      </w:r>
      <w:r w:rsidR="0057361D" w:rsidRPr="009966D0">
        <w:rPr>
          <w:rFonts w:cs="Times New Roman"/>
          <w:i/>
          <w:szCs w:val="24"/>
        </w:rPr>
        <w:t>“Baya etkisi oldu bence, değiştirdi bizde bir şeyleri. Mesela zamanı kullanmayı öğrendim artık ödevlerde de bu ödevi yapmak için ne kadar süreye ihtiyacım var sorusu aklıma geliyor sonra yaptıklarıma sürekli bakıp kontrol ediyorum. Bu diğer derslerimde de oldu. Bence güzel bir şey yani.”</w:t>
      </w:r>
      <w:r w:rsidR="009966D0" w:rsidRPr="009966D0">
        <w:rPr>
          <w:rFonts w:cs="Times New Roman"/>
          <w:i/>
          <w:szCs w:val="24"/>
        </w:rPr>
        <w:t xml:space="preserve"> </w:t>
      </w:r>
      <w:r w:rsidR="0057361D" w:rsidRPr="009966D0">
        <w:rPr>
          <w:rFonts w:cs="Times New Roman"/>
          <w:i/>
          <w:szCs w:val="24"/>
        </w:rPr>
        <w:t>K8</w:t>
      </w:r>
      <w:r w:rsidR="00D6241A">
        <w:rPr>
          <w:rFonts w:cs="Times New Roman"/>
          <w:i/>
          <w:szCs w:val="24"/>
        </w:rPr>
        <w:t xml:space="preserve"> </w:t>
      </w:r>
      <w:r w:rsidR="0057361D" w:rsidRPr="009966D0">
        <w:rPr>
          <w:rFonts w:cs="Times New Roman"/>
          <w:i/>
          <w:szCs w:val="24"/>
        </w:rPr>
        <w:t>“Yazarken birçok kaynaktan yararlanmayı öğrendim. Ayrıca zihnimdeki düşünceleri belirli bir sırayla düzenli bir şekilde kâğıda aktarmayı öğrendim. Ödevlerimi yazarken ya da bir kompozisyon yazarken bunlar geliyor aklıma.”</w:t>
      </w:r>
      <w:r w:rsidR="009966D0" w:rsidRPr="009966D0">
        <w:rPr>
          <w:rFonts w:cs="Times New Roman"/>
          <w:i/>
          <w:szCs w:val="24"/>
        </w:rPr>
        <w:t xml:space="preserve"> </w:t>
      </w:r>
      <w:r w:rsidR="0057361D" w:rsidRPr="009966D0">
        <w:rPr>
          <w:rFonts w:cs="Times New Roman"/>
          <w:i/>
          <w:szCs w:val="24"/>
        </w:rPr>
        <w:t>K12 “Yazmamı değiştirdi. Nasıl yazılır nelere dikkat edilir bunları öğrendim hep. Bir şeyler okuduğumda da daha kalıcı oluyor bende. Bir gün lazım olur da yazarım hissi oluşuyor. Çok iyi oldu bu çalışma”</w:t>
      </w:r>
      <w:r w:rsidR="009966D0" w:rsidRPr="009966D0">
        <w:rPr>
          <w:rFonts w:cs="Times New Roman"/>
          <w:i/>
          <w:szCs w:val="24"/>
        </w:rPr>
        <w:t xml:space="preserve"> </w:t>
      </w:r>
      <w:r w:rsidR="009966D0" w:rsidRPr="008A2566">
        <w:rPr>
          <w:rFonts w:cs="Times New Roman"/>
          <w:iCs/>
          <w:szCs w:val="24"/>
        </w:rPr>
        <w:t>şeklinde</w:t>
      </w:r>
      <w:r w:rsidR="000714D0">
        <w:rPr>
          <w:rFonts w:cs="Times New Roman"/>
          <w:iCs/>
          <w:szCs w:val="24"/>
        </w:rPr>
        <w:t>dir.</w:t>
      </w:r>
      <w:r w:rsidR="00B70539" w:rsidRPr="00C356CE">
        <w:rPr>
          <w:rFonts w:eastAsia="Calibri" w:cs="Times New Roman"/>
          <w:iCs/>
          <w:szCs w:val="24"/>
        </w:rPr>
        <w:t xml:space="preserve"> </w:t>
      </w:r>
      <w:r w:rsidR="00B70539" w:rsidRPr="009966D0">
        <w:rPr>
          <w:rFonts w:eastAsia="Calibri" w:cs="Times New Roman"/>
          <w:szCs w:val="24"/>
        </w:rPr>
        <w:t xml:space="preserve">Yazmaya </w:t>
      </w:r>
      <w:r w:rsidR="009966D0" w:rsidRPr="009966D0">
        <w:rPr>
          <w:rFonts w:eastAsia="Calibri" w:cs="Times New Roman"/>
          <w:szCs w:val="24"/>
        </w:rPr>
        <w:t>yönelik tutum ile ilgili görüşler</w:t>
      </w:r>
      <w:r w:rsidR="000714D0">
        <w:rPr>
          <w:rFonts w:eastAsia="Calibri" w:cs="Times New Roman"/>
          <w:szCs w:val="24"/>
        </w:rPr>
        <w:t xml:space="preserve"> ise</w:t>
      </w:r>
      <w:r w:rsidR="009966D0" w:rsidRPr="009966D0">
        <w:rPr>
          <w:rFonts w:eastAsia="Calibri" w:cs="Times New Roman"/>
          <w:szCs w:val="24"/>
        </w:rPr>
        <w:t xml:space="preserve"> </w:t>
      </w:r>
      <w:r w:rsidR="0057361D" w:rsidRPr="009966D0">
        <w:rPr>
          <w:rFonts w:cs="Times New Roman"/>
          <w:i/>
          <w:szCs w:val="24"/>
        </w:rPr>
        <w:t>K3</w:t>
      </w:r>
      <w:r w:rsidR="00D6241A">
        <w:rPr>
          <w:rFonts w:cs="Times New Roman"/>
          <w:i/>
          <w:szCs w:val="24"/>
        </w:rPr>
        <w:t xml:space="preserve"> </w:t>
      </w:r>
      <w:r w:rsidR="0057361D" w:rsidRPr="009966D0">
        <w:rPr>
          <w:rFonts w:cs="Times New Roman"/>
          <w:i/>
          <w:szCs w:val="24"/>
        </w:rPr>
        <w:t xml:space="preserve">“En </w:t>
      </w:r>
      <w:r w:rsidR="0057361D" w:rsidRPr="009966D0">
        <w:rPr>
          <w:rFonts w:cs="Times New Roman"/>
          <w:i/>
          <w:szCs w:val="24"/>
        </w:rPr>
        <w:lastRenderedPageBreak/>
        <w:t>önemli bendeki değişiklik birilerine yazdıklarımı okumak oldu. Önceden çok çekiniyor ve çok korkuyordum birilerinin yazdıklarımı görmesinden. Şimdi tam tersi oldu. Yazdıklarımı hemen birilerine göstermek istiyorum.”</w:t>
      </w:r>
      <w:r w:rsidR="009966D0" w:rsidRPr="009966D0">
        <w:rPr>
          <w:rFonts w:cs="Times New Roman"/>
          <w:i/>
          <w:szCs w:val="24"/>
        </w:rPr>
        <w:t xml:space="preserve"> </w:t>
      </w:r>
      <w:r w:rsidR="0057361D" w:rsidRPr="009966D0">
        <w:rPr>
          <w:rFonts w:cs="Times New Roman"/>
          <w:i/>
          <w:szCs w:val="24"/>
        </w:rPr>
        <w:t>K9</w:t>
      </w:r>
      <w:r w:rsidR="00D6241A">
        <w:rPr>
          <w:rFonts w:cs="Times New Roman"/>
          <w:i/>
          <w:szCs w:val="24"/>
        </w:rPr>
        <w:t xml:space="preserve"> </w:t>
      </w:r>
      <w:r w:rsidR="0057361D" w:rsidRPr="009966D0">
        <w:rPr>
          <w:rFonts w:cs="Times New Roman"/>
          <w:i/>
          <w:szCs w:val="24"/>
        </w:rPr>
        <w:t>“Bendeki en büyük değişlik artık yardım almamam oldu. Önceden yazarken hep A… arkadaşımdan yardım alıyordum. Ona bakıyordum. Şimdi tek başıma yazıyorum. Kendime güvenim geldi bu çalışmada.”</w:t>
      </w:r>
      <w:r w:rsidR="009966D0" w:rsidRPr="009966D0">
        <w:rPr>
          <w:rFonts w:cs="Times New Roman"/>
          <w:i/>
          <w:szCs w:val="24"/>
        </w:rPr>
        <w:t xml:space="preserve"> </w:t>
      </w:r>
      <w:r w:rsidR="000714D0" w:rsidRPr="008A2566">
        <w:rPr>
          <w:rFonts w:cs="Times New Roman"/>
          <w:iCs/>
          <w:szCs w:val="24"/>
        </w:rPr>
        <w:t>şeklinde olmuştur.</w:t>
      </w:r>
      <w:r w:rsidR="000714D0">
        <w:rPr>
          <w:rFonts w:cs="Times New Roman"/>
          <w:i/>
          <w:szCs w:val="24"/>
        </w:rPr>
        <w:t xml:space="preserve"> </w:t>
      </w:r>
      <w:r w:rsidR="009966D0" w:rsidRPr="009966D0">
        <w:rPr>
          <w:rFonts w:cs="Times New Roman"/>
          <w:i/>
          <w:szCs w:val="24"/>
        </w:rPr>
        <w:t xml:space="preserve"> </w:t>
      </w:r>
      <w:r w:rsidR="00B70539" w:rsidRPr="009966D0">
        <w:rPr>
          <w:rFonts w:eastAsia="Calibri" w:cs="Times New Roman"/>
          <w:iCs/>
          <w:szCs w:val="24"/>
        </w:rPr>
        <w:t xml:space="preserve">Elde edilen bulgular kapsamında öğrencilerin bu uygulama ile yazmaya yönelik tutumlarında olumlu değişimler sergiledikleri tespit edilmiştir. </w:t>
      </w:r>
      <w:r w:rsidR="00B70539" w:rsidRPr="00C356CE">
        <w:rPr>
          <w:rFonts w:eastAsia="Calibri" w:cs="Times New Roman"/>
          <w:iCs/>
          <w:szCs w:val="24"/>
        </w:rPr>
        <w:t xml:space="preserve">Öğrenciler, yazma uygulamasının ve etkinliklerinin yazmaya olan isteklerini ve sevgilerini arttırdığını ifade ederek önceki etkinlikler ile bu uygulamada yer alan etkinlikler arasında </w:t>
      </w:r>
      <w:r w:rsidR="00B70539" w:rsidRPr="009966D0">
        <w:rPr>
          <w:rFonts w:eastAsia="Calibri" w:cs="Times New Roman"/>
          <w:iCs/>
          <w:szCs w:val="24"/>
        </w:rPr>
        <w:t xml:space="preserve">karşılaştırmalar yapmıştır. </w:t>
      </w:r>
      <w:r w:rsidR="009966D0" w:rsidRPr="009966D0">
        <w:rPr>
          <w:rFonts w:eastAsia="Calibri" w:cs="Times New Roman"/>
          <w:iCs/>
          <w:szCs w:val="24"/>
        </w:rPr>
        <w:t>Deneysel u</w:t>
      </w:r>
      <w:r w:rsidR="009966D0" w:rsidRPr="009966D0">
        <w:rPr>
          <w:rFonts w:eastAsia="Calibri" w:cs="Times New Roman"/>
          <w:szCs w:val="24"/>
        </w:rPr>
        <w:t xml:space="preserve">ygulamanın akademik ve sosyal yaşamlarına olan etkilerine ilişkin görüşlerine ilişkin </w:t>
      </w:r>
      <w:r w:rsidR="0057361D" w:rsidRPr="009966D0">
        <w:rPr>
          <w:rFonts w:cs="Times New Roman"/>
          <w:i/>
          <w:szCs w:val="24"/>
        </w:rPr>
        <w:t>K1</w:t>
      </w:r>
      <w:r w:rsidR="00D6241A">
        <w:rPr>
          <w:rFonts w:cs="Times New Roman"/>
          <w:i/>
          <w:szCs w:val="24"/>
        </w:rPr>
        <w:t xml:space="preserve"> </w:t>
      </w:r>
      <w:r w:rsidR="0057361D" w:rsidRPr="009966D0">
        <w:rPr>
          <w:rFonts w:cs="Times New Roman"/>
          <w:i/>
          <w:szCs w:val="24"/>
        </w:rPr>
        <w:t>“Bu uygulamadan sonra yazar olmayı düşünüyorum. Çok şey kattığına inanıyorum bana. Herkesin beni tanımasını istiyorum. Büyük bir yazar olmayı istiyorum.”</w:t>
      </w:r>
      <w:r w:rsidR="009966D0" w:rsidRPr="009966D0">
        <w:rPr>
          <w:rFonts w:cs="Times New Roman"/>
          <w:i/>
          <w:szCs w:val="24"/>
        </w:rPr>
        <w:t xml:space="preserve"> </w:t>
      </w:r>
      <w:r w:rsidR="0057361D" w:rsidRPr="009966D0">
        <w:rPr>
          <w:rFonts w:cs="Times New Roman"/>
          <w:i/>
          <w:szCs w:val="24"/>
        </w:rPr>
        <w:t>K2</w:t>
      </w:r>
      <w:r w:rsidR="00D6241A">
        <w:rPr>
          <w:rFonts w:cs="Times New Roman"/>
          <w:i/>
          <w:szCs w:val="24"/>
        </w:rPr>
        <w:t xml:space="preserve"> </w:t>
      </w:r>
      <w:r w:rsidR="0057361D" w:rsidRPr="009966D0">
        <w:rPr>
          <w:rFonts w:cs="Times New Roman"/>
          <w:i/>
          <w:szCs w:val="24"/>
        </w:rPr>
        <w:t>“Katkı sağlayacak bence hepimize. Mesela ben yazmanın bu çalışmayla ilgili hayatımızdaki önemini anladım. Sınavlarımızda ve diğer derslerdeki başarımızı artıracak bence.” K3</w:t>
      </w:r>
      <w:r w:rsidR="00D6241A">
        <w:rPr>
          <w:rFonts w:cs="Times New Roman"/>
          <w:i/>
          <w:szCs w:val="24"/>
        </w:rPr>
        <w:t xml:space="preserve"> </w:t>
      </w:r>
      <w:r w:rsidR="0057361D" w:rsidRPr="009966D0">
        <w:rPr>
          <w:rFonts w:cs="Times New Roman"/>
          <w:i/>
          <w:szCs w:val="24"/>
        </w:rPr>
        <w:t>“Bana çok şey kattığını düşünüyorum. Bu etkinliklerde ayrıca daha çok araştırma yaptım dergi ve kitap okudum. Yazmam için bir şeyler okumam gerektiğini şimdi anladım”</w:t>
      </w:r>
      <w:r w:rsidR="009966D0" w:rsidRPr="009966D0">
        <w:rPr>
          <w:rFonts w:cs="Times New Roman"/>
          <w:i/>
          <w:szCs w:val="24"/>
        </w:rPr>
        <w:t xml:space="preserve"> </w:t>
      </w:r>
      <w:r w:rsidR="009966D0" w:rsidRPr="008A2566">
        <w:rPr>
          <w:rFonts w:cs="Times New Roman"/>
          <w:iCs/>
          <w:szCs w:val="24"/>
        </w:rPr>
        <w:t>şeklinde</w:t>
      </w:r>
      <w:r w:rsidR="000714D0" w:rsidRPr="008A2566">
        <w:rPr>
          <w:rFonts w:cs="Times New Roman"/>
          <w:iCs/>
          <w:szCs w:val="24"/>
        </w:rPr>
        <w:t>ki veriler elde edilmiştir</w:t>
      </w:r>
      <w:r w:rsidR="009966D0" w:rsidRPr="009966D0">
        <w:rPr>
          <w:rFonts w:cs="Times New Roman"/>
          <w:i/>
          <w:szCs w:val="24"/>
        </w:rPr>
        <w:t xml:space="preserve">. </w:t>
      </w:r>
      <w:r w:rsidR="00B70539" w:rsidRPr="009966D0">
        <w:rPr>
          <w:rFonts w:eastAsia="Calibri" w:cs="Times New Roman"/>
          <w:iCs/>
          <w:szCs w:val="24"/>
        </w:rPr>
        <w:t>Öğrenciler, yapılan uygulamanın öğrenme süreçlerine, derslerine ve sosyal yaşamlarına katkı sağladığını/sağlayacağını ifade etmektedir.</w:t>
      </w:r>
      <w:r w:rsidR="00B70539" w:rsidRPr="00C356CE">
        <w:rPr>
          <w:rFonts w:eastAsia="Calibri" w:cs="Times New Roman"/>
          <w:iCs/>
          <w:szCs w:val="24"/>
        </w:rPr>
        <w:t xml:space="preserve"> </w:t>
      </w:r>
    </w:p>
    <w:p w14:paraId="2B1B115C" w14:textId="5E0D1A36" w:rsidR="00DD170D" w:rsidRPr="00DD170D" w:rsidRDefault="00B31A2C" w:rsidP="00DD170D">
      <w:pPr>
        <w:spacing w:after="0"/>
        <w:ind w:firstLine="708"/>
        <w:rPr>
          <w:rFonts w:eastAsia="Calibri" w:cs="Times New Roman"/>
          <w:iCs/>
          <w:szCs w:val="24"/>
        </w:rPr>
      </w:pPr>
      <w:r>
        <w:rPr>
          <w:rFonts w:eastAsia="Calibri" w:cs="Times New Roman"/>
          <w:iCs/>
          <w:szCs w:val="24"/>
        </w:rPr>
        <w:t>Araştırmadan elde edilen nitel bulguların nicel bulguları desteklediği görülmektedir. Uygulama sürecinde yapılan gözlemlerde</w:t>
      </w:r>
      <w:r w:rsidR="009D5D0D">
        <w:rPr>
          <w:rFonts w:eastAsia="Calibri" w:cs="Times New Roman"/>
          <w:iCs/>
          <w:szCs w:val="24"/>
        </w:rPr>
        <w:t>;</w:t>
      </w:r>
      <w:r>
        <w:rPr>
          <w:rFonts w:eastAsia="Calibri" w:cs="Times New Roman"/>
          <w:iCs/>
          <w:szCs w:val="24"/>
        </w:rPr>
        <w:t xml:space="preserve"> </w:t>
      </w:r>
      <w:r>
        <w:rPr>
          <w:sz w:val="23"/>
          <w:szCs w:val="23"/>
        </w:rPr>
        <w:t>öğrencilerin yazma etkinliklerini uygulamada hız kazandıkları, yazma sürecini planlı</w:t>
      </w:r>
      <w:r w:rsidR="009D5D0D">
        <w:rPr>
          <w:sz w:val="23"/>
          <w:szCs w:val="23"/>
        </w:rPr>
        <w:t xml:space="preserve"> olarak</w:t>
      </w:r>
      <w:r>
        <w:rPr>
          <w:sz w:val="23"/>
          <w:szCs w:val="23"/>
        </w:rPr>
        <w:t xml:space="preserve"> ve kontrol ederek yürüttükleri ve ortaya koydukları yazılı ürünleri değerlendirme </w:t>
      </w:r>
      <w:r w:rsidR="009D5D0D">
        <w:rPr>
          <w:sz w:val="23"/>
          <w:szCs w:val="23"/>
        </w:rPr>
        <w:t>işlem</w:t>
      </w:r>
      <w:r>
        <w:rPr>
          <w:sz w:val="23"/>
          <w:szCs w:val="23"/>
        </w:rPr>
        <w:t xml:space="preserve">lerinin arttığı bulgusuna ulaşılmıştır. </w:t>
      </w:r>
      <w:r w:rsidR="00DD170D" w:rsidRPr="00DD170D">
        <w:rPr>
          <w:rFonts w:eastAsia="Calibri" w:cs="Times New Roman"/>
          <w:iCs/>
          <w:szCs w:val="24"/>
        </w:rPr>
        <w:t>Öğretmenlerin</w:t>
      </w:r>
      <w:r>
        <w:rPr>
          <w:rFonts w:eastAsia="Calibri" w:cs="Times New Roman"/>
          <w:iCs/>
          <w:szCs w:val="24"/>
        </w:rPr>
        <w:t xml:space="preserve"> sürece ilişkin görüşlerine bakıldığında öğrencilerin sürece uyum sağladıkları</w:t>
      </w:r>
      <w:r w:rsidR="00253F68">
        <w:rPr>
          <w:rFonts w:eastAsia="Calibri" w:cs="Times New Roman"/>
          <w:iCs/>
          <w:szCs w:val="24"/>
        </w:rPr>
        <w:t>nı</w:t>
      </w:r>
      <w:r>
        <w:rPr>
          <w:rFonts w:eastAsia="Calibri" w:cs="Times New Roman"/>
          <w:iCs/>
          <w:szCs w:val="24"/>
        </w:rPr>
        <w:t xml:space="preserve"> ve yazma becerilerinin gelişmesinde olumlu yönde </w:t>
      </w:r>
      <w:r w:rsidR="00253F68">
        <w:rPr>
          <w:rFonts w:eastAsia="Calibri" w:cs="Times New Roman"/>
          <w:iCs/>
          <w:szCs w:val="24"/>
        </w:rPr>
        <w:t xml:space="preserve">ilerlemeler </w:t>
      </w:r>
      <w:r>
        <w:rPr>
          <w:rFonts w:eastAsia="Calibri" w:cs="Times New Roman"/>
          <w:iCs/>
          <w:szCs w:val="24"/>
        </w:rPr>
        <w:t>olduğu</w:t>
      </w:r>
      <w:r w:rsidR="00253F68">
        <w:rPr>
          <w:rFonts w:eastAsia="Calibri" w:cs="Times New Roman"/>
          <w:iCs/>
          <w:szCs w:val="24"/>
        </w:rPr>
        <w:t>na dair ifadeleri</w:t>
      </w:r>
      <w:r>
        <w:rPr>
          <w:rFonts w:eastAsia="Calibri" w:cs="Times New Roman"/>
          <w:iCs/>
          <w:szCs w:val="24"/>
        </w:rPr>
        <w:t xml:space="preserve"> görülmektedir.</w:t>
      </w:r>
      <w:r w:rsidR="00253F68">
        <w:rPr>
          <w:rFonts w:eastAsia="Calibri" w:cs="Times New Roman"/>
          <w:iCs/>
          <w:szCs w:val="24"/>
        </w:rPr>
        <w:t xml:space="preserve"> Öğrenciler</w:t>
      </w:r>
      <w:r w:rsidR="009D5D0D">
        <w:rPr>
          <w:rFonts w:eastAsia="Calibri" w:cs="Times New Roman"/>
          <w:iCs/>
          <w:szCs w:val="24"/>
        </w:rPr>
        <w:t>in</w:t>
      </w:r>
      <w:r w:rsidR="00253F68">
        <w:rPr>
          <w:rFonts w:eastAsia="Calibri" w:cs="Times New Roman"/>
          <w:iCs/>
          <w:szCs w:val="24"/>
        </w:rPr>
        <w:t xml:space="preserve"> ise </w:t>
      </w:r>
      <w:r w:rsidR="009D5D0D">
        <w:rPr>
          <w:rFonts w:eastAsia="Calibri" w:cs="Times New Roman"/>
          <w:iCs/>
          <w:szCs w:val="24"/>
        </w:rPr>
        <w:t xml:space="preserve">uygulama süreci, </w:t>
      </w:r>
      <w:proofErr w:type="spellStart"/>
      <w:r w:rsidR="009D5D0D">
        <w:rPr>
          <w:rFonts w:eastAsia="Calibri" w:cs="Times New Roman"/>
          <w:iCs/>
          <w:szCs w:val="24"/>
        </w:rPr>
        <w:t>üstbiliş</w:t>
      </w:r>
      <w:proofErr w:type="spellEnd"/>
      <w:r w:rsidR="009D5D0D">
        <w:rPr>
          <w:rFonts w:eastAsia="Calibri" w:cs="Times New Roman"/>
          <w:iCs/>
          <w:szCs w:val="24"/>
        </w:rPr>
        <w:t xml:space="preserve"> ve yazma kavramlarına ilişkin birçok beceri ve bilgiye eriştiklerine dair görüşlerine ulaşılmaktadır. Bu doğrultuda nitel bulguların nicel bulguları açıkladığı ve desteklediği görülmektedir.</w:t>
      </w:r>
      <w:r w:rsidR="00DD170D" w:rsidRPr="00DD170D">
        <w:rPr>
          <w:rFonts w:eastAsia="Calibri" w:cs="Times New Roman"/>
          <w:iCs/>
          <w:szCs w:val="24"/>
        </w:rPr>
        <w:t xml:space="preserve"> </w:t>
      </w:r>
    </w:p>
    <w:p w14:paraId="2597F834" w14:textId="77777777" w:rsidR="00B70539" w:rsidRPr="00B70539" w:rsidRDefault="00B70539" w:rsidP="00B2004E">
      <w:pPr>
        <w:keepNext/>
        <w:keepLines/>
        <w:spacing w:after="0"/>
        <w:ind w:firstLine="0"/>
        <w:jc w:val="center"/>
        <w:outlineLvl w:val="0"/>
        <w:rPr>
          <w:rFonts w:eastAsia="Times New Roman" w:cs="Times New Roman"/>
          <w:b/>
          <w:szCs w:val="32"/>
        </w:rPr>
      </w:pPr>
      <w:bookmarkStart w:id="9" w:name="_Toc43888245"/>
      <w:r w:rsidRPr="00B70539">
        <w:rPr>
          <w:rFonts w:eastAsia="Times New Roman" w:cs="Times New Roman"/>
          <w:b/>
          <w:szCs w:val="32"/>
        </w:rPr>
        <w:t>Sonuç, Tartışma ve Öneriler</w:t>
      </w:r>
      <w:bookmarkEnd w:id="9"/>
    </w:p>
    <w:p w14:paraId="52199E62" w14:textId="77777777" w:rsidR="00B70539" w:rsidRPr="00B70539" w:rsidRDefault="00B70539" w:rsidP="00B2004E">
      <w:pPr>
        <w:spacing w:after="0"/>
        <w:rPr>
          <w:rFonts w:eastAsia="Calibri" w:cs="Times New Roman"/>
          <w:bCs/>
          <w:color w:val="000000"/>
          <w:szCs w:val="24"/>
        </w:rPr>
      </w:pPr>
      <w:r w:rsidRPr="00B70539">
        <w:rPr>
          <w:rFonts w:eastAsia="Calibri" w:cs="Times New Roman"/>
          <w:bCs/>
          <w:color w:val="000000"/>
          <w:szCs w:val="24"/>
        </w:rPr>
        <w:t xml:space="preserve">Araştırmadan elde edilen bulgulara göre </w:t>
      </w: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stratejilere dayalı etkinliklerin uygulandığı deney gruplarının başarıları ile kontrol gruplarının başarıları arasında deney gruplarının lehine anlamlı bir fark bulunmuştur. </w:t>
      </w:r>
    </w:p>
    <w:p w14:paraId="3BDDF7FC" w14:textId="2417650D" w:rsidR="00B70539" w:rsidRPr="00B70539" w:rsidRDefault="00B70539" w:rsidP="00E17F5D">
      <w:pPr>
        <w:rPr>
          <w:rFonts w:eastAsia="Calibri" w:cs="Times New Roman"/>
          <w:szCs w:val="24"/>
          <w:shd w:val="clear" w:color="auto" w:fill="FFFFFF"/>
        </w:rPr>
      </w:pP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stratejilerin yazmaya olan etkisine yönelik ulusal</w:t>
      </w:r>
      <w:r w:rsidR="00DB2948">
        <w:rPr>
          <w:rFonts w:eastAsia="Calibri" w:cs="Times New Roman"/>
          <w:bCs/>
          <w:color w:val="000000"/>
          <w:szCs w:val="24"/>
        </w:rPr>
        <w:t xml:space="preserve"> </w:t>
      </w:r>
      <w:proofErr w:type="spellStart"/>
      <w:r w:rsidR="00DB2948">
        <w:rPr>
          <w:rFonts w:eastAsia="Calibri" w:cs="Times New Roman"/>
          <w:bCs/>
          <w:color w:val="000000"/>
          <w:szCs w:val="24"/>
        </w:rPr>
        <w:t>alanyazında</w:t>
      </w:r>
      <w:proofErr w:type="spellEnd"/>
      <w:r w:rsidRPr="00B70539">
        <w:rPr>
          <w:rFonts w:eastAsia="Calibri" w:cs="Times New Roman"/>
          <w:bCs/>
          <w:color w:val="000000"/>
          <w:szCs w:val="24"/>
        </w:rPr>
        <w:t xml:space="preserve"> Kaya (2016) öğrencilerin hikâye yazma becerileri üzerindeki etkisini </w:t>
      </w:r>
      <w:r w:rsidRPr="00B70539">
        <w:rPr>
          <w:rFonts w:eastAsia="Calibri" w:cs="Times New Roman"/>
          <w:szCs w:val="24"/>
          <w:shd w:val="clear" w:color="auto" w:fill="FFFFFF"/>
        </w:rPr>
        <w:t xml:space="preserve">Camadan (2020) da </w:t>
      </w:r>
      <w:proofErr w:type="spellStart"/>
      <w:r w:rsidRPr="00B70539">
        <w:rPr>
          <w:rFonts w:eastAsia="Calibri" w:cs="Times New Roman"/>
          <w:bCs/>
          <w:szCs w:val="24"/>
        </w:rPr>
        <w:t>üstbilişsel</w:t>
      </w:r>
      <w:proofErr w:type="spellEnd"/>
      <w:r w:rsidRPr="00B70539">
        <w:rPr>
          <w:rFonts w:eastAsia="Calibri" w:cs="Times New Roman"/>
          <w:bCs/>
          <w:szCs w:val="24"/>
        </w:rPr>
        <w:t xml:space="preserve"> strateji </w:t>
      </w:r>
      <w:r w:rsidRPr="00B70539">
        <w:rPr>
          <w:rFonts w:eastAsia="Calibri" w:cs="Times New Roman"/>
          <w:bCs/>
          <w:szCs w:val="24"/>
        </w:rPr>
        <w:lastRenderedPageBreak/>
        <w:t xml:space="preserve">eğitiminin öğrencilerin İngilizce akademik yazma becerilerine ve </w:t>
      </w:r>
      <w:proofErr w:type="spellStart"/>
      <w:r w:rsidRPr="00B70539">
        <w:rPr>
          <w:rFonts w:eastAsia="Calibri" w:cs="Times New Roman"/>
          <w:bCs/>
          <w:szCs w:val="24"/>
        </w:rPr>
        <w:t>üstbilişsel</w:t>
      </w:r>
      <w:proofErr w:type="spellEnd"/>
      <w:r w:rsidRPr="00B70539">
        <w:rPr>
          <w:rFonts w:eastAsia="Calibri" w:cs="Times New Roman"/>
          <w:bCs/>
          <w:szCs w:val="24"/>
        </w:rPr>
        <w:t xml:space="preserve"> farkındalıklarına etkisini incelemiştir.</w:t>
      </w:r>
      <w:r w:rsidRPr="00B70539">
        <w:rPr>
          <w:rFonts w:eastAsia="Calibri" w:cs="Times New Roman"/>
          <w:szCs w:val="24"/>
          <w:shd w:val="clear" w:color="auto" w:fill="FFFFFF"/>
        </w:rPr>
        <w:t xml:space="preserve"> Her iki çalışmada da </w:t>
      </w:r>
      <w:proofErr w:type="spellStart"/>
      <w:r w:rsidRPr="00B70539">
        <w:rPr>
          <w:rFonts w:eastAsia="Calibri" w:cs="Times New Roman"/>
          <w:szCs w:val="24"/>
          <w:shd w:val="clear" w:color="auto" w:fill="FFFFFF"/>
        </w:rPr>
        <w:t>üstbilişsel</w:t>
      </w:r>
      <w:proofErr w:type="spellEnd"/>
      <w:r w:rsidRPr="00B70539">
        <w:rPr>
          <w:rFonts w:eastAsia="Calibri" w:cs="Times New Roman"/>
          <w:szCs w:val="24"/>
          <w:shd w:val="clear" w:color="auto" w:fill="FFFFFF"/>
        </w:rPr>
        <w:t xml:space="preserve"> eğitimin ve stratejilerinin öğrencilerin yazma becerilerinde etkili olduğu sonucuna ulaşılmıştır. Ulusal </w:t>
      </w:r>
      <w:proofErr w:type="spellStart"/>
      <w:r w:rsidRPr="00B70539">
        <w:rPr>
          <w:rFonts w:eastAsia="Calibri" w:cs="Times New Roman"/>
          <w:szCs w:val="24"/>
          <w:shd w:val="clear" w:color="auto" w:fill="FFFFFF"/>
        </w:rPr>
        <w:t>alanyazında</w:t>
      </w:r>
      <w:proofErr w:type="spellEnd"/>
      <w:r w:rsidRPr="00B70539">
        <w:rPr>
          <w:rFonts w:eastAsia="Calibri" w:cs="Times New Roman"/>
          <w:szCs w:val="24"/>
          <w:shd w:val="clear" w:color="auto" w:fill="FFFFFF"/>
        </w:rPr>
        <w:t xml:space="preserve"> gerçekleştirilen bu araştırmaların çalışmanın sonuçları ile örtüştüğü görülmektedir.</w:t>
      </w:r>
      <w:r w:rsidRPr="00B70539">
        <w:rPr>
          <w:rFonts w:eastAsia="Calibri" w:cs="Times New Roman"/>
          <w:bCs/>
          <w:color w:val="000000"/>
          <w:szCs w:val="24"/>
        </w:rPr>
        <w:t xml:space="preserve"> Uluslararası </w:t>
      </w:r>
      <w:proofErr w:type="spellStart"/>
      <w:r w:rsidR="00DB2948">
        <w:rPr>
          <w:rFonts w:eastAsia="Calibri" w:cs="Times New Roman"/>
          <w:bCs/>
          <w:color w:val="000000"/>
          <w:szCs w:val="24"/>
        </w:rPr>
        <w:t>alanyazında</w:t>
      </w:r>
      <w:proofErr w:type="spellEnd"/>
      <w:r w:rsidR="00DB2948">
        <w:rPr>
          <w:rFonts w:eastAsia="Calibri" w:cs="Times New Roman"/>
          <w:bCs/>
          <w:color w:val="000000"/>
          <w:szCs w:val="24"/>
        </w:rPr>
        <w:t xml:space="preserve"> </w:t>
      </w:r>
      <w:r w:rsidRPr="00B70539">
        <w:rPr>
          <w:rFonts w:eastAsia="Calibri" w:cs="Times New Roman"/>
          <w:bCs/>
          <w:color w:val="000000"/>
          <w:szCs w:val="24"/>
        </w:rPr>
        <w:t xml:space="preserve">ise </w:t>
      </w:r>
      <w:proofErr w:type="spellStart"/>
      <w:r w:rsidRPr="00B70539">
        <w:rPr>
          <w:rFonts w:eastAsia="Calibri" w:cs="Times New Roman"/>
          <w:bCs/>
          <w:color w:val="000000"/>
          <w:szCs w:val="24"/>
        </w:rPr>
        <w:t>üstbilişin</w:t>
      </w:r>
      <w:proofErr w:type="spellEnd"/>
      <w:r w:rsidRPr="00B70539">
        <w:rPr>
          <w:rFonts w:eastAsia="Calibri" w:cs="Times New Roman"/>
          <w:bCs/>
          <w:color w:val="000000"/>
          <w:szCs w:val="24"/>
        </w:rPr>
        <w:t xml:space="preserve"> yazma becerisi üzerindeki etkisini test eden birçok çalışma bulunmaktadır.</w:t>
      </w:r>
      <w:r w:rsidRPr="00B70539">
        <w:rPr>
          <w:rFonts w:eastAsia="Calibri" w:cs="Times New Roman"/>
          <w:bCs/>
          <w:szCs w:val="24"/>
        </w:rPr>
        <w:t xml:space="preserve"> </w:t>
      </w:r>
      <w:proofErr w:type="gramStart"/>
      <w:r w:rsidRPr="00B70539">
        <w:rPr>
          <w:rFonts w:eastAsia="Calibri" w:cs="Times New Roman"/>
          <w:bCs/>
          <w:szCs w:val="24"/>
        </w:rPr>
        <w:t xml:space="preserve">Yapılan bu çalışmalarda </w:t>
      </w:r>
      <w:proofErr w:type="spellStart"/>
      <w:r w:rsidRPr="00B70539">
        <w:rPr>
          <w:rFonts w:eastAsia="Calibri" w:cs="Times New Roman"/>
          <w:bCs/>
          <w:szCs w:val="24"/>
        </w:rPr>
        <w:t>üstbilişin</w:t>
      </w:r>
      <w:proofErr w:type="spellEnd"/>
      <w:r w:rsidRPr="00B70539">
        <w:rPr>
          <w:rFonts w:eastAsia="Calibri" w:cs="Times New Roman"/>
          <w:bCs/>
          <w:szCs w:val="24"/>
        </w:rPr>
        <w:t xml:space="preserve"> ya da </w:t>
      </w:r>
      <w:proofErr w:type="spellStart"/>
      <w:r w:rsidRPr="00B70539">
        <w:rPr>
          <w:rFonts w:eastAsia="Calibri" w:cs="Times New Roman"/>
          <w:bCs/>
          <w:szCs w:val="24"/>
        </w:rPr>
        <w:t>üstbilişsel</w:t>
      </w:r>
      <w:proofErr w:type="spellEnd"/>
      <w:r w:rsidRPr="00B70539">
        <w:rPr>
          <w:rFonts w:eastAsia="Calibri" w:cs="Times New Roman"/>
          <w:bCs/>
          <w:szCs w:val="24"/>
        </w:rPr>
        <w:t xml:space="preserve"> stratejilerin yazma becerisini geliştirdiği sonucuna ulaşılmıştır</w:t>
      </w:r>
      <w:r w:rsidRPr="00B70539">
        <w:rPr>
          <w:rFonts w:eastAsia="Calibri" w:cs="Times New Roman"/>
          <w:szCs w:val="24"/>
          <w:shd w:val="clear" w:color="auto" w:fill="FFFFFF"/>
        </w:rPr>
        <w:t>  (</w:t>
      </w:r>
      <w:proofErr w:type="spellStart"/>
      <w:r w:rsidRPr="00B70539">
        <w:rPr>
          <w:rFonts w:eastAsia="Calibri" w:cs="Times New Roman"/>
          <w:szCs w:val="24"/>
        </w:rPr>
        <w:t>Bavand</w:t>
      </w:r>
      <w:proofErr w:type="spellEnd"/>
      <w:r w:rsidRPr="00B70539">
        <w:rPr>
          <w:rFonts w:eastAsia="Calibri" w:cs="Times New Roman"/>
          <w:szCs w:val="24"/>
        </w:rPr>
        <w:t xml:space="preserve"> </w:t>
      </w:r>
      <w:proofErr w:type="spellStart"/>
      <w:r w:rsidRPr="00B70539">
        <w:rPr>
          <w:rFonts w:eastAsia="Calibri" w:cs="Times New Roman"/>
          <w:szCs w:val="24"/>
        </w:rPr>
        <w:t>Savadkouhi</w:t>
      </w:r>
      <w:proofErr w:type="spellEnd"/>
      <w:r w:rsidRPr="00B70539">
        <w:rPr>
          <w:rFonts w:eastAsia="Calibri" w:cs="Times New Roman"/>
          <w:szCs w:val="24"/>
        </w:rPr>
        <w:t xml:space="preserve"> </w:t>
      </w:r>
      <w:r w:rsidR="00E17F5D">
        <w:rPr>
          <w:rFonts w:eastAsia="Calibri" w:cs="Times New Roman"/>
          <w:szCs w:val="24"/>
        </w:rPr>
        <w:t>ve</w:t>
      </w:r>
      <w:r w:rsidRPr="00B70539">
        <w:rPr>
          <w:rFonts w:eastAsia="Calibri" w:cs="Times New Roman"/>
          <w:szCs w:val="24"/>
        </w:rPr>
        <w:t xml:space="preserve"> </w:t>
      </w:r>
      <w:proofErr w:type="spellStart"/>
      <w:r w:rsidRPr="00B70539">
        <w:rPr>
          <w:rFonts w:eastAsia="Calibri" w:cs="Times New Roman"/>
          <w:szCs w:val="24"/>
        </w:rPr>
        <w:t>Zekavati</w:t>
      </w:r>
      <w:proofErr w:type="spellEnd"/>
      <w:r w:rsidRPr="00B70539">
        <w:rPr>
          <w:rFonts w:eastAsia="Calibri" w:cs="Times New Roman"/>
          <w:szCs w:val="24"/>
        </w:rPr>
        <w:t xml:space="preserve">, 2014; </w:t>
      </w:r>
      <w:proofErr w:type="spellStart"/>
      <w:r w:rsidRPr="00B70539">
        <w:rPr>
          <w:rFonts w:eastAsia="Calibri" w:cs="Times New Roman"/>
        </w:rPr>
        <w:t>Kodituwakku</w:t>
      </w:r>
      <w:proofErr w:type="spellEnd"/>
      <w:r w:rsidRPr="00B70539">
        <w:rPr>
          <w:rFonts w:eastAsia="Calibri" w:cs="Times New Roman"/>
          <w:szCs w:val="24"/>
        </w:rPr>
        <w:t xml:space="preserve">, 2013; </w:t>
      </w:r>
      <w:hyperlink r:id="rId10" w:history="1">
        <w:r w:rsidRPr="001D7A72">
          <w:rPr>
            <w:rFonts w:eastAsia="Calibri" w:cs="Times New Roman"/>
            <w:szCs w:val="24"/>
            <w:shd w:val="clear" w:color="auto" w:fill="FFFFFF"/>
          </w:rPr>
          <w:t>Lu, 2006</w:t>
        </w:r>
      </w:hyperlink>
      <w:r w:rsidRPr="00B70539">
        <w:rPr>
          <w:rFonts w:eastAsia="Calibri" w:cs="Times New Roman"/>
          <w:szCs w:val="24"/>
          <w:shd w:val="clear" w:color="auto" w:fill="FFFFFF"/>
        </w:rPr>
        <w:t xml:space="preserve">;  </w:t>
      </w:r>
      <w:proofErr w:type="spellStart"/>
      <w:r w:rsidRPr="00B70539">
        <w:rPr>
          <w:rFonts w:eastAsia="Calibri" w:cs="Times New Roman"/>
          <w:bCs/>
          <w:szCs w:val="24"/>
        </w:rPr>
        <w:t>Lestarı</w:t>
      </w:r>
      <w:proofErr w:type="spellEnd"/>
      <w:r w:rsidRPr="00B70539">
        <w:rPr>
          <w:rFonts w:eastAsia="Calibri" w:cs="Times New Roman"/>
          <w:bCs/>
          <w:szCs w:val="24"/>
        </w:rPr>
        <w:t xml:space="preserve">, 2020; </w:t>
      </w:r>
      <w:hyperlink r:id="rId11" w:history="1">
        <w:proofErr w:type="spellStart"/>
        <w:r w:rsidRPr="001D7A72">
          <w:rPr>
            <w:rFonts w:eastAsia="Calibri" w:cs="Times New Roman"/>
            <w:szCs w:val="24"/>
            <w:shd w:val="clear" w:color="auto" w:fill="FFFFFF"/>
          </w:rPr>
          <w:t>Lv</w:t>
        </w:r>
        <w:proofErr w:type="spellEnd"/>
        <w:r w:rsidRPr="001D7A72">
          <w:rPr>
            <w:rFonts w:eastAsia="Calibri" w:cs="Times New Roman"/>
            <w:szCs w:val="24"/>
            <w:shd w:val="clear" w:color="auto" w:fill="FFFFFF"/>
          </w:rPr>
          <w:t xml:space="preserve"> </w:t>
        </w:r>
        <w:r w:rsidR="00E17F5D">
          <w:rPr>
            <w:rFonts w:eastAsia="Calibri" w:cs="Times New Roman"/>
            <w:szCs w:val="24"/>
            <w:shd w:val="clear" w:color="auto" w:fill="FFFFFF"/>
          </w:rPr>
          <w:t>ve</w:t>
        </w:r>
        <w:r w:rsidRPr="001D7A72">
          <w:rPr>
            <w:rFonts w:eastAsia="Calibri" w:cs="Times New Roman"/>
            <w:szCs w:val="24"/>
            <w:shd w:val="clear" w:color="auto" w:fill="FFFFFF"/>
          </w:rPr>
          <w:t xml:space="preserve"> </w:t>
        </w:r>
        <w:proofErr w:type="spellStart"/>
        <w:r w:rsidRPr="001D7A72">
          <w:rPr>
            <w:rFonts w:eastAsia="Calibri" w:cs="Times New Roman"/>
            <w:szCs w:val="24"/>
            <w:shd w:val="clear" w:color="auto" w:fill="FFFFFF"/>
          </w:rPr>
          <w:t>Chen</w:t>
        </w:r>
        <w:proofErr w:type="spellEnd"/>
        <w:r w:rsidRPr="001D7A72">
          <w:rPr>
            <w:rFonts w:eastAsia="Calibri" w:cs="Times New Roman"/>
            <w:szCs w:val="24"/>
            <w:shd w:val="clear" w:color="auto" w:fill="FFFFFF"/>
          </w:rPr>
          <w:t>, 2010</w:t>
        </w:r>
      </w:hyperlink>
      <w:r w:rsidRPr="00B70539">
        <w:rPr>
          <w:rFonts w:eastAsia="Calibri" w:cs="Times New Roman"/>
          <w:szCs w:val="24"/>
          <w:shd w:val="clear" w:color="auto" w:fill="FFFFFF"/>
        </w:rPr>
        <w:t xml:space="preserve">; </w:t>
      </w:r>
      <w:hyperlink r:id="rId12" w:history="1">
        <w:proofErr w:type="spellStart"/>
        <w:r w:rsidRPr="001D7A72">
          <w:rPr>
            <w:rFonts w:eastAsia="Calibri" w:cs="Times New Roman"/>
            <w:szCs w:val="24"/>
            <w:shd w:val="clear" w:color="auto" w:fill="FFFFFF"/>
          </w:rPr>
          <w:t>Magogwe</w:t>
        </w:r>
        <w:proofErr w:type="spellEnd"/>
        <w:r w:rsidRPr="001D7A72">
          <w:rPr>
            <w:rFonts w:eastAsia="Calibri" w:cs="Times New Roman"/>
            <w:szCs w:val="24"/>
            <w:shd w:val="clear" w:color="auto" w:fill="FFFFFF"/>
          </w:rPr>
          <w:t>, 2013</w:t>
        </w:r>
      </w:hyperlink>
      <w:r w:rsidRPr="00B70539">
        <w:rPr>
          <w:rFonts w:eastAsia="Calibri" w:cs="Times New Roman"/>
          <w:szCs w:val="24"/>
          <w:shd w:val="clear" w:color="auto" w:fill="FFFFFF"/>
        </w:rPr>
        <w:t>; </w:t>
      </w:r>
      <w:proofErr w:type="spellStart"/>
      <w:r w:rsidR="00E36DAE">
        <w:fldChar w:fldCharType="begin"/>
      </w:r>
      <w:r w:rsidR="00E36DAE">
        <w:instrText xml:space="preserve"> HYPERLINK "https://journals.sagepub.com/doi/full/10.1177/2158244019842681" </w:instrText>
      </w:r>
      <w:r w:rsidR="00E36DAE">
        <w:fldChar w:fldCharType="separate"/>
      </w:r>
      <w:r w:rsidRPr="001D7A72">
        <w:rPr>
          <w:rFonts w:eastAsia="Calibri" w:cs="Times New Roman"/>
          <w:szCs w:val="24"/>
          <w:shd w:val="clear" w:color="auto" w:fill="FFFFFF"/>
        </w:rPr>
        <w:t>Mekala</w:t>
      </w:r>
      <w:proofErr w:type="spellEnd"/>
      <w:r w:rsidR="00E17F5D">
        <w:rPr>
          <w:rFonts w:eastAsia="Calibri" w:cs="Times New Roman"/>
          <w:szCs w:val="24"/>
          <w:shd w:val="clear" w:color="auto" w:fill="FFFFFF"/>
        </w:rPr>
        <w:t xml:space="preserve">, </w:t>
      </w:r>
      <w:proofErr w:type="spellStart"/>
      <w:r w:rsidR="00E17F5D" w:rsidRPr="003445BE">
        <w:rPr>
          <w:rFonts w:cs="Times New Roman"/>
          <w:szCs w:val="24"/>
        </w:rPr>
        <w:t>Shabitha</w:t>
      </w:r>
      <w:proofErr w:type="spellEnd"/>
      <w:r w:rsidR="00E17F5D">
        <w:rPr>
          <w:rFonts w:cs="Times New Roman"/>
          <w:szCs w:val="24"/>
        </w:rPr>
        <w:t xml:space="preserve"> ve </w:t>
      </w:r>
      <w:proofErr w:type="spellStart"/>
      <w:r w:rsidR="00E17F5D" w:rsidRPr="003445BE">
        <w:rPr>
          <w:rFonts w:cs="Times New Roman"/>
          <w:szCs w:val="24"/>
        </w:rPr>
        <w:t>Ponmani</w:t>
      </w:r>
      <w:proofErr w:type="spellEnd"/>
      <w:r w:rsidR="00E17F5D">
        <w:rPr>
          <w:rFonts w:cs="Times New Roman"/>
          <w:szCs w:val="24"/>
        </w:rPr>
        <w:t>,</w:t>
      </w:r>
      <w:r w:rsidRPr="001D7A72">
        <w:rPr>
          <w:rFonts w:eastAsia="Calibri" w:cs="Times New Roman"/>
          <w:szCs w:val="24"/>
          <w:shd w:val="clear" w:color="auto" w:fill="FFFFFF"/>
        </w:rPr>
        <w:t xml:space="preserve"> 2016</w:t>
      </w:r>
      <w:r w:rsidR="00E36DAE">
        <w:rPr>
          <w:rFonts w:eastAsia="Calibri" w:cs="Times New Roman"/>
          <w:szCs w:val="24"/>
          <w:shd w:val="clear" w:color="auto" w:fill="FFFFFF"/>
        </w:rPr>
        <w:fldChar w:fldCharType="end"/>
      </w:r>
      <w:r w:rsidRPr="00B70539">
        <w:rPr>
          <w:rFonts w:eastAsia="Calibri" w:cs="Times New Roman"/>
          <w:szCs w:val="24"/>
          <w:shd w:val="clear" w:color="auto" w:fill="FFFFFF"/>
        </w:rPr>
        <w:t xml:space="preserve">; </w:t>
      </w:r>
      <w:proofErr w:type="spellStart"/>
      <w:r w:rsidR="00E17F5D">
        <w:rPr>
          <w:rFonts w:eastAsia="Calibri" w:cs="Times New Roman"/>
          <w:iCs/>
          <w:szCs w:val="24"/>
        </w:rPr>
        <w:t>Pitenoee</w:t>
      </w:r>
      <w:proofErr w:type="spellEnd"/>
      <w:r w:rsidR="00E17F5D">
        <w:rPr>
          <w:rFonts w:eastAsia="Calibri" w:cs="Times New Roman"/>
          <w:iCs/>
          <w:szCs w:val="24"/>
        </w:rPr>
        <w:t xml:space="preserve">, </w:t>
      </w:r>
      <w:proofErr w:type="spellStart"/>
      <w:r w:rsidR="00E17F5D" w:rsidRPr="003445BE">
        <w:t>Modaberi</w:t>
      </w:r>
      <w:proofErr w:type="spellEnd"/>
      <w:r w:rsidR="00E17F5D">
        <w:t xml:space="preserve"> ve </w:t>
      </w:r>
      <w:proofErr w:type="spellStart"/>
      <w:r w:rsidR="00E17F5D" w:rsidRPr="003445BE">
        <w:t>Ardestani</w:t>
      </w:r>
      <w:proofErr w:type="spellEnd"/>
      <w:r w:rsidR="00E17F5D">
        <w:t>,</w:t>
      </w:r>
      <w:r w:rsidRPr="001D7A72">
        <w:rPr>
          <w:rFonts w:eastAsia="Calibri" w:cs="Times New Roman"/>
          <w:iCs/>
          <w:szCs w:val="24"/>
        </w:rPr>
        <w:t xml:space="preserve"> 2017;</w:t>
      </w:r>
      <w:r w:rsidRPr="001D7A72">
        <w:rPr>
          <w:rFonts w:eastAsia="Calibri" w:cs="Times New Roman"/>
          <w:i/>
          <w:iCs/>
          <w:szCs w:val="24"/>
        </w:rPr>
        <w:t xml:space="preserve"> </w:t>
      </w:r>
      <w:hyperlink r:id="rId13" w:history="1">
        <w:proofErr w:type="spellStart"/>
        <w:r w:rsidRPr="001D7A72">
          <w:rPr>
            <w:rFonts w:eastAsia="Calibri" w:cs="Times New Roman"/>
            <w:szCs w:val="24"/>
            <w:shd w:val="clear" w:color="auto" w:fill="FFFFFF"/>
          </w:rPr>
          <w:t>Yanyan</w:t>
        </w:r>
        <w:proofErr w:type="spellEnd"/>
        <w:r w:rsidRPr="001D7A72">
          <w:rPr>
            <w:rFonts w:eastAsia="Calibri" w:cs="Times New Roman"/>
            <w:szCs w:val="24"/>
            <w:shd w:val="clear" w:color="auto" w:fill="FFFFFF"/>
          </w:rPr>
          <w:t>, 2010</w:t>
        </w:r>
      </w:hyperlink>
      <w:r w:rsidRPr="00B70539">
        <w:rPr>
          <w:rFonts w:eastAsia="Calibri" w:cs="Times New Roman"/>
          <w:szCs w:val="24"/>
          <w:shd w:val="clear" w:color="auto" w:fill="FFFFFF"/>
        </w:rPr>
        <w:t xml:space="preserve">; </w:t>
      </w:r>
      <w:hyperlink r:id="rId14" w:history="1">
        <w:proofErr w:type="spellStart"/>
        <w:r w:rsidRPr="001D7A72">
          <w:rPr>
            <w:rFonts w:eastAsia="Calibri" w:cs="Times New Roman"/>
            <w:szCs w:val="24"/>
            <w:shd w:val="clear" w:color="auto" w:fill="FFFFFF"/>
          </w:rPr>
          <w:t>Zu</w:t>
        </w:r>
        <w:proofErr w:type="spellEnd"/>
        <w:r w:rsidRPr="001D7A72">
          <w:rPr>
            <w:rFonts w:eastAsia="Calibri" w:cs="Times New Roman"/>
            <w:szCs w:val="24"/>
            <w:shd w:val="clear" w:color="auto" w:fill="FFFFFF"/>
          </w:rPr>
          <w:t xml:space="preserve">-Feng, </w:t>
        </w:r>
        <w:proofErr w:type="spellStart"/>
        <w:r w:rsidRPr="001D7A72">
          <w:rPr>
            <w:rFonts w:eastAsia="Calibri" w:cs="Times New Roman"/>
            <w:szCs w:val="24"/>
            <w:shd w:val="clear" w:color="auto" w:fill="FFFFFF"/>
          </w:rPr>
          <w:t>Hui-Fang</w:t>
        </w:r>
        <w:proofErr w:type="spellEnd"/>
        <w:r w:rsidRPr="001D7A72">
          <w:rPr>
            <w:rFonts w:eastAsia="Calibri" w:cs="Times New Roman"/>
            <w:szCs w:val="24"/>
            <w:shd w:val="clear" w:color="auto" w:fill="FFFFFF"/>
          </w:rPr>
          <w:t xml:space="preserve"> </w:t>
        </w:r>
        <w:r w:rsidR="00E17F5D">
          <w:rPr>
            <w:rFonts w:eastAsia="Calibri" w:cs="Times New Roman"/>
            <w:szCs w:val="24"/>
            <w:shd w:val="clear" w:color="auto" w:fill="FFFFFF"/>
          </w:rPr>
          <w:t>ve</w:t>
        </w:r>
        <w:r w:rsidRPr="001D7A72">
          <w:rPr>
            <w:rFonts w:eastAsia="Calibri" w:cs="Times New Roman"/>
            <w:szCs w:val="24"/>
            <w:shd w:val="clear" w:color="auto" w:fill="FFFFFF"/>
          </w:rPr>
          <w:t xml:space="preserve"> </w:t>
        </w:r>
        <w:proofErr w:type="spellStart"/>
        <w:r w:rsidRPr="001D7A72">
          <w:rPr>
            <w:rFonts w:eastAsia="Calibri" w:cs="Times New Roman"/>
            <w:szCs w:val="24"/>
            <w:shd w:val="clear" w:color="auto" w:fill="FFFFFF"/>
          </w:rPr>
          <w:t>Briody</w:t>
        </w:r>
        <w:proofErr w:type="spellEnd"/>
        <w:r w:rsidRPr="001D7A72">
          <w:rPr>
            <w:rFonts w:eastAsia="Calibri" w:cs="Times New Roman"/>
            <w:szCs w:val="24"/>
            <w:shd w:val="clear" w:color="auto" w:fill="FFFFFF"/>
          </w:rPr>
          <w:t>, 2012</w:t>
        </w:r>
      </w:hyperlink>
      <w:r w:rsidRPr="00B70539">
        <w:rPr>
          <w:rFonts w:eastAsia="Calibri" w:cs="Times New Roman"/>
          <w:szCs w:val="24"/>
        </w:rPr>
        <w:t>;</w:t>
      </w:r>
      <w:r w:rsidRPr="00B70539">
        <w:rPr>
          <w:rFonts w:eastAsia="Calibri" w:cs="Times New Roman"/>
          <w:szCs w:val="24"/>
          <w:shd w:val="clear" w:color="auto" w:fill="FFFFFF"/>
        </w:rPr>
        <w:t xml:space="preserve"> </w:t>
      </w:r>
      <w:proofErr w:type="spellStart"/>
      <w:r w:rsidRPr="00B70539">
        <w:rPr>
          <w:rFonts w:eastAsia="Calibri" w:cs="Times New Roman"/>
          <w:szCs w:val="24"/>
          <w:shd w:val="clear" w:color="auto" w:fill="FFFFFF"/>
        </w:rPr>
        <w:t>Volpe</w:t>
      </w:r>
      <w:proofErr w:type="spellEnd"/>
      <w:r w:rsidRPr="00B70539">
        <w:rPr>
          <w:rFonts w:eastAsia="Calibri" w:cs="Times New Roman"/>
          <w:szCs w:val="24"/>
          <w:shd w:val="clear" w:color="auto" w:fill="FFFFFF"/>
        </w:rPr>
        <w:t xml:space="preserve">, 2016; </w:t>
      </w:r>
      <w:proofErr w:type="spellStart"/>
      <w:r w:rsidRPr="00B70539">
        <w:rPr>
          <w:rFonts w:eastAsia="Calibri" w:cs="Times New Roman"/>
          <w:szCs w:val="24"/>
          <w:shd w:val="clear" w:color="auto" w:fill="FFFFFF"/>
        </w:rPr>
        <w:t>Wischgoll</w:t>
      </w:r>
      <w:proofErr w:type="spellEnd"/>
      <w:r w:rsidRPr="00B70539">
        <w:rPr>
          <w:rFonts w:eastAsia="Calibri" w:cs="Times New Roman"/>
          <w:szCs w:val="24"/>
          <w:shd w:val="clear" w:color="auto" w:fill="FFFFFF"/>
        </w:rPr>
        <w:t xml:space="preserve">, 2017). </w:t>
      </w:r>
      <w:r w:rsidR="00B31A2C">
        <w:rPr>
          <w:rFonts w:eastAsia="Calibri" w:cs="Times New Roman"/>
          <w:szCs w:val="24"/>
          <w:shd w:val="clear" w:color="auto" w:fill="FFFFFF"/>
        </w:rPr>
        <w:t xml:space="preserve"> </w:t>
      </w:r>
      <w:proofErr w:type="spellStart"/>
      <w:proofErr w:type="gramEnd"/>
      <w:r w:rsidR="00B31A2C" w:rsidRPr="00B31A2C">
        <w:rPr>
          <w:rFonts w:eastAsia="Calibri" w:cs="Times New Roman"/>
          <w:szCs w:val="24"/>
          <w:shd w:val="clear" w:color="auto" w:fill="FFFFFF"/>
        </w:rPr>
        <w:t>Zu</w:t>
      </w:r>
      <w:proofErr w:type="spellEnd"/>
      <w:r w:rsidR="00B31A2C" w:rsidRPr="00B31A2C">
        <w:rPr>
          <w:rFonts w:eastAsia="Calibri" w:cs="Times New Roman"/>
          <w:szCs w:val="24"/>
          <w:shd w:val="clear" w:color="auto" w:fill="FFFFFF"/>
        </w:rPr>
        <w:t xml:space="preserve">-Feng, </w:t>
      </w:r>
      <w:proofErr w:type="spellStart"/>
      <w:r w:rsidR="00B31A2C" w:rsidRPr="00B31A2C">
        <w:rPr>
          <w:rFonts w:eastAsia="Calibri" w:cs="Times New Roman"/>
          <w:szCs w:val="24"/>
          <w:shd w:val="clear" w:color="auto" w:fill="FFFFFF"/>
        </w:rPr>
        <w:t>Hui-Fang</w:t>
      </w:r>
      <w:proofErr w:type="spellEnd"/>
      <w:r w:rsidR="00B31A2C" w:rsidRPr="00B31A2C">
        <w:rPr>
          <w:rFonts w:eastAsia="Calibri" w:cs="Times New Roman"/>
          <w:szCs w:val="24"/>
          <w:shd w:val="clear" w:color="auto" w:fill="FFFFFF"/>
        </w:rPr>
        <w:t xml:space="preserve"> &amp; </w:t>
      </w:r>
      <w:proofErr w:type="spellStart"/>
      <w:r w:rsidR="00B31A2C" w:rsidRPr="00B31A2C">
        <w:rPr>
          <w:rFonts w:eastAsia="Calibri" w:cs="Times New Roman"/>
          <w:szCs w:val="24"/>
          <w:shd w:val="clear" w:color="auto" w:fill="FFFFFF"/>
        </w:rPr>
        <w:t>Briody</w:t>
      </w:r>
      <w:proofErr w:type="spellEnd"/>
      <w:r w:rsidR="00B31A2C" w:rsidRPr="00B31A2C">
        <w:rPr>
          <w:rFonts w:eastAsia="Calibri" w:cs="Times New Roman"/>
          <w:szCs w:val="24"/>
          <w:shd w:val="clear" w:color="auto" w:fill="FFFFFF"/>
        </w:rPr>
        <w:t xml:space="preserve">, (2012) öğrencilerin yazma bilgilerinin </w:t>
      </w:r>
      <w:proofErr w:type="spellStart"/>
      <w:r w:rsidR="00B31A2C" w:rsidRPr="00B31A2C">
        <w:rPr>
          <w:rFonts w:eastAsia="Calibri" w:cs="Times New Roman"/>
          <w:szCs w:val="24"/>
          <w:shd w:val="clear" w:color="auto" w:fill="FFFFFF"/>
        </w:rPr>
        <w:t>üstbilişi</w:t>
      </w:r>
      <w:proofErr w:type="spellEnd"/>
      <w:r w:rsidR="00B31A2C" w:rsidRPr="00B31A2C">
        <w:rPr>
          <w:rFonts w:eastAsia="Calibri" w:cs="Times New Roman"/>
          <w:szCs w:val="24"/>
          <w:shd w:val="clear" w:color="auto" w:fill="FFFFFF"/>
        </w:rPr>
        <w:t xml:space="preserve"> etkilediğini ve yazmada</w:t>
      </w:r>
      <w:r w:rsidR="00B31A2C">
        <w:rPr>
          <w:rFonts w:eastAsia="Calibri" w:cs="Times New Roman"/>
          <w:szCs w:val="24"/>
          <w:shd w:val="clear" w:color="auto" w:fill="FFFFFF"/>
        </w:rPr>
        <w:t xml:space="preserve"> daha iyi olanların </w:t>
      </w:r>
      <w:proofErr w:type="spellStart"/>
      <w:r w:rsidR="00B31A2C">
        <w:rPr>
          <w:rFonts w:eastAsia="Calibri" w:cs="Times New Roman"/>
          <w:szCs w:val="24"/>
          <w:shd w:val="clear" w:color="auto" w:fill="FFFFFF"/>
        </w:rPr>
        <w:t>üstbilişsel</w:t>
      </w:r>
      <w:proofErr w:type="spellEnd"/>
      <w:r w:rsidR="00B31A2C">
        <w:rPr>
          <w:rFonts w:eastAsia="Calibri" w:cs="Times New Roman"/>
          <w:szCs w:val="24"/>
          <w:shd w:val="clear" w:color="auto" w:fill="FFFFFF"/>
        </w:rPr>
        <w:t xml:space="preserve"> </w:t>
      </w:r>
      <w:r w:rsidR="00B31A2C" w:rsidRPr="00B31A2C">
        <w:rPr>
          <w:rFonts w:eastAsia="Calibri" w:cs="Times New Roman"/>
          <w:szCs w:val="24"/>
          <w:shd w:val="clear" w:color="auto" w:fill="FFFFFF"/>
        </w:rPr>
        <w:t xml:space="preserve">becerileri daha iyi kullandıklarını ifade etmiştir. </w:t>
      </w:r>
      <w:proofErr w:type="spellStart"/>
      <w:r w:rsidR="00B31A2C" w:rsidRPr="00B31A2C">
        <w:rPr>
          <w:rFonts w:eastAsia="Calibri" w:cs="Times New Roman"/>
          <w:szCs w:val="24"/>
          <w:shd w:val="clear" w:color="auto" w:fill="FFFFFF"/>
        </w:rPr>
        <w:t>Díaz</w:t>
      </w:r>
      <w:proofErr w:type="spellEnd"/>
      <w:r w:rsidR="00B31A2C" w:rsidRPr="00B31A2C">
        <w:rPr>
          <w:rFonts w:eastAsia="Calibri" w:cs="Times New Roman"/>
          <w:szCs w:val="24"/>
          <w:shd w:val="clear" w:color="auto" w:fill="FFFFFF"/>
        </w:rPr>
        <w:t xml:space="preserve">, (2013) araştırmasında öğrencilerin </w:t>
      </w:r>
      <w:proofErr w:type="spellStart"/>
      <w:r w:rsidR="00B31A2C" w:rsidRPr="00B31A2C">
        <w:rPr>
          <w:rFonts w:eastAsia="Calibri" w:cs="Times New Roman"/>
          <w:szCs w:val="24"/>
          <w:shd w:val="clear" w:color="auto" w:fill="FFFFFF"/>
        </w:rPr>
        <w:t>üstbilişsel</w:t>
      </w:r>
      <w:proofErr w:type="spellEnd"/>
      <w:r w:rsidR="00B31A2C" w:rsidRPr="00B31A2C">
        <w:rPr>
          <w:rFonts w:eastAsia="Calibri" w:cs="Times New Roman"/>
          <w:szCs w:val="24"/>
          <w:shd w:val="clear" w:color="auto" w:fill="FFFFFF"/>
        </w:rPr>
        <w:t xml:space="preserve"> stratejilerle yazma hatalarını daha kolay belirleyerek kontrol ettiklerini ve öğrenme süreçlerinin üzerinde </w:t>
      </w:r>
      <w:proofErr w:type="spellStart"/>
      <w:r w:rsidR="00B31A2C" w:rsidRPr="00B31A2C">
        <w:rPr>
          <w:rFonts w:eastAsia="Calibri" w:cs="Times New Roman"/>
          <w:szCs w:val="24"/>
          <w:shd w:val="clear" w:color="auto" w:fill="FFFFFF"/>
        </w:rPr>
        <w:t>üstbilişin</w:t>
      </w:r>
      <w:proofErr w:type="spellEnd"/>
      <w:r w:rsidR="00B31A2C" w:rsidRPr="00B31A2C">
        <w:rPr>
          <w:rFonts w:eastAsia="Calibri" w:cs="Times New Roman"/>
          <w:szCs w:val="24"/>
          <w:shd w:val="clear" w:color="auto" w:fill="FFFFFF"/>
        </w:rPr>
        <w:t xml:space="preserve"> önemli etkilerinin olduğu sonucuna varmıştır. </w:t>
      </w:r>
      <w:proofErr w:type="spellStart"/>
      <w:r w:rsidR="00B31A2C" w:rsidRPr="00B31A2C">
        <w:rPr>
          <w:rFonts w:eastAsia="Calibri" w:cs="Times New Roman"/>
          <w:szCs w:val="24"/>
          <w:shd w:val="clear" w:color="auto" w:fill="FFFFFF"/>
        </w:rPr>
        <w:t>Volpe</w:t>
      </w:r>
      <w:proofErr w:type="spellEnd"/>
      <w:r w:rsidR="00B31A2C" w:rsidRPr="00B31A2C">
        <w:rPr>
          <w:rFonts w:eastAsia="Calibri" w:cs="Times New Roman"/>
          <w:szCs w:val="24"/>
          <w:shd w:val="clear" w:color="auto" w:fill="FFFFFF"/>
        </w:rPr>
        <w:t xml:space="preserve"> (2016) yazma sürecinin öğrencilerin biliş üstü bilgi birikimlerini geliştirebildiği, öğrencilerin dikkat, öğrenme ve kişisel sistemlerini düzenleme olanağı sağladığı ve öğrencilere </w:t>
      </w:r>
      <w:proofErr w:type="spellStart"/>
      <w:r w:rsidR="00B31A2C" w:rsidRPr="00B31A2C">
        <w:rPr>
          <w:rFonts w:eastAsia="Calibri" w:cs="Times New Roman"/>
          <w:szCs w:val="24"/>
          <w:shd w:val="clear" w:color="auto" w:fill="FFFFFF"/>
        </w:rPr>
        <w:t>üstbilişsel</w:t>
      </w:r>
      <w:proofErr w:type="spellEnd"/>
      <w:r w:rsidR="00B31A2C" w:rsidRPr="00B31A2C">
        <w:rPr>
          <w:rFonts w:eastAsia="Calibri" w:cs="Times New Roman"/>
          <w:szCs w:val="24"/>
          <w:shd w:val="clear" w:color="auto" w:fill="FFFFFF"/>
        </w:rPr>
        <w:t xml:space="preserve"> becerileri kazandırarak onların yazma konusundaki zorluk duygularını ortadan kaldırdığı sonucuna ulaşmıştır.</w:t>
      </w:r>
      <w:r w:rsidR="00B31A2C">
        <w:rPr>
          <w:rFonts w:eastAsia="Calibri" w:cs="Times New Roman"/>
          <w:szCs w:val="24"/>
          <w:shd w:val="clear" w:color="auto" w:fill="FFFFFF"/>
        </w:rPr>
        <w:t xml:space="preserve"> </w:t>
      </w:r>
      <w:r w:rsidRPr="00B70539">
        <w:rPr>
          <w:rFonts w:eastAsia="Calibri" w:cs="Times New Roman"/>
          <w:szCs w:val="24"/>
          <w:shd w:val="clear" w:color="auto" w:fill="FFFFFF"/>
        </w:rPr>
        <w:t xml:space="preserve">Uluslararası </w:t>
      </w:r>
      <w:proofErr w:type="spellStart"/>
      <w:r w:rsidRPr="00B70539">
        <w:rPr>
          <w:rFonts w:eastAsia="Calibri" w:cs="Times New Roman"/>
          <w:szCs w:val="24"/>
          <w:shd w:val="clear" w:color="auto" w:fill="FFFFFF"/>
        </w:rPr>
        <w:t>alanyazındaki</w:t>
      </w:r>
      <w:proofErr w:type="spellEnd"/>
      <w:r w:rsidRPr="00B70539">
        <w:rPr>
          <w:rFonts w:eastAsia="Calibri" w:cs="Times New Roman"/>
          <w:szCs w:val="24"/>
          <w:shd w:val="clear" w:color="auto" w:fill="FFFFFF"/>
        </w:rPr>
        <w:t xml:space="preserve"> bu sonuçlar çalışmanın sonuçları ile örtüşmektedir. Nitekim bu araştırmalardan elde edilen sonuçlar, </w:t>
      </w:r>
      <w:proofErr w:type="spellStart"/>
      <w:r w:rsidRPr="00B70539">
        <w:rPr>
          <w:rFonts w:eastAsia="Calibri" w:cs="Times New Roman"/>
          <w:szCs w:val="24"/>
          <w:shd w:val="clear" w:color="auto" w:fill="FFFFFF"/>
        </w:rPr>
        <w:t>üstbilişsel</w:t>
      </w:r>
      <w:proofErr w:type="spellEnd"/>
      <w:r w:rsidRPr="00B70539">
        <w:rPr>
          <w:rFonts w:eastAsia="Calibri" w:cs="Times New Roman"/>
          <w:szCs w:val="24"/>
          <w:shd w:val="clear" w:color="auto" w:fill="FFFFFF"/>
        </w:rPr>
        <w:t xml:space="preserve"> eğitimin ya da </w:t>
      </w:r>
      <w:proofErr w:type="spellStart"/>
      <w:r w:rsidRPr="00B70539">
        <w:rPr>
          <w:rFonts w:eastAsia="Calibri" w:cs="Times New Roman"/>
          <w:szCs w:val="24"/>
          <w:shd w:val="clear" w:color="auto" w:fill="FFFFFF"/>
        </w:rPr>
        <w:t>üstbilişsel</w:t>
      </w:r>
      <w:proofErr w:type="spellEnd"/>
      <w:r w:rsidRPr="00B70539">
        <w:rPr>
          <w:rFonts w:eastAsia="Calibri" w:cs="Times New Roman"/>
          <w:szCs w:val="24"/>
          <w:shd w:val="clear" w:color="auto" w:fill="FFFFFF"/>
        </w:rPr>
        <w:t xml:space="preserve"> strateji kullanımının yazma sürecindeki etkisini ve önemini göstermektedir. </w:t>
      </w:r>
    </w:p>
    <w:p w14:paraId="4D7F44FB" w14:textId="05B00F73" w:rsidR="00B70539" w:rsidRPr="00B70539" w:rsidRDefault="00B70539" w:rsidP="00D10C4F">
      <w:pPr>
        <w:spacing w:after="0"/>
        <w:rPr>
          <w:rFonts w:eastAsia="Calibri" w:cs="Times New Roman"/>
          <w:bCs/>
          <w:color w:val="000000"/>
          <w:szCs w:val="24"/>
        </w:rPr>
      </w:pP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stratejilere dayalı yazma etkinlikleri ile öğrencilerin bilgilendirici metin yazma becerilerinin geliştirilmesinin hedeflendiği bu çalışmada uygulama sonunda öğrencilerin bilgilendirici metin yazma becerilerinin geliştiği sonucuna ulaşılmıştır.</w:t>
      </w:r>
      <w:r w:rsidRPr="00B70539">
        <w:rPr>
          <w:rFonts w:eastAsia="Calibri" w:cs="Times New Roman"/>
          <w:szCs w:val="24"/>
        </w:rPr>
        <w:t xml:space="preserve"> </w:t>
      </w:r>
      <w:proofErr w:type="spellStart"/>
      <w:r w:rsidR="00DB2948">
        <w:rPr>
          <w:rFonts w:eastAsia="Calibri" w:cs="Times New Roman"/>
          <w:bCs/>
          <w:color w:val="000000"/>
          <w:szCs w:val="24"/>
        </w:rPr>
        <w:t>Alanyazında</w:t>
      </w:r>
      <w:proofErr w:type="spellEnd"/>
      <w:r w:rsidRPr="00B70539">
        <w:rPr>
          <w:rFonts w:eastAsia="Calibri" w:cs="Times New Roman"/>
          <w:bCs/>
          <w:color w:val="000000"/>
          <w:szCs w:val="24"/>
        </w:rPr>
        <w:t xml:space="preserve"> öğrencilerin bilgilendirici metin yazma becerilerini geliştirmeyi hedefleyen araştırma sonuçlarıyla (Ercan, 2019</w:t>
      </w:r>
      <w:r w:rsidR="00E17F5D">
        <w:rPr>
          <w:rFonts w:eastAsia="Calibri" w:cs="Times New Roman"/>
          <w:bCs/>
          <w:color w:val="000000"/>
          <w:szCs w:val="24"/>
        </w:rPr>
        <w:t>;</w:t>
      </w:r>
      <w:r w:rsidR="00E17F5D" w:rsidRPr="00E17F5D">
        <w:rPr>
          <w:rFonts w:eastAsia="Calibri" w:cs="Times New Roman"/>
          <w:bCs/>
          <w:color w:val="000000"/>
          <w:szCs w:val="24"/>
        </w:rPr>
        <w:t xml:space="preserve"> </w:t>
      </w:r>
      <w:proofErr w:type="spellStart"/>
      <w:r w:rsidR="00E17F5D" w:rsidRPr="00B70539">
        <w:rPr>
          <w:rFonts w:eastAsia="Calibri" w:cs="Times New Roman"/>
          <w:bCs/>
          <w:color w:val="000000"/>
          <w:szCs w:val="24"/>
        </w:rPr>
        <w:t>Müldür</w:t>
      </w:r>
      <w:proofErr w:type="spellEnd"/>
      <w:r w:rsidR="00E17F5D" w:rsidRPr="00B70539">
        <w:rPr>
          <w:rFonts w:eastAsia="Calibri" w:cs="Times New Roman"/>
          <w:bCs/>
          <w:color w:val="000000"/>
          <w:szCs w:val="24"/>
        </w:rPr>
        <w:t>, 2017</w:t>
      </w:r>
      <w:r w:rsidR="00E17F5D">
        <w:rPr>
          <w:rFonts w:eastAsia="Calibri" w:cs="Times New Roman"/>
          <w:bCs/>
          <w:color w:val="000000"/>
          <w:szCs w:val="24"/>
        </w:rPr>
        <w:t>;</w:t>
      </w:r>
      <w:r w:rsidR="00E17F5D" w:rsidRPr="00E17F5D">
        <w:rPr>
          <w:rFonts w:eastAsia="Calibri" w:cs="Times New Roman"/>
          <w:bCs/>
          <w:color w:val="000000"/>
          <w:szCs w:val="24"/>
        </w:rPr>
        <w:t xml:space="preserve"> </w:t>
      </w:r>
      <w:r w:rsidR="00E17F5D" w:rsidRPr="00B70539">
        <w:rPr>
          <w:rFonts w:eastAsia="Calibri" w:cs="Times New Roman"/>
          <w:bCs/>
          <w:color w:val="000000"/>
          <w:szCs w:val="24"/>
        </w:rPr>
        <w:t>Şener, 2018;</w:t>
      </w:r>
      <w:r w:rsidR="00E17F5D" w:rsidRPr="00E17F5D">
        <w:rPr>
          <w:rFonts w:eastAsia="Calibri" w:cs="Times New Roman"/>
          <w:bCs/>
          <w:color w:val="000000"/>
          <w:szCs w:val="24"/>
        </w:rPr>
        <w:t xml:space="preserve"> </w:t>
      </w:r>
      <w:r w:rsidR="00E17F5D">
        <w:rPr>
          <w:rFonts w:eastAsia="Calibri" w:cs="Times New Roman"/>
          <w:bCs/>
          <w:color w:val="000000"/>
          <w:szCs w:val="24"/>
        </w:rPr>
        <w:t>Şentürk, 2009</w:t>
      </w:r>
      <w:r w:rsidR="00E17F5D" w:rsidRPr="00B70539">
        <w:rPr>
          <w:rFonts w:eastAsia="Calibri" w:cs="Times New Roman"/>
          <w:bCs/>
          <w:color w:val="000000"/>
          <w:szCs w:val="24"/>
        </w:rPr>
        <w:t>;</w:t>
      </w:r>
      <w:r w:rsidRPr="00B70539">
        <w:rPr>
          <w:rFonts w:eastAsia="Calibri" w:cs="Times New Roman"/>
          <w:bCs/>
          <w:color w:val="000000"/>
          <w:szCs w:val="24"/>
        </w:rPr>
        <w:t xml:space="preserve">) çalışmamızın sonuçları örtüşmektedir. Şentürk (2009) planlı yazma ve değerlendirme modelinin Ercan (2019) iş </w:t>
      </w:r>
      <w:proofErr w:type="spellStart"/>
      <w:r w:rsidRPr="00B70539">
        <w:rPr>
          <w:rFonts w:eastAsia="Calibri" w:cs="Times New Roman"/>
          <w:bCs/>
          <w:color w:val="000000"/>
          <w:szCs w:val="24"/>
        </w:rPr>
        <w:t>birlikli</w:t>
      </w:r>
      <w:proofErr w:type="spellEnd"/>
      <w:r w:rsidRPr="00B70539">
        <w:rPr>
          <w:rFonts w:eastAsia="Calibri" w:cs="Times New Roman"/>
          <w:bCs/>
          <w:color w:val="000000"/>
          <w:szCs w:val="24"/>
        </w:rPr>
        <w:t xml:space="preserve"> öğrenme sürecinin, Şener, (2018) yazma tekniklerinin </w:t>
      </w:r>
      <w:proofErr w:type="spellStart"/>
      <w:r w:rsidRPr="00B70539">
        <w:rPr>
          <w:rFonts w:eastAsia="Calibri" w:cs="Times New Roman"/>
          <w:bCs/>
          <w:color w:val="000000"/>
          <w:szCs w:val="24"/>
        </w:rPr>
        <w:t>Müldür</w:t>
      </w:r>
      <w:proofErr w:type="spellEnd"/>
      <w:r w:rsidRPr="00B70539">
        <w:rPr>
          <w:rFonts w:eastAsia="Calibri" w:cs="Times New Roman"/>
          <w:bCs/>
          <w:color w:val="000000"/>
          <w:szCs w:val="24"/>
        </w:rPr>
        <w:t>, (2017) ise öz düzenlemeye dayalı yazma eğitiminin öğrencilerin bilgilendirici metin yazma becerilerine etkisini test etmiştir. Yapılan araştırmalarda uygulanan farklı model, yöntem ve tekniklerin öğrencilerin bilgilendirici metin yazma başarılarını art</w:t>
      </w:r>
      <w:r w:rsidR="00C2471C">
        <w:rPr>
          <w:rFonts w:eastAsia="Calibri" w:cs="Times New Roman"/>
          <w:bCs/>
          <w:color w:val="000000"/>
          <w:szCs w:val="24"/>
        </w:rPr>
        <w:t>t</w:t>
      </w:r>
      <w:r w:rsidRPr="00B70539">
        <w:rPr>
          <w:rFonts w:eastAsia="Calibri" w:cs="Times New Roman"/>
          <w:bCs/>
          <w:color w:val="000000"/>
          <w:szCs w:val="24"/>
        </w:rPr>
        <w:t xml:space="preserve">ırdığı görülmektedir. </w:t>
      </w:r>
    </w:p>
    <w:p w14:paraId="26862122" w14:textId="298092E7" w:rsidR="00B70539" w:rsidRPr="00B70539" w:rsidRDefault="00B70539" w:rsidP="00E17F5D">
      <w:pPr>
        <w:rPr>
          <w:rFonts w:eastAsia="Calibri" w:cs="Times New Roman"/>
          <w:szCs w:val="24"/>
        </w:rPr>
      </w:pPr>
      <w:r w:rsidRPr="00B70539">
        <w:rPr>
          <w:rFonts w:eastAsia="Calibri" w:cs="Times New Roman"/>
          <w:bCs/>
          <w:color w:val="000000"/>
          <w:szCs w:val="24"/>
        </w:rPr>
        <w:t xml:space="preserve">Deney ve kontrol gruplarındaki öğrencilerin tutum puanları karşılaştırıldığında deney gruplarındaki öğrencilerin tutum puanları ile mevcut programın uygulandığı kontrol gruplarındaki öğrencilerin tutum puanları arasında istatiksel olarak anlamlı fark olduğu tespit </w:t>
      </w:r>
      <w:r w:rsidRPr="00B70539">
        <w:rPr>
          <w:rFonts w:eastAsia="Calibri" w:cs="Times New Roman"/>
          <w:bCs/>
          <w:color w:val="000000"/>
          <w:szCs w:val="24"/>
        </w:rPr>
        <w:lastRenderedPageBreak/>
        <w:t xml:space="preserve">edilmiştir. </w:t>
      </w:r>
      <w:r w:rsidR="00EC5103">
        <w:rPr>
          <w:rFonts w:eastAsia="Calibri" w:cs="Times New Roman"/>
          <w:szCs w:val="24"/>
        </w:rPr>
        <w:t>O</w:t>
      </w:r>
      <w:r w:rsidRPr="00B70539">
        <w:rPr>
          <w:rFonts w:eastAsia="Calibri" w:cs="Times New Roman"/>
          <w:szCs w:val="24"/>
        </w:rPr>
        <w:t xml:space="preserve">lumlu tutum geliştirdiğine dair </w:t>
      </w:r>
      <w:r w:rsidR="009966D0">
        <w:rPr>
          <w:rFonts w:eastAsia="Calibri" w:cs="Times New Roman"/>
          <w:szCs w:val="24"/>
        </w:rPr>
        <w:t xml:space="preserve">bu </w:t>
      </w:r>
      <w:r w:rsidRPr="00B70539">
        <w:rPr>
          <w:rFonts w:eastAsia="Calibri" w:cs="Times New Roman"/>
          <w:szCs w:val="24"/>
        </w:rPr>
        <w:t xml:space="preserve">bulguyu, uygulama öğretmenleri ve öğrencilerin görüşleri de desteklemektedir. </w:t>
      </w:r>
      <w:proofErr w:type="spellStart"/>
      <w:r w:rsidR="003F1480">
        <w:rPr>
          <w:rFonts w:eastAsia="Calibri" w:cs="Times New Roman"/>
          <w:szCs w:val="24"/>
        </w:rPr>
        <w:t>A</w:t>
      </w:r>
      <w:r w:rsidRPr="00B70539">
        <w:rPr>
          <w:rFonts w:eastAsia="Calibri" w:cs="Times New Roman"/>
          <w:bCs/>
          <w:color w:val="000000"/>
          <w:szCs w:val="24"/>
        </w:rPr>
        <w:t>lanyazında</w:t>
      </w:r>
      <w:proofErr w:type="spellEnd"/>
      <w:r w:rsidRPr="00B70539">
        <w:rPr>
          <w:rFonts w:eastAsia="Calibri" w:cs="Times New Roman"/>
          <w:bCs/>
          <w:color w:val="000000"/>
          <w:szCs w:val="24"/>
        </w:rPr>
        <w:t xml:space="preserve"> yapılan çalışmalar, yazma eylemindeki </w:t>
      </w:r>
      <w:r w:rsidRPr="00B70539">
        <w:rPr>
          <w:rFonts w:eastAsia="Calibri" w:cs="Times New Roman"/>
          <w:bCs/>
          <w:szCs w:val="24"/>
        </w:rPr>
        <w:t xml:space="preserve">başarının tutumu olumlu yönde etkilediğini göstermektedir </w:t>
      </w:r>
      <w:r w:rsidRPr="00B70539">
        <w:rPr>
          <w:rFonts w:eastAsia="Calibri" w:cs="Times New Roman"/>
          <w:szCs w:val="24"/>
        </w:rPr>
        <w:t>(</w:t>
      </w:r>
      <w:proofErr w:type="spellStart"/>
      <w:r w:rsidRPr="00B70539">
        <w:rPr>
          <w:rFonts w:eastAsia="Calibri" w:cs="Times New Roman"/>
          <w:szCs w:val="24"/>
        </w:rPr>
        <w:t>Bruning</w:t>
      </w:r>
      <w:proofErr w:type="spellEnd"/>
      <w:r w:rsidRPr="00B70539">
        <w:rPr>
          <w:rFonts w:eastAsia="Calibri" w:cs="Times New Roman"/>
          <w:szCs w:val="24"/>
        </w:rPr>
        <w:t xml:space="preserve"> </w:t>
      </w:r>
      <w:r w:rsidR="00E17F5D">
        <w:rPr>
          <w:rFonts w:eastAsia="Calibri" w:cs="Times New Roman"/>
          <w:szCs w:val="24"/>
        </w:rPr>
        <w:t>ve</w:t>
      </w:r>
      <w:r w:rsidRPr="00B70539">
        <w:rPr>
          <w:rFonts w:eastAsia="Calibri" w:cs="Times New Roman"/>
          <w:szCs w:val="24"/>
        </w:rPr>
        <w:t xml:space="preserve"> </w:t>
      </w:r>
      <w:proofErr w:type="spellStart"/>
      <w:r w:rsidRPr="00B70539">
        <w:rPr>
          <w:rFonts w:eastAsia="Calibri" w:cs="Times New Roman"/>
          <w:szCs w:val="24"/>
        </w:rPr>
        <w:t>Horn</w:t>
      </w:r>
      <w:proofErr w:type="spellEnd"/>
      <w:r w:rsidRPr="00B70539">
        <w:rPr>
          <w:rFonts w:eastAsia="Calibri" w:cs="Times New Roman"/>
          <w:szCs w:val="24"/>
        </w:rPr>
        <w:t xml:space="preserve">, 2000; Erdoğan </w:t>
      </w:r>
      <w:r w:rsidR="00E17F5D">
        <w:rPr>
          <w:rFonts w:eastAsia="Calibri" w:cs="Times New Roman"/>
          <w:szCs w:val="24"/>
        </w:rPr>
        <w:t>ve</w:t>
      </w:r>
      <w:r w:rsidRPr="00B70539">
        <w:rPr>
          <w:rFonts w:eastAsia="Calibri" w:cs="Times New Roman"/>
          <w:szCs w:val="24"/>
        </w:rPr>
        <w:t xml:space="preserve"> Yangın 2014;</w:t>
      </w:r>
      <w:r w:rsidRPr="00B70539">
        <w:rPr>
          <w:rFonts w:eastAsia="Calibri" w:cs="Times New Roman"/>
          <w:bCs/>
          <w:szCs w:val="24"/>
        </w:rPr>
        <w:t xml:space="preserve"> </w:t>
      </w:r>
      <w:proofErr w:type="spellStart"/>
      <w:r w:rsidRPr="00B70539">
        <w:rPr>
          <w:rFonts w:eastAsia="Calibri" w:cs="Times New Roman"/>
          <w:szCs w:val="24"/>
        </w:rPr>
        <w:t>Graham</w:t>
      </w:r>
      <w:proofErr w:type="spellEnd"/>
      <w:r w:rsidRPr="00B70539">
        <w:rPr>
          <w:rFonts w:eastAsia="Calibri" w:cs="Times New Roman"/>
          <w:szCs w:val="24"/>
        </w:rPr>
        <w:t>,</w:t>
      </w:r>
      <w:r w:rsidR="00E17F5D" w:rsidRPr="00E17F5D">
        <w:rPr>
          <w:rFonts w:cs="Times New Roman"/>
          <w:szCs w:val="24"/>
        </w:rPr>
        <w:t xml:space="preserve"> </w:t>
      </w:r>
      <w:proofErr w:type="spellStart"/>
      <w:r w:rsidR="00E17F5D" w:rsidRPr="003445BE">
        <w:rPr>
          <w:rFonts w:cs="Times New Roman"/>
          <w:szCs w:val="24"/>
        </w:rPr>
        <w:t>Berninger</w:t>
      </w:r>
      <w:proofErr w:type="spellEnd"/>
      <w:r w:rsidR="00E17F5D">
        <w:rPr>
          <w:rFonts w:cs="Times New Roman"/>
          <w:szCs w:val="24"/>
        </w:rPr>
        <w:t xml:space="preserve"> ve </w:t>
      </w:r>
      <w:r w:rsidR="00E17F5D" w:rsidRPr="003445BE">
        <w:rPr>
          <w:rFonts w:cs="Times New Roman"/>
          <w:szCs w:val="24"/>
        </w:rPr>
        <w:t>Fan</w:t>
      </w:r>
      <w:r w:rsidR="00E17F5D">
        <w:rPr>
          <w:rFonts w:cs="Times New Roman"/>
          <w:szCs w:val="24"/>
        </w:rPr>
        <w:t xml:space="preserve">, </w:t>
      </w:r>
      <w:r w:rsidRPr="00B70539">
        <w:rPr>
          <w:rFonts w:eastAsia="Calibri" w:cs="Times New Roman"/>
          <w:szCs w:val="24"/>
        </w:rPr>
        <w:t xml:space="preserve">2007; </w:t>
      </w:r>
      <w:proofErr w:type="spellStart"/>
      <w:r w:rsidRPr="00B70539">
        <w:rPr>
          <w:rFonts w:eastAsia="Calibri" w:cs="Times New Roman"/>
          <w:bCs/>
          <w:szCs w:val="24"/>
        </w:rPr>
        <w:t>İsbir</w:t>
      </w:r>
      <w:proofErr w:type="spellEnd"/>
      <w:r w:rsidRPr="00B70539">
        <w:rPr>
          <w:rFonts w:eastAsia="Calibri" w:cs="Times New Roman"/>
          <w:bCs/>
          <w:szCs w:val="24"/>
        </w:rPr>
        <w:t xml:space="preserve"> </w:t>
      </w:r>
      <w:proofErr w:type="spellStart"/>
      <w:r w:rsidRPr="00B70539">
        <w:rPr>
          <w:rFonts w:eastAsia="Calibri" w:cs="Times New Roman"/>
          <w:bCs/>
          <w:szCs w:val="24"/>
        </w:rPr>
        <w:t>Abrekoğlu</w:t>
      </w:r>
      <w:proofErr w:type="spellEnd"/>
      <w:r w:rsidRPr="00B70539">
        <w:rPr>
          <w:rFonts w:eastAsia="Calibri" w:cs="Times New Roman"/>
          <w:bCs/>
          <w:szCs w:val="24"/>
        </w:rPr>
        <w:t xml:space="preserve">, 2019; </w:t>
      </w:r>
      <w:proofErr w:type="spellStart"/>
      <w:r w:rsidRPr="00B70539">
        <w:rPr>
          <w:rFonts w:eastAsia="Calibri" w:cs="Times New Roman"/>
          <w:bCs/>
          <w:szCs w:val="24"/>
        </w:rPr>
        <w:t>Süğümlü</w:t>
      </w:r>
      <w:proofErr w:type="spellEnd"/>
      <w:r w:rsidRPr="00B70539">
        <w:rPr>
          <w:rFonts w:eastAsia="Calibri" w:cs="Times New Roman"/>
          <w:bCs/>
          <w:szCs w:val="24"/>
        </w:rPr>
        <w:t xml:space="preserve">, 2016). </w:t>
      </w:r>
      <w:proofErr w:type="spellStart"/>
      <w:r w:rsidR="00E17F5D">
        <w:rPr>
          <w:rFonts w:eastAsia="Calibri" w:cs="Times New Roman"/>
          <w:szCs w:val="24"/>
        </w:rPr>
        <w:t>Graham</w:t>
      </w:r>
      <w:proofErr w:type="spellEnd"/>
      <w:r w:rsidR="00E17F5D">
        <w:rPr>
          <w:rFonts w:eastAsia="Calibri" w:cs="Times New Roman"/>
          <w:szCs w:val="24"/>
        </w:rPr>
        <w:t>,</w:t>
      </w:r>
      <w:r w:rsidRPr="00B70539">
        <w:rPr>
          <w:rFonts w:eastAsia="Calibri" w:cs="Times New Roman"/>
          <w:szCs w:val="24"/>
        </w:rPr>
        <w:t xml:space="preserve"> </w:t>
      </w:r>
      <w:r w:rsidRPr="00E17F5D">
        <w:rPr>
          <w:rFonts w:eastAsia="Calibri" w:cs="Times New Roman"/>
          <w:szCs w:val="24"/>
        </w:rPr>
        <w:t>vd</w:t>
      </w:r>
      <w:r w:rsidRPr="00B70539">
        <w:rPr>
          <w:rFonts w:eastAsia="Calibri" w:cs="Times New Roman"/>
          <w:i/>
          <w:szCs w:val="24"/>
        </w:rPr>
        <w:t>.</w:t>
      </w:r>
      <w:r w:rsidRPr="00B70539">
        <w:rPr>
          <w:rFonts w:eastAsia="Calibri" w:cs="Times New Roman"/>
          <w:szCs w:val="24"/>
        </w:rPr>
        <w:t xml:space="preserve"> (2007) yazmaya ilişkin olumlu tutumları olan öğrencilerin yazma eylemine karşı daha istekli oldukları ve yazma çalışmalarına daha çok katılmayı istediklerini belirtmiştir. Bu çalışmada da öğrencilerin yazma başarılarındaki artışın yazma tutumlarını olumlu yönde etkilediği sonucuna ulaşılmıştır. Bu sonucun bahsedilen çalışmaların sonuçlarıyla da örtüştüğü görülmektedir.</w:t>
      </w:r>
      <w:r w:rsidR="009966D0">
        <w:rPr>
          <w:rFonts w:eastAsia="Calibri" w:cs="Times New Roman"/>
          <w:szCs w:val="24"/>
        </w:rPr>
        <w:t xml:space="preserve"> </w:t>
      </w:r>
      <w:r w:rsidRPr="00B70539">
        <w:rPr>
          <w:rFonts w:eastAsia="Calibri" w:cs="Times New Roman"/>
          <w:szCs w:val="24"/>
        </w:rPr>
        <w:t xml:space="preserve">Bu görüşler </w:t>
      </w:r>
      <w:proofErr w:type="spellStart"/>
      <w:r w:rsidRPr="00B70539">
        <w:rPr>
          <w:rFonts w:eastAsia="Calibri" w:cs="Times New Roman"/>
          <w:szCs w:val="24"/>
        </w:rPr>
        <w:t>alanyazındaki</w:t>
      </w:r>
      <w:proofErr w:type="spellEnd"/>
      <w:r w:rsidRPr="00B70539">
        <w:rPr>
          <w:rFonts w:eastAsia="Calibri" w:cs="Times New Roman"/>
          <w:szCs w:val="24"/>
        </w:rPr>
        <w:t xml:space="preserve"> diğer çalışmaların sonuçları ile örtüşmektedir. </w:t>
      </w:r>
    </w:p>
    <w:p w14:paraId="02B1E7ED" w14:textId="74F60742" w:rsidR="00B70539" w:rsidRDefault="00B70539" w:rsidP="00E17F5D">
      <w:pPr>
        <w:rPr>
          <w:rFonts w:eastAsia="Calibri" w:cs="Times New Roman"/>
          <w:bCs/>
          <w:color w:val="000000"/>
          <w:szCs w:val="24"/>
        </w:rPr>
      </w:pPr>
      <w:r w:rsidRPr="00B70539">
        <w:rPr>
          <w:rFonts w:eastAsia="Calibri" w:cs="Times New Roman"/>
          <w:bCs/>
          <w:color w:val="000000"/>
          <w:szCs w:val="24"/>
        </w:rPr>
        <w:t xml:space="preserve">Çalışmada öğrencilerin </w:t>
      </w: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yazma farkındalıklarını tespit etmek amacıyla deney grupları ve kontrol grupları arasında puan karşılaştırmaları yapılmıştır. Elde edilen bulgular neticesinde deney gruplarında istatiksel olarak anlamlı fark bulunmuştur. </w:t>
      </w:r>
      <w:r w:rsidR="003F1480">
        <w:rPr>
          <w:rFonts w:eastAsia="Calibri" w:cs="Times New Roman"/>
          <w:szCs w:val="24"/>
        </w:rPr>
        <w:t>D</w:t>
      </w:r>
      <w:r w:rsidRPr="00B70539">
        <w:rPr>
          <w:rFonts w:eastAsia="Calibri" w:cs="Times New Roman"/>
          <w:szCs w:val="24"/>
        </w:rPr>
        <w:t xml:space="preserve">eney gruplarındaki öğrencilerin yazma becerilerinde </w:t>
      </w:r>
      <w:proofErr w:type="spellStart"/>
      <w:r w:rsidRPr="00B70539">
        <w:rPr>
          <w:rFonts w:eastAsia="Calibri" w:cs="Times New Roman"/>
          <w:szCs w:val="24"/>
        </w:rPr>
        <w:t>üstbilişsel</w:t>
      </w:r>
      <w:proofErr w:type="spellEnd"/>
      <w:r w:rsidRPr="00B70539">
        <w:rPr>
          <w:rFonts w:eastAsia="Calibri" w:cs="Times New Roman"/>
          <w:szCs w:val="24"/>
        </w:rPr>
        <w:t xml:space="preserve"> yazma farkındalıklarını geliştirdiğine dair sonucu, uygulama öğretmenleri ve öğrencilerin görüşleri de desteklemektedir. İlgili çalışmalarda da öğrencilerin yazma becerilerini geliştirmede </w:t>
      </w:r>
      <w:proofErr w:type="spellStart"/>
      <w:r w:rsidRPr="00B70539">
        <w:rPr>
          <w:rFonts w:eastAsia="Calibri" w:cs="Times New Roman"/>
          <w:szCs w:val="24"/>
        </w:rPr>
        <w:t>üstbilişsel</w:t>
      </w:r>
      <w:proofErr w:type="spellEnd"/>
      <w:r w:rsidRPr="00B70539">
        <w:rPr>
          <w:rFonts w:eastAsia="Calibri" w:cs="Times New Roman"/>
          <w:szCs w:val="24"/>
        </w:rPr>
        <w:t xml:space="preserve"> yazma farkındalığının etkili olduğu sonucuna araştırmacılar tarafından ulaşılmıştır (Camadan, 2020</w:t>
      </w:r>
      <w:r w:rsidR="00E17F5D" w:rsidRPr="00B70539">
        <w:rPr>
          <w:rFonts w:eastAsia="Calibri" w:cs="Times New Roman"/>
          <w:szCs w:val="24"/>
        </w:rPr>
        <w:t xml:space="preserve">; </w:t>
      </w:r>
      <w:proofErr w:type="spellStart"/>
      <w:r w:rsidR="00E17F5D" w:rsidRPr="00B70539">
        <w:rPr>
          <w:rFonts w:eastAsia="Calibri" w:cs="Times New Roman"/>
          <w:szCs w:val="24"/>
        </w:rPr>
        <w:t>Cohn</w:t>
      </w:r>
      <w:proofErr w:type="spellEnd"/>
      <w:r w:rsidR="00E17F5D" w:rsidRPr="00B70539">
        <w:rPr>
          <w:rFonts w:eastAsia="Calibri" w:cs="Times New Roman"/>
          <w:szCs w:val="24"/>
        </w:rPr>
        <w:t xml:space="preserve"> </w:t>
      </w:r>
      <w:r w:rsidR="00E17F5D">
        <w:rPr>
          <w:rFonts w:eastAsia="Calibri" w:cs="Times New Roman"/>
          <w:szCs w:val="24"/>
        </w:rPr>
        <w:t>ve</w:t>
      </w:r>
      <w:r w:rsidR="00E17F5D" w:rsidRPr="00B70539">
        <w:rPr>
          <w:rFonts w:eastAsia="Calibri" w:cs="Times New Roman"/>
          <w:szCs w:val="24"/>
        </w:rPr>
        <w:t xml:space="preserve"> </w:t>
      </w:r>
      <w:proofErr w:type="spellStart"/>
      <w:r w:rsidR="00E17F5D" w:rsidRPr="00B70539">
        <w:rPr>
          <w:rFonts w:eastAsia="Calibri" w:cs="Times New Roman"/>
          <w:szCs w:val="24"/>
        </w:rPr>
        <w:t>Stewart</w:t>
      </w:r>
      <w:proofErr w:type="spellEnd"/>
      <w:r w:rsidR="00E17F5D" w:rsidRPr="00B70539">
        <w:rPr>
          <w:rFonts w:eastAsia="Calibri" w:cs="Times New Roman"/>
          <w:szCs w:val="24"/>
        </w:rPr>
        <w:t xml:space="preserve"> 2016; </w:t>
      </w:r>
      <w:proofErr w:type="spellStart"/>
      <w:r w:rsidR="00E17F5D" w:rsidRPr="00B70539">
        <w:rPr>
          <w:rFonts w:eastAsia="Calibri" w:cs="Times New Roman"/>
          <w:szCs w:val="24"/>
        </w:rPr>
        <w:t>Hidi</w:t>
      </w:r>
      <w:proofErr w:type="spellEnd"/>
      <w:r w:rsidR="00E17F5D" w:rsidRPr="00B70539">
        <w:rPr>
          <w:rFonts w:eastAsia="Calibri" w:cs="Times New Roman"/>
          <w:szCs w:val="24"/>
        </w:rPr>
        <w:t xml:space="preserve"> </w:t>
      </w:r>
      <w:r w:rsidR="00E17F5D">
        <w:rPr>
          <w:rFonts w:eastAsia="Calibri" w:cs="Times New Roman"/>
          <w:szCs w:val="24"/>
        </w:rPr>
        <w:t>ve</w:t>
      </w:r>
      <w:r w:rsidR="00E17F5D" w:rsidRPr="00B70539">
        <w:rPr>
          <w:rFonts w:eastAsia="Calibri" w:cs="Times New Roman"/>
          <w:szCs w:val="24"/>
        </w:rPr>
        <w:t xml:space="preserve"> </w:t>
      </w:r>
      <w:proofErr w:type="spellStart"/>
      <w:r w:rsidR="00E17F5D" w:rsidRPr="00B70539">
        <w:rPr>
          <w:rFonts w:eastAsia="Calibri" w:cs="Times New Roman"/>
          <w:szCs w:val="24"/>
        </w:rPr>
        <w:t>Boscolo</w:t>
      </w:r>
      <w:proofErr w:type="spellEnd"/>
      <w:r w:rsidR="00E17F5D" w:rsidRPr="00B70539">
        <w:rPr>
          <w:rFonts w:eastAsia="Calibri" w:cs="Times New Roman"/>
          <w:szCs w:val="24"/>
        </w:rPr>
        <w:t>, 2006</w:t>
      </w:r>
      <w:r w:rsidR="00E17F5D">
        <w:rPr>
          <w:rFonts w:eastAsia="Calibri" w:cs="Times New Roman"/>
          <w:szCs w:val="24"/>
        </w:rPr>
        <w:t xml:space="preserve">; </w:t>
      </w:r>
      <w:proofErr w:type="spellStart"/>
      <w:r w:rsidRPr="00B70539">
        <w:rPr>
          <w:rFonts w:eastAsia="Calibri" w:cs="Times New Roman"/>
          <w:szCs w:val="24"/>
        </w:rPr>
        <w:t>İnnalı</w:t>
      </w:r>
      <w:proofErr w:type="spellEnd"/>
      <w:r w:rsidRPr="00B70539">
        <w:rPr>
          <w:rFonts w:eastAsia="Calibri" w:cs="Times New Roman"/>
          <w:szCs w:val="24"/>
        </w:rPr>
        <w:t xml:space="preserve">, 2018; İncirci 2016; </w:t>
      </w:r>
      <w:proofErr w:type="spellStart"/>
      <w:r w:rsidR="00E17F5D" w:rsidRPr="00B70539">
        <w:rPr>
          <w:rFonts w:eastAsia="Calibri" w:cs="Times New Roman"/>
          <w:szCs w:val="24"/>
        </w:rPr>
        <w:t>Kansızoğlu</w:t>
      </w:r>
      <w:proofErr w:type="spellEnd"/>
      <w:r w:rsidR="00E17F5D" w:rsidRPr="00B70539">
        <w:rPr>
          <w:rFonts w:eastAsia="Calibri" w:cs="Times New Roman"/>
          <w:szCs w:val="24"/>
        </w:rPr>
        <w:t>, 2018</w:t>
      </w:r>
      <w:r w:rsidR="00E17F5D">
        <w:rPr>
          <w:rFonts w:eastAsia="Calibri" w:cs="Times New Roman"/>
          <w:szCs w:val="24"/>
        </w:rPr>
        <w:t xml:space="preserve">; </w:t>
      </w:r>
      <w:hyperlink r:id="rId15" w:history="1">
        <w:proofErr w:type="spellStart"/>
        <w:r w:rsidR="00E17F5D" w:rsidRPr="00D46D9E">
          <w:rPr>
            <w:rFonts w:eastAsia="Calibri" w:cs="Times New Roman"/>
            <w:szCs w:val="24"/>
            <w:shd w:val="clear" w:color="auto" w:fill="FFFFFF"/>
          </w:rPr>
          <w:t>Maftoon</w:t>
        </w:r>
        <w:proofErr w:type="spellEnd"/>
        <w:r w:rsidR="00E17F5D">
          <w:rPr>
            <w:rFonts w:eastAsia="Calibri" w:cs="Times New Roman"/>
            <w:szCs w:val="24"/>
            <w:shd w:val="clear" w:color="auto" w:fill="FFFFFF"/>
          </w:rPr>
          <w:t xml:space="preserve">, </w:t>
        </w:r>
        <w:proofErr w:type="spellStart"/>
        <w:r w:rsidR="00E17F5D" w:rsidRPr="003445BE">
          <w:rPr>
            <w:rFonts w:cs="Times New Roman"/>
            <w:szCs w:val="24"/>
          </w:rPr>
          <w:t>Birjandi</w:t>
        </w:r>
        <w:proofErr w:type="spellEnd"/>
        <w:r w:rsidR="00E17F5D">
          <w:rPr>
            <w:rFonts w:cs="Times New Roman"/>
            <w:szCs w:val="24"/>
          </w:rPr>
          <w:t xml:space="preserve"> ve </w:t>
        </w:r>
        <w:proofErr w:type="spellStart"/>
        <w:r w:rsidR="00E17F5D" w:rsidRPr="003445BE">
          <w:rPr>
            <w:rFonts w:cs="Times New Roman"/>
            <w:szCs w:val="24"/>
          </w:rPr>
          <w:t>Farahian</w:t>
        </w:r>
        <w:proofErr w:type="spellEnd"/>
        <w:r w:rsidR="00E17F5D">
          <w:rPr>
            <w:rFonts w:cs="Times New Roman"/>
            <w:szCs w:val="24"/>
          </w:rPr>
          <w:t>,</w:t>
        </w:r>
        <w:r w:rsidR="00E17F5D" w:rsidRPr="00D46D9E">
          <w:rPr>
            <w:rFonts w:eastAsia="Calibri" w:cs="Times New Roman"/>
            <w:szCs w:val="24"/>
            <w:shd w:val="clear" w:color="auto" w:fill="FFFFFF"/>
          </w:rPr>
          <w:t xml:space="preserve"> 2014</w:t>
        </w:r>
      </w:hyperlink>
      <w:r w:rsidR="00E17F5D">
        <w:rPr>
          <w:rFonts w:eastAsia="Calibri" w:cs="Times New Roman"/>
          <w:szCs w:val="24"/>
        </w:rPr>
        <w:t>).</w:t>
      </w:r>
      <w:r w:rsidR="00E577AB" w:rsidRPr="00E577AB">
        <w:t xml:space="preserve"> </w:t>
      </w:r>
      <w:proofErr w:type="spellStart"/>
      <w:r w:rsidR="00E577AB" w:rsidRPr="00E577AB">
        <w:rPr>
          <w:rFonts w:eastAsia="Calibri" w:cs="Times New Roman"/>
          <w:szCs w:val="24"/>
        </w:rPr>
        <w:t>Negretti</w:t>
      </w:r>
      <w:proofErr w:type="spellEnd"/>
      <w:r w:rsidR="00E577AB" w:rsidRPr="00E577AB">
        <w:rPr>
          <w:rFonts w:eastAsia="Calibri" w:cs="Times New Roman"/>
          <w:szCs w:val="24"/>
        </w:rPr>
        <w:t xml:space="preserve"> (2012) öğrencilerin yazma süreçlerinde stratejik seçimlerinin </w:t>
      </w:r>
      <w:proofErr w:type="spellStart"/>
      <w:r w:rsidR="00E577AB" w:rsidRPr="00E577AB">
        <w:rPr>
          <w:rFonts w:eastAsia="Calibri" w:cs="Times New Roman"/>
          <w:szCs w:val="24"/>
        </w:rPr>
        <w:t>üstbilişsel</w:t>
      </w:r>
      <w:proofErr w:type="spellEnd"/>
      <w:r w:rsidR="00E577AB" w:rsidRPr="00E577AB">
        <w:rPr>
          <w:rFonts w:eastAsia="Calibri" w:cs="Times New Roman"/>
          <w:szCs w:val="24"/>
        </w:rPr>
        <w:t xml:space="preserve"> yazma farkındalıklarını </w:t>
      </w:r>
      <w:r w:rsidR="00E577AB">
        <w:rPr>
          <w:rFonts w:eastAsia="Calibri" w:cs="Times New Roman"/>
          <w:szCs w:val="24"/>
        </w:rPr>
        <w:t xml:space="preserve">olumlu yönde etkilediğini, </w:t>
      </w:r>
      <w:r w:rsidR="00E577AB" w:rsidRPr="00E577AB">
        <w:rPr>
          <w:rFonts w:eastAsia="Calibri" w:cs="Times New Roman"/>
          <w:szCs w:val="24"/>
        </w:rPr>
        <w:t>öğrencilerin bağımsız yazmalarını ve öz düzenleme becerilerini geliştirdiğini ifade etmektedir.</w:t>
      </w:r>
      <w:r w:rsidR="00E577AB">
        <w:rPr>
          <w:rFonts w:eastAsia="Calibri" w:cs="Times New Roman"/>
          <w:szCs w:val="24"/>
        </w:rPr>
        <w:t xml:space="preserve"> </w:t>
      </w:r>
      <w:r w:rsidR="00F6431D">
        <w:rPr>
          <w:rFonts w:eastAsia="Calibri" w:cs="Times New Roman"/>
          <w:szCs w:val="24"/>
        </w:rPr>
        <w:t>Yukarıda</w:t>
      </w:r>
      <w:r w:rsidRPr="00B70539">
        <w:rPr>
          <w:rFonts w:eastAsia="Calibri" w:cs="Times New Roman"/>
          <w:szCs w:val="24"/>
        </w:rPr>
        <w:t xml:space="preserve"> </w:t>
      </w:r>
      <w:r w:rsidR="00E577AB">
        <w:rPr>
          <w:rFonts w:eastAsia="Calibri" w:cs="Times New Roman"/>
          <w:szCs w:val="24"/>
        </w:rPr>
        <w:t xml:space="preserve">bahsedilen araştırmaların sonuçları </w:t>
      </w:r>
      <w:r w:rsidR="00F6431D">
        <w:rPr>
          <w:rFonts w:eastAsia="Calibri" w:cs="Times New Roman"/>
          <w:szCs w:val="24"/>
        </w:rPr>
        <w:t xml:space="preserve">ile çalışmanın sonuçlarının </w:t>
      </w:r>
      <w:r w:rsidR="00E577AB" w:rsidRPr="00B70539">
        <w:rPr>
          <w:rFonts w:eastAsia="Calibri" w:cs="Times New Roman"/>
          <w:szCs w:val="24"/>
        </w:rPr>
        <w:t>benzer ve</w:t>
      </w:r>
      <w:r w:rsidRPr="00B70539">
        <w:rPr>
          <w:rFonts w:eastAsia="Calibri" w:cs="Times New Roman"/>
          <w:szCs w:val="24"/>
        </w:rPr>
        <w:t xml:space="preserve"> örtüştüğü görülmektedir.</w:t>
      </w:r>
      <w:r w:rsidRPr="00B70539">
        <w:rPr>
          <w:rFonts w:eastAsia="Calibri" w:cs="Times New Roman"/>
          <w:bCs/>
          <w:color w:val="000000"/>
          <w:szCs w:val="24"/>
        </w:rPr>
        <w:t xml:space="preserve"> </w:t>
      </w:r>
    </w:p>
    <w:p w14:paraId="7E1B2904" w14:textId="471FEF42" w:rsidR="00B70539" w:rsidRPr="00B70539" w:rsidRDefault="00B70539" w:rsidP="00D10C4F">
      <w:pPr>
        <w:autoSpaceDE w:val="0"/>
        <w:autoSpaceDN w:val="0"/>
        <w:adjustRightInd w:val="0"/>
        <w:spacing w:after="0"/>
        <w:rPr>
          <w:rFonts w:eastAsia="Calibri" w:cs="Times New Roman"/>
          <w:szCs w:val="24"/>
        </w:rPr>
      </w:pPr>
      <w:r w:rsidRPr="00B70539">
        <w:rPr>
          <w:rFonts w:eastAsia="Calibri" w:cs="Times New Roman"/>
          <w:szCs w:val="24"/>
        </w:rPr>
        <w:t>Uygulama sürecinde nicel verileri desteklemek ve açıklamak amacıyla deneysel uygulamanın oturumlarında gözlemler gerçekleştirilmiştir</w:t>
      </w:r>
      <w:r w:rsidR="006916BA">
        <w:rPr>
          <w:rFonts w:eastAsia="Calibri" w:cs="Times New Roman"/>
          <w:szCs w:val="24"/>
        </w:rPr>
        <w:t xml:space="preserve">. </w:t>
      </w:r>
      <w:r w:rsidRPr="00B70539">
        <w:rPr>
          <w:rFonts w:eastAsia="Calibri" w:cs="Times New Roman"/>
          <w:szCs w:val="24"/>
        </w:rPr>
        <w:t>Gerçekleştirilen gözlemler sonucunda</w:t>
      </w:r>
      <w:r w:rsidR="009966D0">
        <w:rPr>
          <w:rFonts w:eastAsia="Calibri" w:cs="Times New Roman"/>
          <w:szCs w:val="24"/>
        </w:rPr>
        <w:t xml:space="preserve"> ö</w:t>
      </w:r>
      <w:r w:rsidRPr="00B70539">
        <w:rPr>
          <w:rFonts w:eastAsia="Calibri" w:cs="Times New Roman"/>
          <w:szCs w:val="24"/>
        </w:rPr>
        <w:t xml:space="preserve">ğrencilerin çoğunluğunun </w:t>
      </w:r>
      <w:r w:rsidR="00C2471C">
        <w:rPr>
          <w:rFonts w:eastAsia="Calibri" w:cs="Times New Roman"/>
          <w:szCs w:val="24"/>
        </w:rPr>
        <w:t xml:space="preserve">yazma sürecini ihmal eden ve </w:t>
      </w:r>
      <w:r w:rsidRPr="00B70539">
        <w:rPr>
          <w:rFonts w:eastAsia="Calibri" w:cs="Times New Roman"/>
          <w:szCs w:val="24"/>
        </w:rPr>
        <w:t>yazmayı sadece yazılı bir ürün ortaya koymadan ibaret olarak</w:t>
      </w:r>
      <w:r w:rsidR="00C2471C">
        <w:rPr>
          <w:rFonts w:eastAsia="Calibri" w:cs="Times New Roman"/>
          <w:szCs w:val="24"/>
        </w:rPr>
        <w:t xml:space="preserve"> gören bir yaklaşıma sahip oldukları </w:t>
      </w:r>
      <w:r w:rsidRPr="00B70539">
        <w:rPr>
          <w:rFonts w:eastAsia="Calibri" w:cs="Times New Roman"/>
          <w:szCs w:val="24"/>
        </w:rPr>
        <w:t>tespit edilmiştir. Çevik, (2016) ise yazmanın zihinde gerçekleşen bir beceriden oluştuğunu ifade eder. Nitekim yazma süreci, gözlenebilen davranışsal boyutlardan ve gözlenemeyen zihinsel süreçlerden oluşmaktadır. Bu bağlamda yazma sürecinin öncesi, esnası ve sonrası bağlamında uygulama sürecinde g</w:t>
      </w:r>
      <w:r w:rsidR="00BC07AB">
        <w:rPr>
          <w:rFonts w:eastAsia="Calibri" w:cs="Times New Roman"/>
          <w:szCs w:val="24"/>
        </w:rPr>
        <w:t xml:space="preserve">özlemler gerçekleştirilmiştir. </w:t>
      </w:r>
      <w:r w:rsidRPr="00B70539">
        <w:rPr>
          <w:rFonts w:eastAsia="Calibri" w:cs="Times New Roman"/>
          <w:szCs w:val="24"/>
        </w:rPr>
        <w:t xml:space="preserve">Uygulama öğretmenlerinin süreç başında yazma aşamalarına daha çok müdahil oldukları görülürken sonraki oturumlarda bu durumun azaldığı gözlemlenmiştir. Öğrencilerin oturumlar ilerledikçe yazma sürecine uyum sağladıkları ve bu doğrultuda yazma çalışmalarını gerçekleştirdikleri gözlemlenmiştir. </w:t>
      </w:r>
    </w:p>
    <w:p w14:paraId="730167F4" w14:textId="77777777" w:rsidR="009966D0" w:rsidRDefault="00B70539" w:rsidP="00D10C4F">
      <w:pPr>
        <w:spacing w:after="0"/>
        <w:rPr>
          <w:rFonts w:eastAsia="Calibri" w:cs="Times New Roman"/>
          <w:szCs w:val="24"/>
        </w:rPr>
      </w:pPr>
      <w:r w:rsidRPr="00B70539">
        <w:rPr>
          <w:rFonts w:eastAsia="Calibri" w:cs="Times New Roman"/>
          <w:bCs/>
          <w:color w:val="000000"/>
          <w:szCs w:val="24"/>
        </w:rPr>
        <w:lastRenderedPageBreak/>
        <w:t xml:space="preserve">Çalışmanın nicel verilerini desteklemek ve açıklamak amacıyla uygulama sonunda deney gruplarının öğrencileri ve öğretmenleri ile yarı yapılandırılmış görüşmeler gerçekleştirilmiştir. Görüşmelerden elde edilen bulguların çalışmanın nicel bulgularını desteklediği görülmüştür. </w:t>
      </w:r>
      <w:r w:rsidRPr="00B70539">
        <w:rPr>
          <w:rFonts w:eastAsia="Calibri" w:cs="Times New Roman"/>
          <w:szCs w:val="24"/>
        </w:rPr>
        <w:t xml:space="preserve">Görüşmeler neticesinde öğrenciler; yazma sürecinin önemini, </w:t>
      </w:r>
      <w:proofErr w:type="spellStart"/>
      <w:r w:rsidRPr="00B70539">
        <w:rPr>
          <w:rFonts w:eastAsia="Calibri" w:cs="Times New Roman"/>
          <w:szCs w:val="24"/>
        </w:rPr>
        <w:t>üstbiliş</w:t>
      </w:r>
      <w:proofErr w:type="spellEnd"/>
      <w:r w:rsidRPr="00B70539">
        <w:rPr>
          <w:rFonts w:eastAsia="Calibri" w:cs="Times New Roman"/>
          <w:szCs w:val="24"/>
        </w:rPr>
        <w:t xml:space="preserve"> kavramını, metin yapısını, metin oluşturma aşamalarını, planlama yapabilme becerisini, yazma sürecini izlemeyi ve değerlendirme süreçlerini öğrendiklerine ilişkin ifadelere yer verdikleri görülmüştür. </w:t>
      </w:r>
    </w:p>
    <w:p w14:paraId="17FDE2F8" w14:textId="77492B90" w:rsidR="00B70539" w:rsidRDefault="00B70539" w:rsidP="00D10C4F">
      <w:pPr>
        <w:spacing w:after="0"/>
        <w:rPr>
          <w:rFonts w:eastAsia="Calibri" w:cs="Times New Roman"/>
          <w:bCs/>
          <w:color w:val="000000"/>
          <w:szCs w:val="24"/>
        </w:rPr>
      </w:pPr>
      <w:r w:rsidRPr="00B70539">
        <w:rPr>
          <w:rFonts w:eastAsia="Calibri" w:cs="Times New Roman"/>
          <w:bCs/>
          <w:color w:val="000000"/>
          <w:szCs w:val="24"/>
        </w:rPr>
        <w:t xml:space="preserve">Uygulama öğretmenlerinin görüşleri doğrultusunda deneysel çalışmanın öğrenciler üzerinde birçok olumlu etkisi olduğu bulgusuna ulaşılmıştır. Öğretmenler deneysel uygulama ile birlikte öğrencilerin konu seçiminde özgür bir seçime sahip olduklarını, konu bulma tekniklerini öğrendiklerini, bilgilendirici metin ve </w:t>
      </w:r>
      <w:proofErr w:type="spellStart"/>
      <w:r w:rsidRPr="00B70539">
        <w:rPr>
          <w:rFonts w:eastAsia="Calibri" w:cs="Times New Roman"/>
          <w:bCs/>
          <w:color w:val="000000"/>
          <w:szCs w:val="24"/>
        </w:rPr>
        <w:t>üstbiliş</w:t>
      </w:r>
      <w:proofErr w:type="spellEnd"/>
      <w:r w:rsidRPr="00B70539">
        <w:rPr>
          <w:rFonts w:eastAsia="Calibri" w:cs="Times New Roman"/>
          <w:bCs/>
          <w:color w:val="000000"/>
          <w:szCs w:val="24"/>
        </w:rPr>
        <w:t xml:space="preserve"> bilgilerini arttığını, ana fikir ve yardımcı fikir oluşturabilmeyi kavradıklarını, yazma sürecinin ve </w:t>
      </w: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yazma farkındalığını kazandıklarını, zihinsel süreçlerini kullanabilmeyi öğrendiklerini, yazmaya</w:t>
      </w:r>
      <w:r w:rsidR="00AD19CA">
        <w:rPr>
          <w:rFonts w:eastAsia="Calibri" w:cs="Times New Roman"/>
          <w:bCs/>
          <w:color w:val="000000"/>
          <w:szCs w:val="24"/>
        </w:rPr>
        <w:t xml:space="preserve"> ilişkin tutumlarının</w:t>
      </w:r>
      <w:r w:rsidRPr="00B70539">
        <w:rPr>
          <w:rFonts w:eastAsia="Calibri" w:cs="Times New Roman"/>
          <w:bCs/>
          <w:color w:val="000000"/>
          <w:szCs w:val="24"/>
        </w:rPr>
        <w:t xml:space="preserve"> olumlu yönde değişt</w:t>
      </w:r>
      <w:r w:rsidR="00AD19CA">
        <w:rPr>
          <w:rFonts w:eastAsia="Calibri" w:cs="Times New Roman"/>
          <w:bCs/>
          <w:color w:val="000000"/>
          <w:szCs w:val="24"/>
        </w:rPr>
        <w:t xml:space="preserve">iğini </w:t>
      </w:r>
      <w:r w:rsidRPr="00B70539">
        <w:rPr>
          <w:rFonts w:eastAsia="Calibri" w:cs="Times New Roman"/>
          <w:bCs/>
          <w:color w:val="000000"/>
          <w:szCs w:val="24"/>
        </w:rPr>
        <w:t xml:space="preserve">ifade etmiştir. </w:t>
      </w: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stratejilere dayalı bu yazma çalışmasının nitel verileri, öğrencilerin başarılarının arttığını gösteren nicel verileri açıklamaktadır. </w:t>
      </w:r>
    </w:p>
    <w:p w14:paraId="01F90A28" w14:textId="77777777" w:rsidR="003E072D" w:rsidRPr="003E072D" w:rsidRDefault="003E072D" w:rsidP="003E072D">
      <w:pPr>
        <w:spacing w:after="0"/>
        <w:jc w:val="center"/>
        <w:rPr>
          <w:rFonts w:eastAsia="Calibri" w:cs="Times New Roman"/>
          <w:b/>
          <w:szCs w:val="24"/>
        </w:rPr>
      </w:pPr>
      <w:r w:rsidRPr="003E072D">
        <w:rPr>
          <w:rFonts w:eastAsia="Calibri" w:cs="Times New Roman"/>
          <w:b/>
          <w:bCs/>
          <w:color w:val="000000"/>
          <w:szCs w:val="24"/>
        </w:rPr>
        <w:t>Öneriler</w:t>
      </w:r>
    </w:p>
    <w:p w14:paraId="4A074DA3" w14:textId="77777777" w:rsidR="00B70539" w:rsidRPr="00B70539" w:rsidRDefault="00B70539" w:rsidP="00D10C4F">
      <w:pPr>
        <w:spacing w:after="0"/>
        <w:rPr>
          <w:rFonts w:eastAsia="Calibri" w:cs="Times New Roman"/>
          <w:szCs w:val="24"/>
        </w:rPr>
      </w:pPr>
      <w:r w:rsidRPr="00B70539">
        <w:rPr>
          <w:rFonts w:eastAsia="Calibri" w:cs="Times New Roman"/>
          <w:szCs w:val="24"/>
        </w:rPr>
        <w:t xml:space="preserve">Görüşmelerden elde edilen bulgularda genel olarak uygulamanın yazma başarısına ve yazmaya ilişkin tutuma olumlu etkisinin olduğu ve öğrencilerin </w:t>
      </w:r>
      <w:proofErr w:type="spellStart"/>
      <w:r w:rsidRPr="00B70539">
        <w:rPr>
          <w:rFonts w:eastAsia="Calibri" w:cs="Times New Roman"/>
          <w:szCs w:val="24"/>
        </w:rPr>
        <w:t>üstbilişsel</w:t>
      </w:r>
      <w:proofErr w:type="spellEnd"/>
      <w:r w:rsidRPr="00B70539">
        <w:rPr>
          <w:rFonts w:eastAsia="Calibri" w:cs="Times New Roman"/>
          <w:szCs w:val="24"/>
        </w:rPr>
        <w:t xml:space="preserve"> yazma farkındalıklarının geliştiği sonucuna varılmıştır. </w:t>
      </w:r>
      <w:r w:rsidRPr="00B70539">
        <w:rPr>
          <w:rFonts w:eastAsia="Calibri" w:cs="Times New Roman"/>
          <w:bCs/>
          <w:color w:val="000000"/>
          <w:szCs w:val="24"/>
        </w:rPr>
        <w:t xml:space="preserve">Bu kapsamda araştırmadan elde edilen nitel ve nicel bulgular bağlamında araştırmacılara ve öğretmenlere yönelik birtakım önerilerde bulunulmuştur. </w:t>
      </w:r>
    </w:p>
    <w:p w14:paraId="153A4D65" w14:textId="23F1DB05" w:rsidR="00B70539" w:rsidRDefault="00B70539" w:rsidP="00D10C4F">
      <w:pPr>
        <w:autoSpaceDE w:val="0"/>
        <w:autoSpaceDN w:val="0"/>
        <w:adjustRightInd w:val="0"/>
        <w:spacing w:after="0"/>
        <w:ind w:firstLine="708"/>
        <w:contextualSpacing/>
        <w:rPr>
          <w:rFonts w:eastAsia="Calibri" w:cs="Times New Roman"/>
          <w:bCs/>
          <w:color w:val="000000"/>
          <w:szCs w:val="24"/>
        </w:rPr>
      </w:pPr>
      <w:proofErr w:type="spellStart"/>
      <w:r w:rsidRPr="00B70539">
        <w:rPr>
          <w:rFonts w:eastAsia="Calibri" w:cs="Times New Roman"/>
          <w:color w:val="000000"/>
          <w:szCs w:val="24"/>
        </w:rPr>
        <w:t>Üstbilişsel</w:t>
      </w:r>
      <w:proofErr w:type="spellEnd"/>
      <w:r w:rsidRPr="00B70539">
        <w:rPr>
          <w:rFonts w:eastAsia="Calibri" w:cs="Times New Roman"/>
          <w:color w:val="000000"/>
          <w:szCs w:val="24"/>
        </w:rPr>
        <w:t xml:space="preserve"> stratejilere dayalı eğitimin ya da etkinliklerin diğer dil becerilerine ilişkin başarıyı ne düzeyde etkilediğine dair araştırmalar yapılabilir. </w:t>
      </w:r>
      <w:proofErr w:type="spellStart"/>
      <w:r w:rsidRPr="00B70539">
        <w:rPr>
          <w:rFonts w:eastAsia="Calibri" w:cs="Times New Roman"/>
          <w:color w:val="000000"/>
          <w:szCs w:val="24"/>
        </w:rPr>
        <w:t>Üstbilişsel</w:t>
      </w:r>
      <w:proofErr w:type="spellEnd"/>
      <w:r w:rsidRPr="00B70539">
        <w:rPr>
          <w:rFonts w:eastAsia="Calibri" w:cs="Times New Roman"/>
          <w:color w:val="000000"/>
          <w:szCs w:val="24"/>
        </w:rPr>
        <w:t xml:space="preserve"> stratejilere dayalı yazma etkinliklerinin yazma tutumuna ilişkin olumlu etkisi göz önünde bulundurularak </w:t>
      </w:r>
      <w:proofErr w:type="spellStart"/>
      <w:r w:rsidRPr="00B70539">
        <w:rPr>
          <w:rFonts w:eastAsia="Calibri" w:cs="Times New Roman"/>
          <w:color w:val="000000"/>
          <w:szCs w:val="24"/>
        </w:rPr>
        <w:t>üstbilişsel</w:t>
      </w:r>
      <w:proofErr w:type="spellEnd"/>
      <w:r w:rsidRPr="00B70539">
        <w:rPr>
          <w:rFonts w:eastAsia="Calibri" w:cs="Times New Roman"/>
          <w:color w:val="000000"/>
          <w:szCs w:val="24"/>
        </w:rPr>
        <w:t xml:space="preserve"> stratejilerin ilgi, kaygı, </w:t>
      </w:r>
      <w:proofErr w:type="gramStart"/>
      <w:r w:rsidRPr="00B70539">
        <w:rPr>
          <w:rFonts w:eastAsia="Calibri" w:cs="Times New Roman"/>
          <w:color w:val="000000"/>
          <w:szCs w:val="24"/>
        </w:rPr>
        <w:t>motivasyon</w:t>
      </w:r>
      <w:proofErr w:type="gramEnd"/>
      <w:r w:rsidRPr="00B70539">
        <w:rPr>
          <w:rFonts w:eastAsia="Calibri" w:cs="Times New Roman"/>
          <w:color w:val="000000"/>
          <w:szCs w:val="24"/>
        </w:rPr>
        <w:t xml:space="preserve"> gibi </w:t>
      </w:r>
      <w:proofErr w:type="spellStart"/>
      <w:r w:rsidRPr="00B70539">
        <w:rPr>
          <w:rFonts w:eastAsia="Calibri" w:cs="Times New Roman"/>
          <w:color w:val="000000"/>
          <w:szCs w:val="24"/>
        </w:rPr>
        <w:t>duyuşsal</w:t>
      </w:r>
      <w:proofErr w:type="spellEnd"/>
      <w:r w:rsidRPr="00B70539">
        <w:rPr>
          <w:rFonts w:eastAsia="Calibri" w:cs="Times New Roman"/>
          <w:color w:val="000000"/>
          <w:szCs w:val="24"/>
        </w:rPr>
        <w:t xml:space="preserve"> özelliklere ilişkin etkisiyle ilgili araştırmalar </w:t>
      </w:r>
      <w:r w:rsidR="00AD19CA">
        <w:rPr>
          <w:rFonts w:eastAsia="Calibri" w:cs="Times New Roman"/>
          <w:color w:val="000000"/>
          <w:szCs w:val="24"/>
        </w:rPr>
        <w:t>gerçekleştirilebilir</w:t>
      </w:r>
      <w:r w:rsidRPr="00B70539">
        <w:rPr>
          <w:rFonts w:eastAsia="Calibri" w:cs="Times New Roman"/>
          <w:color w:val="000000"/>
          <w:szCs w:val="24"/>
        </w:rPr>
        <w:t xml:space="preserve">. Öğrencilerin yazma becerilerini geliştirmek için programda </w:t>
      </w:r>
      <w:proofErr w:type="spellStart"/>
      <w:r w:rsidRPr="00B70539">
        <w:rPr>
          <w:rFonts w:eastAsia="Calibri" w:cs="Times New Roman"/>
          <w:color w:val="000000"/>
          <w:szCs w:val="24"/>
        </w:rPr>
        <w:t>üstbilişsel</w:t>
      </w:r>
      <w:proofErr w:type="spellEnd"/>
      <w:r w:rsidRPr="00B70539">
        <w:rPr>
          <w:rFonts w:eastAsia="Calibri" w:cs="Times New Roman"/>
          <w:color w:val="000000"/>
          <w:szCs w:val="24"/>
        </w:rPr>
        <w:t xml:space="preserve"> bilgi ve farkındalığa ilişkin kazanımlara ve ders kitaplarında da buna yönelik etkinliklere yer verilebilir. </w:t>
      </w:r>
      <w:r w:rsidRPr="00B70539">
        <w:rPr>
          <w:rFonts w:eastAsia="Calibri" w:cs="Times New Roman"/>
          <w:bCs/>
          <w:color w:val="000000"/>
          <w:szCs w:val="24"/>
        </w:rPr>
        <w:t xml:space="preserve">Eğitim fakültelerinde öğretmen adaylarına </w:t>
      </w:r>
      <w:proofErr w:type="spellStart"/>
      <w:r w:rsidRPr="00B70539">
        <w:rPr>
          <w:rFonts w:eastAsia="Calibri" w:cs="Times New Roman"/>
          <w:bCs/>
          <w:color w:val="000000"/>
          <w:szCs w:val="24"/>
        </w:rPr>
        <w:t>üstbilişe</w:t>
      </w:r>
      <w:proofErr w:type="spellEnd"/>
      <w:r w:rsidRPr="00B70539">
        <w:rPr>
          <w:rFonts w:eastAsia="Calibri" w:cs="Times New Roman"/>
          <w:bCs/>
          <w:color w:val="000000"/>
          <w:szCs w:val="24"/>
        </w:rPr>
        <w:t xml:space="preserve"> ilişkin bilgiler verilerek </w:t>
      </w:r>
      <w:proofErr w:type="spellStart"/>
      <w:r w:rsidRPr="00B70539">
        <w:rPr>
          <w:rFonts w:eastAsia="Calibri" w:cs="Times New Roman"/>
          <w:bCs/>
          <w:color w:val="000000"/>
          <w:szCs w:val="24"/>
        </w:rPr>
        <w:t>üstbilişsel</w:t>
      </w:r>
      <w:proofErr w:type="spellEnd"/>
      <w:r w:rsidRPr="00B70539">
        <w:rPr>
          <w:rFonts w:eastAsia="Calibri" w:cs="Times New Roman"/>
          <w:bCs/>
          <w:color w:val="000000"/>
          <w:szCs w:val="24"/>
        </w:rPr>
        <w:t xml:space="preserve"> farkındalıklarının geliştirilmesi sağlanabilir. Nitekim öğretmen adaylarının bu bilgi edinimleri eğitim-öğretim sürecinde öğrencilere yansıyacaktır. </w:t>
      </w:r>
    </w:p>
    <w:p w14:paraId="78B7EABD" w14:textId="77777777" w:rsidR="009C33BF" w:rsidRPr="0064541B" w:rsidRDefault="009C33BF" w:rsidP="00D10C4F">
      <w:pPr>
        <w:shd w:val="clear" w:color="auto" w:fill="FFFFFF"/>
        <w:spacing w:after="0"/>
        <w:contextualSpacing/>
        <w:jc w:val="center"/>
        <w:textAlignment w:val="baseline"/>
        <w:rPr>
          <w:rFonts w:eastAsia="Times New Roman" w:cs="Times New Roman"/>
          <w:b/>
          <w:bCs/>
          <w:color w:val="000000" w:themeColor="text1"/>
          <w:szCs w:val="24"/>
          <w:bdr w:val="none" w:sz="0" w:space="0" w:color="auto" w:frame="1"/>
          <w:lang w:eastAsia="tr-TR"/>
        </w:rPr>
      </w:pPr>
      <w:r w:rsidRPr="0064541B">
        <w:rPr>
          <w:rFonts w:cs="Times New Roman"/>
          <w:b/>
          <w:szCs w:val="24"/>
        </w:rPr>
        <w:t>Makalenin Bilimdeki Konumu</w:t>
      </w:r>
    </w:p>
    <w:p w14:paraId="42B546B4" w14:textId="77777777" w:rsidR="009C33BF" w:rsidRPr="00E1704B" w:rsidRDefault="009C33BF" w:rsidP="00D10C4F">
      <w:pPr>
        <w:shd w:val="clear" w:color="auto" w:fill="FFFFFF"/>
        <w:spacing w:after="0"/>
        <w:contextualSpacing/>
        <w:jc w:val="center"/>
        <w:textAlignment w:val="baseline"/>
        <w:rPr>
          <w:rFonts w:eastAsia="Times New Roman" w:cs="Times New Roman"/>
          <w:bCs/>
          <w:color w:val="000000" w:themeColor="text1"/>
          <w:szCs w:val="24"/>
          <w:bdr w:val="none" w:sz="0" w:space="0" w:color="auto" w:frame="1"/>
          <w:lang w:eastAsia="tr-TR"/>
        </w:rPr>
      </w:pPr>
      <w:r w:rsidRPr="00E1704B">
        <w:rPr>
          <w:rFonts w:eastAsia="Times New Roman" w:cs="Times New Roman"/>
          <w:bCs/>
          <w:color w:val="000000" w:themeColor="text1"/>
          <w:szCs w:val="24"/>
          <w:bdr w:val="none" w:sz="0" w:space="0" w:color="auto" w:frame="1"/>
          <w:lang w:eastAsia="tr-TR"/>
        </w:rPr>
        <w:t>Türkçe Eğitimi ve Sosyal Bilimler Bölümü/ Türkçe Eğitimi Anabilim Dalı</w:t>
      </w:r>
    </w:p>
    <w:p w14:paraId="3F662C8D" w14:textId="77777777" w:rsidR="009C33BF" w:rsidRPr="0064541B" w:rsidRDefault="009C33BF" w:rsidP="00D10C4F">
      <w:pPr>
        <w:shd w:val="clear" w:color="auto" w:fill="FFFFFF"/>
        <w:spacing w:after="0"/>
        <w:contextualSpacing/>
        <w:jc w:val="center"/>
        <w:textAlignment w:val="baseline"/>
        <w:rPr>
          <w:rFonts w:eastAsia="Times New Roman" w:cs="Times New Roman"/>
          <w:b/>
          <w:bCs/>
          <w:color w:val="000000" w:themeColor="text1"/>
          <w:szCs w:val="24"/>
          <w:bdr w:val="none" w:sz="0" w:space="0" w:color="auto" w:frame="1"/>
          <w:lang w:eastAsia="tr-TR"/>
        </w:rPr>
      </w:pPr>
      <w:r w:rsidRPr="0064541B">
        <w:rPr>
          <w:rFonts w:cs="Times New Roman"/>
          <w:b/>
          <w:szCs w:val="24"/>
        </w:rPr>
        <w:lastRenderedPageBreak/>
        <w:t>Makalenin Bilimdeki Özgünlüğü</w:t>
      </w:r>
    </w:p>
    <w:p w14:paraId="4DC7E9CD" w14:textId="044FA448" w:rsidR="009C33BF" w:rsidRDefault="00AD19CA" w:rsidP="00497B84">
      <w:pPr>
        <w:spacing w:after="0"/>
        <w:ind w:firstLine="708"/>
        <w:rPr>
          <w:rFonts w:cs="Times New Roman"/>
          <w:color w:val="000000" w:themeColor="text1"/>
          <w:szCs w:val="24"/>
        </w:rPr>
      </w:pPr>
      <w:r>
        <w:rPr>
          <w:rFonts w:cs="Times New Roman"/>
          <w:color w:val="000000" w:themeColor="text1"/>
          <w:szCs w:val="24"/>
        </w:rPr>
        <w:t>Y</w:t>
      </w:r>
      <w:r w:rsidR="009C33BF" w:rsidRPr="00D16FA5">
        <w:rPr>
          <w:rFonts w:cs="Times New Roman"/>
          <w:color w:val="000000" w:themeColor="text1"/>
          <w:szCs w:val="24"/>
        </w:rPr>
        <w:t>azma becerisini</w:t>
      </w:r>
      <w:r w:rsidR="009C33BF">
        <w:rPr>
          <w:rFonts w:cs="Times New Roman"/>
          <w:color w:val="000000" w:themeColor="text1"/>
          <w:szCs w:val="24"/>
        </w:rPr>
        <w:t>n</w:t>
      </w:r>
      <w:r w:rsidR="009C33BF" w:rsidRPr="00D16FA5">
        <w:rPr>
          <w:rFonts w:cs="Times New Roman"/>
          <w:color w:val="000000" w:themeColor="text1"/>
          <w:szCs w:val="24"/>
        </w:rPr>
        <w:t xml:space="preserve"> bilişsel, </w:t>
      </w:r>
      <w:proofErr w:type="spellStart"/>
      <w:r w:rsidR="009C33BF" w:rsidRPr="00D16FA5">
        <w:rPr>
          <w:rFonts w:cs="Times New Roman"/>
          <w:color w:val="000000" w:themeColor="text1"/>
          <w:szCs w:val="24"/>
        </w:rPr>
        <w:t>duyuşsal</w:t>
      </w:r>
      <w:proofErr w:type="spellEnd"/>
      <w:r w:rsidR="009C33BF" w:rsidRPr="00D16FA5">
        <w:rPr>
          <w:rFonts w:cs="Times New Roman"/>
          <w:color w:val="000000" w:themeColor="text1"/>
          <w:szCs w:val="24"/>
        </w:rPr>
        <w:t xml:space="preserve"> ve </w:t>
      </w:r>
      <w:proofErr w:type="spellStart"/>
      <w:r w:rsidR="009C33BF" w:rsidRPr="00D16FA5">
        <w:rPr>
          <w:rFonts w:cs="Times New Roman"/>
          <w:color w:val="000000" w:themeColor="text1"/>
          <w:szCs w:val="24"/>
        </w:rPr>
        <w:t>üstbilişsel</w:t>
      </w:r>
      <w:proofErr w:type="spellEnd"/>
      <w:r w:rsidR="009C33BF" w:rsidRPr="00D16FA5">
        <w:rPr>
          <w:rFonts w:cs="Times New Roman"/>
          <w:color w:val="000000" w:themeColor="text1"/>
          <w:szCs w:val="24"/>
        </w:rPr>
        <w:t xml:space="preserve"> süreçler bağlamında ele al</w:t>
      </w:r>
      <w:r w:rsidR="009C33BF">
        <w:rPr>
          <w:rFonts w:cs="Times New Roman"/>
          <w:color w:val="000000" w:themeColor="text1"/>
          <w:szCs w:val="24"/>
        </w:rPr>
        <w:t>ın</w:t>
      </w:r>
      <w:r w:rsidR="009C33BF" w:rsidRPr="00D16FA5">
        <w:rPr>
          <w:rFonts w:cs="Times New Roman"/>
          <w:color w:val="000000" w:themeColor="text1"/>
          <w:szCs w:val="24"/>
        </w:rPr>
        <w:t>ması ve öğrencilerin zorlandıkları bir metin türü olan bilgilendirici metin yazmayı kapsaması</w:t>
      </w:r>
      <w:r w:rsidR="009C33BF">
        <w:rPr>
          <w:rFonts w:cs="Times New Roman"/>
          <w:color w:val="000000" w:themeColor="text1"/>
          <w:szCs w:val="24"/>
        </w:rPr>
        <w:t xml:space="preserve">, yazma tutumlarını ve </w:t>
      </w:r>
      <w:proofErr w:type="spellStart"/>
      <w:r w:rsidR="009C33BF">
        <w:rPr>
          <w:rFonts w:cs="Times New Roman"/>
          <w:color w:val="000000" w:themeColor="text1"/>
          <w:szCs w:val="24"/>
        </w:rPr>
        <w:t>üstbilişsel</w:t>
      </w:r>
      <w:proofErr w:type="spellEnd"/>
      <w:r w:rsidR="009C33BF">
        <w:rPr>
          <w:rFonts w:cs="Times New Roman"/>
          <w:color w:val="000000" w:themeColor="text1"/>
          <w:szCs w:val="24"/>
        </w:rPr>
        <w:t xml:space="preserve"> yazma farkındalıklarını nasıl etkileyeceğini ortaya koyması </w:t>
      </w:r>
      <w:r>
        <w:rPr>
          <w:rFonts w:cs="Times New Roman"/>
          <w:color w:val="000000" w:themeColor="text1"/>
          <w:szCs w:val="24"/>
        </w:rPr>
        <w:t>açısından</w:t>
      </w:r>
      <w:r w:rsidR="009C33BF">
        <w:rPr>
          <w:rFonts w:cs="Times New Roman"/>
          <w:color w:val="000000" w:themeColor="text1"/>
          <w:szCs w:val="24"/>
        </w:rPr>
        <w:t xml:space="preserve"> </w:t>
      </w:r>
      <w:r>
        <w:rPr>
          <w:rFonts w:cs="Times New Roman"/>
          <w:color w:val="000000" w:themeColor="text1"/>
          <w:szCs w:val="24"/>
        </w:rPr>
        <w:t>b</w:t>
      </w:r>
      <w:r w:rsidRPr="00AD19CA">
        <w:rPr>
          <w:rFonts w:cs="Times New Roman"/>
          <w:color w:val="000000" w:themeColor="text1"/>
          <w:szCs w:val="24"/>
        </w:rPr>
        <w:t>u çalışma</w:t>
      </w:r>
      <w:r>
        <w:rPr>
          <w:rFonts w:cs="Times New Roman"/>
          <w:color w:val="000000" w:themeColor="text1"/>
          <w:szCs w:val="24"/>
        </w:rPr>
        <w:t>nın</w:t>
      </w:r>
      <w:r w:rsidRPr="00AD19CA">
        <w:rPr>
          <w:rFonts w:cs="Times New Roman"/>
          <w:color w:val="000000" w:themeColor="text1"/>
          <w:szCs w:val="24"/>
        </w:rPr>
        <w:t xml:space="preserve"> </w:t>
      </w:r>
      <w:r w:rsidR="009C33BF">
        <w:rPr>
          <w:rFonts w:cs="Times New Roman"/>
          <w:color w:val="000000" w:themeColor="text1"/>
          <w:szCs w:val="24"/>
        </w:rPr>
        <w:t xml:space="preserve">ilgili </w:t>
      </w:r>
      <w:proofErr w:type="spellStart"/>
      <w:r w:rsidR="009C33BF">
        <w:rPr>
          <w:rFonts w:cs="Times New Roman"/>
          <w:color w:val="000000" w:themeColor="text1"/>
          <w:szCs w:val="24"/>
        </w:rPr>
        <w:t>alanyazına</w:t>
      </w:r>
      <w:proofErr w:type="spellEnd"/>
      <w:r w:rsidR="009C33BF" w:rsidRPr="00D16FA5">
        <w:rPr>
          <w:rFonts w:cs="Times New Roman"/>
          <w:color w:val="000000" w:themeColor="text1"/>
          <w:szCs w:val="24"/>
        </w:rPr>
        <w:t xml:space="preserve"> kat</w:t>
      </w:r>
      <w:r w:rsidR="009C33BF">
        <w:rPr>
          <w:rFonts w:cs="Times New Roman"/>
          <w:color w:val="000000" w:themeColor="text1"/>
          <w:szCs w:val="24"/>
        </w:rPr>
        <w:t xml:space="preserve">kı sağlayacağı düşünülmektedir. </w:t>
      </w:r>
      <w:proofErr w:type="gramStart"/>
      <w:r w:rsidR="009C33BF">
        <w:rPr>
          <w:rFonts w:cs="Times New Roman"/>
          <w:color w:val="000000" w:themeColor="text1"/>
          <w:szCs w:val="24"/>
        </w:rPr>
        <w:t xml:space="preserve">Bu </w:t>
      </w:r>
      <w:r w:rsidR="00497B84">
        <w:rPr>
          <w:rFonts w:cs="Times New Roman"/>
          <w:color w:val="000000" w:themeColor="text1"/>
          <w:szCs w:val="24"/>
        </w:rPr>
        <w:t xml:space="preserve">araştırma </w:t>
      </w:r>
      <w:r w:rsidR="009C33BF">
        <w:rPr>
          <w:rFonts w:cs="Times New Roman"/>
          <w:color w:val="000000" w:themeColor="text1"/>
          <w:szCs w:val="24"/>
        </w:rPr>
        <w:t xml:space="preserve">yazma </w:t>
      </w:r>
      <w:r w:rsidR="00497B84">
        <w:rPr>
          <w:rFonts w:cs="Times New Roman"/>
          <w:color w:val="000000" w:themeColor="text1"/>
          <w:szCs w:val="24"/>
        </w:rPr>
        <w:t>sürecinde</w:t>
      </w:r>
      <w:r w:rsidR="009C33BF">
        <w:rPr>
          <w:rFonts w:cs="Times New Roman"/>
          <w:color w:val="000000" w:themeColor="text1"/>
          <w:szCs w:val="24"/>
        </w:rPr>
        <w:t xml:space="preserve"> çeşitli yazma yöntem ve tekniklerle birlikte bilişsel süreçleri işlevsel kılarak hedef ve amaç belirleme, zaman kontrolü yapma, konu ile ilgili araştırmalar </w:t>
      </w:r>
      <w:r w:rsidR="00497B84">
        <w:rPr>
          <w:rFonts w:cs="Times New Roman"/>
          <w:color w:val="000000" w:themeColor="text1"/>
          <w:szCs w:val="24"/>
        </w:rPr>
        <w:t>gerçekleştirme</w:t>
      </w:r>
      <w:r w:rsidR="009C33BF">
        <w:rPr>
          <w:rFonts w:cs="Times New Roman"/>
          <w:color w:val="000000" w:themeColor="text1"/>
          <w:szCs w:val="24"/>
        </w:rPr>
        <w:t>, anahtar kelime belirleme, yazma sürecini izleme, kontrol etme ve değerlendirme gibi özellikleri içermesi</w:t>
      </w:r>
      <w:r w:rsidR="00497B84">
        <w:rPr>
          <w:rFonts w:cs="Times New Roman"/>
          <w:color w:val="000000" w:themeColor="text1"/>
          <w:szCs w:val="24"/>
        </w:rPr>
        <w:t xml:space="preserve"> nedeniyle öğrencilerin yazma becerilerini, tutumlarını ve </w:t>
      </w:r>
      <w:proofErr w:type="spellStart"/>
      <w:r w:rsidR="00497B84">
        <w:rPr>
          <w:rFonts w:cs="Times New Roman"/>
          <w:color w:val="000000" w:themeColor="text1"/>
          <w:szCs w:val="24"/>
        </w:rPr>
        <w:t>üstbilişsel</w:t>
      </w:r>
      <w:proofErr w:type="spellEnd"/>
      <w:r w:rsidR="00497B84">
        <w:rPr>
          <w:rFonts w:cs="Times New Roman"/>
          <w:color w:val="000000" w:themeColor="text1"/>
          <w:szCs w:val="24"/>
        </w:rPr>
        <w:t xml:space="preserve"> yazma farkındalıklarını geliştirebilecek nitelikte </w:t>
      </w:r>
      <w:r w:rsidR="009C33BF">
        <w:rPr>
          <w:rFonts w:cs="Times New Roman"/>
          <w:color w:val="000000" w:themeColor="text1"/>
          <w:szCs w:val="24"/>
        </w:rPr>
        <w:t xml:space="preserve">bir uygulama olduğu söylenebilir. </w:t>
      </w:r>
      <w:proofErr w:type="gramEnd"/>
      <w:r w:rsidR="009C33BF" w:rsidRPr="00D16FA5">
        <w:rPr>
          <w:rFonts w:cs="Times New Roman"/>
          <w:color w:val="000000" w:themeColor="text1"/>
          <w:szCs w:val="24"/>
        </w:rPr>
        <w:t xml:space="preserve">Bu araştırma ile öğrencilerin bilgilendirici metin türünü yazarken </w:t>
      </w:r>
      <w:proofErr w:type="spellStart"/>
      <w:r w:rsidR="009C33BF" w:rsidRPr="00D16FA5">
        <w:rPr>
          <w:rFonts w:cs="Times New Roman"/>
          <w:color w:val="000000" w:themeColor="text1"/>
          <w:szCs w:val="24"/>
        </w:rPr>
        <w:t>üstbilişsel</w:t>
      </w:r>
      <w:proofErr w:type="spellEnd"/>
      <w:r w:rsidR="009C33BF" w:rsidRPr="00D16FA5">
        <w:rPr>
          <w:rFonts w:cs="Times New Roman"/>
          <w:color w:val="000000" w:themeColor="text1"/>
          <w:szCs w:val="24"/>
        </w:rPr>
        <w:t xml:space="preserve"> süreçlerini kullanarak yazma becerilerinin niteliğini ar</w:t>
      </w:r>
      <w:r w:rsidR="009C33BF">
        <w:rPr>
          <w:rFonts w:cs="Times New Roman"/>
          <w:color w:val="000000" w:themeColor="text1"/>
          <w:szCs w:val="24"/>
        </w:rPr>
        <w:t>t</w:t>
      </w:r>
      <w:r w:rsidR="009C33BF" w:rsidRPr="00D16FA5">
        <w:rPr>
          <w:rFonts w:cs="Times New Roman"/>
          <w:color w:val="000000" w:themeColor="text1"/>
          <w:szCs w:val="24"/>
        </w:rPr>
        <w:t xml:space="preserve">tırmak hedeflenmektedir. </w:t>
      </w:r>
      <w:r w:rsidR="009C33BF">
        <w:rPr>
          <w:rFonts w:cs="Times New Roman"/>
          <w:color w:val="000000" w:themeColor="text1"/>
          <w:szCs w:val="24"/>
        </w:rPr>
        <w:t>Ayrıca bu araştırmanın</w:t>
      </w:r>
      <w:r w:rsidR="009C33BF" w:rsidRPr="00D16FA5">
        <w:rPr>
          <w:rFonts w:cs="Times New Roman"/>
          <w:color w:val="000000" w:themeColor="text1"/>
          <w:szCs w:val="24"/>
        </w:rPr>
        <w:t xml:space="preserve"> </w:t>
      </w:r>
      <w:r w:rsidR="009C33BF">
        <w:rPr>
          <w:rFonts w:cs="Times New Roman"/>
          <w:color w:val="000000" w:themeColor="text1"/>
          <w:szCs w:val="24"/>
        </w:rPr>
        <w:t xml:space="preserve">öğrencilerin metin yazmada yaşadıkları sorunlara </w:t>
      </w:r>
      <w:r w:rsidR="009C33BF" w:rsidRPr="00D16FA5">
        <w:rPr>
          <w:rFonts w:cs="Times New Roman"/>
          <w:color w:val="000000" w:themeColor="text1"/>
          <w:szCs w:val="24"/>
        </w:rPr>
        <w:t xml:space="preserve">çözüm getireceği ve böylece </w:t>
      </w:r>
      <w:r w:rsidR="009C33BF">
        <w:rPr>
          <w:rFonts w:cs="Times New Roman"/>
          <w:color w:val="000000" w:themeColor="text1"/>
          <w:szCs w:val="24"/>
        </w:rPr>
        <w:t xml:space="preserve">yazma eğitimine katkı sunarak </w:t>
      </w:r>
      <w:r w:rsidR="009C33BF" w:rsidRPr="00D16FA5">
        <w:rPr>
          <w:rFonts w:cs="Times New Roman"/>
          <w:color w:val="000000" w:themeColor="text1"/>
          <w:szCs w:val="24"/>
        </w:rPr>
        <w:t>araştırmacılara, öğretmenlere, ilgili kurum ve kişilere yol göstereceği düşünülmektedir.</w:t>
      </w:r>
    </w:p>
    <w:p w14:paraId="09612961" w14:textId="77777777" w:rsidR="00311D2D" w:rsidRDefault="00311D2D" w:rsidP="00D10C4F">
      <w:pPr>
        <w:spacing w:after="0"/>
        <w:jc w:val="center"/>
        <w:rPr>
          <w:rFonts w:cs="Times New Roman"/>
          <w:b/>
          <w:szCs w:val="24"/>
        </w:rPr>
      </w:pPr>
    </w:p>
    <w:p w14:paraId="2EDA383C" w14:textId="428FE393" w:rsidR="00E577AB" w:rsidRDefault="00E577AB" w:rsidP="00D10C4F">
      <w:pPr>
        <w:spacing w:after="0"/>
        <w:jc w:val="center"/>
        <w:rPr>
          <w:rFonts w:cs="Times New Roman"/>
          <w:b/>
          <w:szCs w:val="24"/>
        </w:rPr>
      </w:pPr>
    </w:p>
    <w:p w14:paraId="251A4463" w14:textId="77777777" w:rsidR="00C62603" w:rsidRDefault="00C62603" w:rsidP="00D10C4F">
      <w:pPr>
        <w:spacing w:after="0"/>
        <w:jc w:val="center"/>
        <w:rPr>
          <w:rFonts w:cs="Times New Roman"/>
          <w:b/>
          <w:szCs w:val="24"/>
        </w:rPr>
      </w:pPr>
    </w:p>
    <w:p w14:paraId="5B45020D" w14:textId="57CA1CF9" w:rsidR="00E577AB" w:rsidRDefault="00E577AB" w:rsidP="00D10C4F">
      <w:pPr>
        <w:spacing w:after="0"/>
        <w:jc w:val="center"/>
        <w:rPr>
          <w:rFonts w:cs="Times New Roman"/>
          <w:b/>
          <w:szCs w:val="24"/>
        </w:rPr>
      </w:pPr>
    </w:p>
    <w:p w14:paraId="7FC665F4" w14:textId="77777777" w:rsidR="00C62603" w:rsidRDefault="00C62603" w:rsidP="00D10C4F">
      <w:pPr>
        <w:spacing w:after="0"/>
        <w:jc w:val="center"/>
        <w:rPr>
          <w:rFonts w:cs="Times New Roman"/>
          <w:b/>
          <w:szCs w:val="24"/>
        </w:rPr>
      </w:pPr>
    </w:p>
    <w:p w14:paraId="6C4A7CE4" w14:textId="77777777" w:rsidR="00C62603" w:rsidRDefault="00C62603" w:rsidP="00D10C4F">
      <w:pPr>
        <w:spacing w:after="0"/>
        <w:jc w:val="center"/>
        <w:rPr>
          <w:rFonts w:cs="Times New Roman"/>
          <w:b/>
          <w:szCs w:val="24"/>
        </w:rPr>
      </w:pPr>
    </w:p>
    <w:p w14:paraId="6F7D21C9" w14:textId="04AC2646" w:rsidR="009C33BF" w:rsidRDefault="009C33BF" w:rsidP="00D10C4F">
      <w:pPr>
        <w:spacing w:after="0"/>
        <w:jc w:val="center"/>
        <w:rPr>
          <w:rFonts w:cs="Times New Roman"/>
          <w:b/>
          <w:szCs w:val="24"/>
        </w:rPr>
      </w:pPr>
      <w:r w:rsidRPr="00497750">
        <w:rPr>
          <w:rFonts w:cs="Times New Roman"/>
          <w:b/>
          <w:szCs w:val="24"/>
        </w:rPr>
        <w:t>Kaynaklar</w:t>
      </w:r>
    </w:p>
    <w:p w14:paraId="529BC8A5" w14:textId="39FC4195"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Abrekoğlu</w:t>
      </w:r>
      <w:proofErr w:type="spellEnd"/>
      <w:r w:rsidRPr="00017E41">
        <w:rPr>
          <w:rFonts w:cs="Times New Roman"/>
          <w:bCs/>
          <w:color w:val="000000"/>
          <w:szCs w:val="24"/>
        </w:rPr>
        <w:t xml:space="preserve"> </w:t>
      </w:r>
      <w:proofErr w:type="spellStart"/>
      <w:r w:rsidRPr="00017E41">
        <w:rPr>
          <w:rFonts w:cs="Times New Roman"/>
          <w:bCs/>
          <w:color w:val="000000"/>
          <w:szCs w:val="24"/>
        </w:rPr>
        <w:t>İsbir</w:t>
      </w:r>
      <w:proofErr w:type="spellEnd"/>
      <w:r w:rsidRPr="00017E41">
        <w:rPr>
          <w:rFonts w:cs="Times New Roman"/>
          <w:bCs/>
          <w:color w:val="000000"/>
          <w:szCs w:val="24"/>
        </w:rPr>
        <w:t xml:space="preserve">, B. (2019). </w:t>
      </w:r>
      <w:r w:rsidRPr="00017E41">
        <w:rPr>
          <w:rFonts w:cs="Times New Roman"/>
          <w:bCs/>
          <w:i/>
          <w:color w:val="000000"/>
          <w:szCs w:val="24"/>
        </w:rPr>
        <w:t xml:space="preserve">Yaratıcı </w:t>
      </w:r>
      <w:proofErr w:type="spellStart"/>
      <w:r w:rsidRPr="00017E41">
        <w:rPr>
          <w:rFonts w:cs="Times New Roman"/>
          <w:bCs/>
          <w:i/>
          <w:color w:val="000000"/>
          <w:szCs w:val="24"/>
        </w:rPr>
        <w:t>dramanın</w:t>
      </w:r>
      <w:proofErr w:type="spellEnd"/>
      <w:r w:rsidRPr="00017E41">
        <w:rPr>
          <w:rFonts w:cs="Times New Roman"/>
          <w:bCs/>
          <w:i/>
          <w:color w:val="000000"/>
          <w:szCs w:val="24"/>
        </w:rPr>
        <w:t xml:space="preserve"> yaratıcı yazma becerisine v</w:t>
      </w:r>
      <w:r w:rsidR="00057B78">
        <w:rPr>
          <w:rFonts w:cs="Times New Roman"/>
          <w:bCs/>
          <w:i/>
          <w:color w:val="000000"/>
          <w:szCs w:val="24"/>
        </w:rPr>
        <w:t xml:space="preserve">e yazmaya yönelik tutuma etkisi. </w:t>
      </w:r>
      <w:r w:rsidRPr="00017E41">
        <w:rPr>
          <w:rFonts w:cs="Times New Roman"/>
          <w:bCs/>
          <w:color w:val="000000"/>
          <w:szCs w:val="24"/>
        </w:rPr>
        <w:t>Y</w:t>
      </w:r>
      <w:r w:rsidR="00057B78">
        <w:rPr>
          <w:rFonts w:cs="Times New Roman"/>
          <w:bCs/>
          <w:color w:val="000000"/>
          <w:szCs w:val="24"/>
        </w:rPr>
        <w:t>ayımlanmamış Yüksek lisans tezi</w:t>
      </w:r>
      <w:r w:rsidRPr="00017E41">
        <w:rPr>
          <w:rFonts w:cs="Times New Roman"/>
          <w:bCs/>
          <w:color w:val="000000"/>
          <w:szCs w:val="24"/>
        </w:rPr>
        <w:t xml:space="preserve">. </w:t>
      </w:r>
      <w:r w:rsidR="00057B78">
        <w:rPr>
          <w:rFonts w:cs="Times New Roman"/>
          <w:bCs/>
          <w:color w:val="000000"/>
          <w:szCs w:val="24"/>
        </w:rPr>
        <w:t>Düzce Üniversitesi, Düzce.</w:t>
      </w:r>
    </w:p>
    <w:p w14:paraId="3D6D3FD4" w14:textId="37342C49" w:rsidR="00017E41" w:rsidRPr="00057B78" w:rsidRDefault="00017E41" w:rsidP="00057B78">
      <w:pPr>
        <w:ind w:left="709" w:hanging="709"/>
        <w:rPr>
          <w:rFonts w:cs="Times New Roman"/>
          <w:bCs/>
          <w:color w:val="000000"/>
          <w:szCs w:val="24"/>
        </w:rPr>
      </w:pPr>
      <w:r w:rsidRPr="00017E41">
        <w:rPr>
          <w:rFonts w:cs="Times New Roman"/>
          <w:bCs/>
          <w:color w:val="000000"/>
          <w:szCs w:val="24"/>
        </w:rPr>
        <w:t xml:space="preserve">Ak, E. (2011). </w:t>
      </w:r>
      <w:r w:rsidRPr="00017E41">
        <w:rPr>
          <w:rFonts w:cs="Times New Roman"/>
          <w:bCs/>
          <w:i/>
          <w:color w:val="000000"/>
          <w:szCs w:val="24"/>
        </w:rPr>
        <w:t xml:space="preserve">Yaratıcı yazma tekniklerinin ilköğretim 5. sınıf öğrencilerinin </w:t>
      </w:r>
      <w:proofErr w:type="spellStart"/>
      <w:r w:rsidRPr="00017E41">
        <w:rPr>
          <w:rFonts w:cs="Times New Roman"/>
          <w:bCs/>
          <w:i/>
          <w:color w:val="000000"/>
          <w:szCs w:val="24"/>
        </w:rPr>
        <w:t>türkçe</w:t>
      </w:r>
      <w:proofErr w:type="spellEnd"/>
      <w:r w:rsidRPr="00017E41">
        <w:rPr>
          <w:rFonts w:cs="Times New Roman"/>
          <w:bCs/>
          <w:i/>
          <w:color w:val="000000"/>
          <w:szCs w:val="24"/>
        </w:rPr>
        <w:t xml:space="preserve"> dersindeki yazılı anlatım becerileri üzerindeki etkisi</w:t>
      </w:r>
      <w:r w:rsidR="00057B78">
        <w:rPr>
          <w:rFonts w:cs="Times New Roman"/>
          <w:bCs/>
          <w:i/>
          <w:color w:val="000000"/>
          <w:szCs w:val="24"/>
        </w:rPr>
        <w:t xml:space="preserve">. </w:t>
      </w:r>
      <w:r w:rsidR="00057B78" w:rsidRPr="00057B78">
        <w:rPr>
          <w:rFonts w:cs="Times New Roman"/>
          <w:bCs/>
          <w:color w:val="000000"/>
          <w:szCs w:val="24"/>
        </w:rPr>
        <w:t>Yayımlanmamış Yüksek lisans tezi.</w:t>
      </w:r>
      <w:r w:rsidRPr="00057B78">
        <w:rPr>
          <w:rFonts w:cs="Times New Roman"/>
          <w:bCs/>
          <w:color w:val="000000"/>
          <w:szCs w:val="24"/>
        </w:rPr>
        <w:t xml:space="preserve"> </w:t>
      </w:r>
      <w:r w:rsidR="00057B78" w:rsidRPr="00057B78">
        <w:rPr>
          <w:rFonts w:cs="Times New Roman"/>
          <w:bCs/>
          <w:color w:val="000000"/>
          <w:szCs w:val="24"/>
        </w:rPr>
        <w:t>Dokuz Eylül Üniversitesi, İzmir.</w:t>
      </w:r>
    </w:p>
    <w:p w14:paraId="23367259" w14:textId="77777777" w:rsidR="00017E41" w:rsidRPr="00017E41" w:rsidRDefault="00017E41" w:rsidP="00057B78">
      <w:pPr>
        <w:autoSpaceDE w:val="0"/>
        <w:autoSpaceDN w:val="0"/>
        <w:adjustRightInd w:val="0"/>
        <w:spacing w:after="0"/>
        <w:ind w:left="709" w:hanging="709"/>
        <w:rPr>
          <w:rFonts w:cs="Times New Roman"/>
          <w:bCs/>
          <w:color w:val="000000"/>
          <w:szCs w:val="24"/>
        </w:rPr>
      </w:pPr>
      <w:r w:rsidRPr="00057B78">
        <w:rPr>
          <w:rFonts w:cs="Times New Roman"/>
          <w:bCs/>
          <w:i/>
          <w:color w:val="000000"/>
          <w:szCs w:val="24"/>
        </w:rPr>
        <w:t>A</w:t>
      </w:r>
      <w:r w:rsidRPr="00017E41">
        <w:rPr>
          <w:rFonts w:cs="Times New Roman"/>
          <w:bCs/>
          <w:color w:val="000000"/>
          <w:szCs w:val="24"/>
        </w:rPr>
        <w:t xml:space="preserve">rıcı, A. F. ve Ungan, S. (2008). İlköğretim ikinci kademe öğrencilerinin yazılı anlatım çalışmalarının bazı yönlerden değerlendirilmesi. </w:t>
      </w:r>
      <w:r w:rsidRPr="00017E41">
        <w:rPr>
          <w:rFonts w:cs="Times New Roman"/>
          <w:bCs/>
          <w:i/>
          <w:color w:val="000000"/>
          <w:szCs w:val="24"/>
        </w:rPr>
        <w:t>Dumlupınar Üniversitesi Sosyal Bilimler Dergisi, 20,</w:t>
      </w:r>
      <w:r w:rsidRPr="00017E41">
        <w:rPr>
          <w:rFonts w:cs="Times New Roman"/>
          <w:bCs/>
          <w:color w:val="000000"/>
          <w:szCs w:val="24"/>
        </w:rPr>
        <w:t xml:space="preserve"> 317-32. https://dergipark.org.tr/tr/download/article-file/55457.</w:t>
      </w:r>
    </w:p>
    <w:p w14:paraId="7ACD7AFF" w14:textId="547D2F30"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Ataalkın</w:t>
      </w:r>
      <w:proofErr w:type="spellEnd"/>
      <w:r w:rsidRPr="00017E41">
        <w:rPr>
          <w:rFonts w:cs="Times New Roman"/>
          <w:bCs/>
          <w:color w:val="000000"/>
          <w:szCs w:val="24"/>
        </w:rPr>
        <w:t xml:space="preserve">, A.N. (2012). </w:t>
      </w:r>
      <w:proofErr w:type="spellStart"/>
      <w:r w:rsidRPr="00017E41">
        <w:rPr>
          <w:rFonts w:cs="Times New Roman"/>
          <w:bCs/>
          <w:i/>
          <w:color w:val="000000"/>
          <w:szCs w:val="24"/>
        </w:rPr>
        <w:t>Üstbilişsel</w:t>
      </w:r>
      <w:proofErr w:type="spellEnd"/>
      <w:r w:rsidRPr="00017E41">
        <w:rPr>
          <w:rFonts w:cs="Times New Roman"/>
          <w:bCs/>
          <w:i/>
          <w:color w:val="000000"/>
          <w:szCs w:val="24"/>
        </w:rPr>
        <w:t xml:space="preserve"> öğretim stratejilerine dayalı öğretimin öğrencilerin </w:t>
      </w:r>
      <w:proofErr w:type="spellStart"/>
      <w:r w:rsidRPr="00017E41">
        <w:rPr>
          <w:rFonts w:cs="Times New Roman"/>
          <w:bCs/>
          <w:i/>
          <w:color w:val="000000"/>
          <w:szCs w:val="24"/>
        </w:rPr>
        <w:t>üstbilişsel</w:t>
      </w:r>
      <w:proofErr w:type="spellEnd"/>
      <w:r w:rsidRPr="00017E41">
        <w:rPr>
          <w:rFonts w:cs="Times New Roman"/>
          <w:bCs/>
          <w:i/>
          <w:color w:val="000000"/>
          <w:szCs w:val="24"/>
        </w:rPr>
        <w:t xml:space="preserve"> farkındalık ve becerisine, akademik başarı ile tutumuna etkisi</w:t>
      </w:r>
      <w:r w:rsidR="00057B78">
        <w:rPr>
          <w:rFonts w:cs="Times New Roman"/>
          <w:bCs/>
          <w:color w:val="000000"/>
          <w:szCs w:val="24"/>
        </w:rPr>
        <w:t xml:space="preserve">. </w:t>
      </w:r>
      <w:r w:rsidRPr="00017E41">
        <w:rPr>
          <w:rFonts w:cs="Times New Roman"/>
          <w:bCs/>
          <w:color w:val="000000"/>
          <w:szCs w:val="24"/>
        </w:rPr>
        <w:t>Ya</w:t>
      </w:r>
      <w:r w:rsidR="00057B78">
        <w:rPr>
          <w:rFonts w:cs="Times New Roman"/>
          <w:bCs/>
          <w:color w:val="000000"/>
          <w:szCs w:val="24"/>
        </w:rPr>
        <w:t>yımlanmamış yüksek lisans tezi.</w:t>
      </w:r>
      <w:r w:rsidRPr="00017E41">
        <w:rPr>
          <w:rFonts w:cs="Times New Roman"/>
          <w:bCs/>
          <w:color w:val="000000"/>
          <w:szCs w:val="24"/>
        </w:rPr>
        <w:t xml:space="preserve"> </w:t>
      </w:r>
      <w:r w:rsidR="00057B78" w:rsidRPr="00057B78">
        <w:rPr>
          <w:rFonts w:cs="Times New Roman"/>
          <w:bCs/>
          <w:color w:val="000000"/>
          <w:szCs w:val="24"/>
        </w:rPr>
        <w:t>Akdeniz Üniversitesi</w:t>
      </w:r>
      <w:r w:rsidR="00057B78">
        <w:rPr>
          <w:rFonts w:cs="Times New Roman"/>
          <w:bCs/>
          <w:color w:val="000000"/>
          <w:szCs w:val="24"/>
        </w:rPr>
        <w:t>, Antalya.</w:t>
      </w:r>
    </w:p>
    <w:p w14:paraId="37F49175" w14:textId="5439BACE"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lastRenderedPageBreak/>
        <w:t xml:space="preserve">Bağcı Ayrancı, B. (2013). </w:t>
      </w:r>
      <w:r w:rsidRPr="00017E41">
        <w:rPr>
          <w:rFonts w:cs="Times New Roman"/>
          <w:bCs/>
          <w:i/>
          <w:iCs/>
          <w:color w:val="000000"/>
          <w:szCs w:val="24"/>
        </w:rPr>
        <w:t>İlköğretim öğrencilerinin yazma becerisinin geliştirilmes</w:t>
      </w:r>
      <w:r w:rsidR="00057B78">
        <w:rPr>
          <w:rFonts w:cs="Times New Roman"/>
          <w:bCs/>
          <w:i/>
          <w:iCs/>
          <w:color w:val="000000"/>
          <w:szCs w:val="24"/>
        </w:rPr>
        <w:t xml:space="preserve">inde çağrışım tekniği kullanımı. </w:t>
      </w:r>
      <w:r w:rsidR="00057B78">
        <w:rPr>
          <w:rFonts w:cs="Times New Roman"/>
          <w:bCs/>
          <w:color w:val="000000"/>
          <w:szCs w:val="24"/>
        </w:rPr>
        <w:t xml:space="preserve">Yayımlanmamış Doktora tezi. Gazi Üniversitesi, Ankara. </w:t>
      </w:r>
    </w:p>
    <w:p w14:paraId="3C7D030E" w14:textId="77777777"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Baştuğ, M. ve </w:t>
      </w:r>
      <w:proofErr w:type="spellStart"/>
      <w:r w:rsidRPr="00017E41">
        <w:rPr>
          <w:rFonts w:cs="Times New Roman"/>
          <w:bCs/>
          <w:color w:val="000000"/>
          <w:szCs w:val="24"/>
        </w:rPr>
        <w:t>Demirgüneş</w:t>
      </w:r>
      <w:proofErr w:type="spellEnd"/>
      <w:r w:rsidRPr="00017E41">
        <w:rPr>
          <w:rFonts w:cs="Times New Roman"/>
          <w:bCs/>
          <w:color w:val="000000"/>
          <w:szCs w:val="24"/>
        </w:rPr>
        <w:t xml:space="preserve">, S. (2016). Neden Türkçe öğretimi? Fatma Susar Kırmızı (Ed.) </w:t>
      </w:r>
      <w:r w:rsidRPr="00017E41">
        <w:rPr>
          <w:rFonts w:cs="Times New Roman"/>
          <w:bCs/>
          <w:i/>
          <w:iCs/>
          <w:color w:val="000000"/>
          <w:szCs w:val="24"/>
        </w:rPr>
        <w:t xml:space="preserve">İlk ve ortaokullarda Türkçe öğretimi </w:t>
      </w:r>
      <w:r w:rsidRPr="00017E41">
        <w:rPr>
          <w:rFonts w:cs="Times New Roman"/>
          <w:bCs/>
          <w:color w:val="000000"/>
          <w:szCs w:val="24"/>
        </w:rPr>
        <w:t>içinde (17-41). Ankara: Anı Yayıncılık.</w:t>
      </w:r>
    </w:p>
    <w:p w14:paraId="22EB09DA"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Bavand</w:t>
      </w:r>
      <w:proofErr w:type="spellEnd"/>
      <w:r w:rsidRPr="00017E41">
        <w:rPr>
          <w:rFonts w:cs="Times New Roman"/>
          <w:bCs/>
          <w:color w:val="000000"/>
          <w:szCs w:val="24"/>
        </w:rPr>
        <w:t xml:space="preserve"> </w:t>
      </w:r>
      <w:proofErr w:type="spellStart"/>
      <w:r w:rsidRPr="00017E41">
        <w:rPr>
          <w:rFonts w:cs="Times New Roman"/>
          <w:bCs/>
          <w:color w:val="000000"/>
          <w:szCs w:val="24"/>
        </w:rPr>
        <w:t>Savadkouhi</w:t>
      </w:r>
      <w:proofErr w:type="spellEnd"/>
      <w:r w:rsidRPr="00017E41">
        <w:rPr>
          <w:rFonts w:cs="Times New Roman"/>
          <w:bCs/>
          <w:color w:val="000000"/>
          <w:szCs w:val="24"/>
        </w:rPr>
        <w:t>, Z</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Zekavati</w:t>
      </w:r>
      <w:proofErr w:type="spellEnd"/>
      <w:r w:rsidRPr="00017E41">
        <w:rPr>
          <w:rFonts w:cs="Times New Roman"/>
          <w:bCs/>
          <w:color w:val="000000"/>
          <w:szCs w:val="24"/>
        </w:rPr>
        <w:t xml:space="preserve">, F. (2014).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effect</w:t>
      </w:r>
      <w:proofErr w:type="spellEnd"/>
      <w:r w:rsidRPr="00017E41">
        <w:rPr>
          <w:rFonts w:cs="Times New Roman"/>
          <w:bCs/>
          <w:color w:val="000000"/>
          <w:szCs w:val="24"/>
        </w:rPr>
        <w:t xml:space="preserve"> of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strategy</w:t>
      </w:r>
      <w:proofErr w:type="spellEnd"/>
      <w:r w:rsidRPr="00017E41">
        <w:rPr>
          <w:rFonts w:cs="Times New Roman"/>
          <w:bCs/>
          <w:color w:val="000000"/>
          <w:szCs w:val="24"/>
        </w:rPr>
        <w:t xml:space="preserve"> </w:t>
      </w:r>
      <w:proofErr w:type="spellStart"/>
      <w:r w:rsidRPr="00017E41">
        <w:rPr>
          <w:rFonts w:cs="Times New Roman"/>
          <w:bCs/>
          <w:color w:val="000000"/>
          <w:szCs w:val="24"/>
        </w:rPr>
        <w:t>training</w:t>
      </w:r>
      <w:proofErr w:type="spellEnd"/>
      <w:r w:rsidRPr="00017E41">
        <w:rPr>
          <w:rFonts w:cs="Times New Roman"/>
          <w:bCs/>
          <w:color w:val="000000"/>
          <w:szCs w:val="24"/>
        </w:rPr>
        <w:t xml:space="preserve"> on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improvement</w:t>
      </w:r>
      <w:proofErr w:type="spellEnd"/>
      <w:r w:rsidRPr="00017E41">
        <w:rPr>
          <w:rFonts w:cs="Times New Roman"/>
          <w:bCs/>
          <w:color w:val="000000"/>
          <w:szCs w:val="24"/>
        </w:rPr>
        <w:t xml:space="preserve"> of </w:t>
      </w:r>
      <w:proofErr w:type="spellStart"/>
      <w:r w:rsidRPr="00017E41">
        <w:rPr>
          <w:rFonts w:cs="Times New Roman"/>
          <w:bCs/>
          <w:color w:val="000000"/>
          <w:szCs w:val="24"/>
        </w:rPr>
        <w:t>Iranian</w:t>
      </w:r>
      <w:proofErr w:type="spellEnd"/>
      <w:r w:rsidRPr="00017E41">
        <w:rPr>
          <w:rFonts w:cs="Times New Roman"/>
          <w:bCs/>
          <w:color w:val="000000"/>
          <w:szCs w:val="24"/>
        </w:rPr>
        <w:t xml:space="preserve"> EFL </w:t>
      </w:r>
      <w:proofErr w:type="spellStart"/>
      <w:r w:rsidRPr="00017E41">
        <w:rPr>
          <w:rFonts w:cs="Times New Roman"/>
          <w:bCs/>
          <w:color w:val="000000"/>
          <w:szCs w:val="24"/>
        </w:rPr>
        <w:t>learners</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i/>
          <w:iCs/>
          <w:color w:val="000000"/>
          <w:szCs w:val="24"/>
        </w:rPr>
        <w:t>Journal</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Advances</w:t>
      </w:r>
      <w:proofErr w:type="spellEnd"/>
      <w:r w:rsidRPr="00017E41">
        <w:rPr>
          <w:rFonts w:cs="Times New Roman"/>
          <w:bCs/>
          <w:i/>
          <w:iCs/>
          <w:color w:val="000000"/>
          <w:szCs w:val="24"/>
        </w:rPr>
        <w:t xml:space="preserve"> in English Language </w:t>
      </w:r>
      <w:proofErr w:type="spellStart"/>
      <w:r w:rsidRPr="00017E41">
        <w:rPr>
          <w:rFonts w:cs="Times New Roman"/>
          <w:bCs/>
          <w:i/>
          <w:iCs/>
          <w:color w:val="000000"/>
          <w:szCs w:val="24"/>
        </w:rPr>
        <w:t>Teaching</w:t>
      </w:r>
      <w:proofErr w:type="spellEnd"/>
      <w:r w:rsidRPr="00017E41">
        <w:rPr>
          <w:rFonts w:cs="Times New Roman"/>
          <w:bCs/>
          <w:color w:val="000000"/>
          <w:szCs w:val="24"/>
        </w:rPr>
        <w:t xml:space="preserve">, </w:t>
      </w:r>
      <w:r w:rsidRPr="00017E41">
        <w:rPr>
          <w:rFonts w:cs="Times New Roman"/>
          <w:bCs/>
          <w:i/>
          <w:iCs/>
          <w:color w:val="000000"/>
          <w:szCs w:val="24"/>
        </w:rPr>
        <w:t>2</w:t>
      </w:r>
      <w:r w:rsidRPr="00017E41">
        <w:rPr>
          <w:rFonts w:cs="Times New Roman"/>
          <w:bCs/>
          <w:color w:val="000000"/>
          <w:szCs w:val="24"/>
        </w:rPr>
        <w:t>(4), 40-50. https://european-science.com/jaelt/article/view/2797</w:t>
      </w:r>
    </w:p>
    <w:p w14:paraId="2DE5BAE6"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Breed</w:t>
      </w:r>
      <w:proofErr w:type="spellEnd"/>
      <w:r w:rsidRPr="00017E41">
        <w:rPr>
          <w:rFonts w:cs="Times New Roman"/>
          <w:bCs/>
          <w:color w:val="000000"/>
          <w:szCs w:val="24"/>
        </w:rPr>
        <w:t>, B</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Mentz</w:t>
      </w:r>
      <w:proofErr w:type="spellEnd"/>
      <w:r w:rsidRPr="00017E41">
        <w:rPr>
          <w:rFonts w:cs="Times New Roman"/>
          <w:bCs/>
          <w:color w:val="000000"/>
          <w:szCs w:val="24"/>
        </w:rPr>
        <w:t xml:space="preserve">, 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Westhuizen</w:t>
      </w:r>
      <w:proofErr w:type="spellEnd"/>
      <w:r w:rsidRPr="00017E41">
        <w:rPr>
          <w:rFonts w:cs="Times New Roman"/>
          <w:bCs/>
          <w:color w:val="000000"/>
          <w:szCs w:val="24"/>
        </w:rPr>
        <w:t xml:space="preserve">, G. (2014). A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Approach</w:t>
      </w:r>
      <w:proofErr w:type="spellEnd"/>
      <w:r w:rsidRPr="00017E41">
        <w:rPr>
          <w:rFonts w:cs="Times New Roman"/>
          <w:bCs/>
          <w:color w:val="000000"/>
          <w:szCs w:val="24"/>
        </w:rPr>
        <w:t xml:space="preserve"> </w:t>
      </w:r>
      <w:proofErr w:type="spellStart"/>
      <w:r w:rsidRPr="00017E41">
        <w:rPr>
          <w:rFonts w:cs="Times New Roman"/>
          <w:bCs/>
          <w:color w:val="000000"/>
          <w:szCs w:val="24"/>
        </w:rPr>
        <w:t>to</w:t>
      </w:r>
      <w:proofErr w:type="spellEnd"/>
      <w:r w:rsidRPr="00017E41">
        <w:rPr>
          <w:rFonts w:cs="Times New Roman"/>
          <w:bCs/>
          <w:color w:val="000000"/>
          <w:szCs w:val="24"/>
        </w:rPr>
        <w:t xml:space="preserve"> </w:t>
      </w:r>
      <w:proofErr w:type="spellStart"/>
      <w:r w:rsidRPr="00017E41">
        <w:rPr>
          <w:rFonts w:cs="Times New Roman"/>
          <w:bCs/>
          <w:color w:val="000000"/>
          <w:szCs w:val="24"/>
        </w:rPr>
        <w:t>Pair</w:t>
      </w:r>
      <w:proofErr w:type="spellEnd"/>
      <w:r w:rsidRPr="00017E41">
        <w:rPr>
          <w:rFonts w:cs="Times New Roman"/>
          <w:bCs/>
          <w:color w:val="000000"/>
          <w:szCs w:val="24"/>
        </w:rPr>
        <w:t xml:space="preserve"> Programming: </w:t>
      </w:r>
      <w:proofErr w:type="spellStart"/>
      <w:r w:rsidRPr="00017E41">
        <w:rPr>
          <w:rFonts w:cs="Times New Roman"/>
          <w:bCs/>
          <w:color w:val="000000"/>
          <w:szCs w:val="24"/>
        </w:rPr>
        <w:t>Influence</w:t>
      </w:r>
      <w:proofErr w:type="spellEnd"/>
      <w:r w:rsidRPr="00017E41">
        <w:rPr>
          <w:rFonts w:cs="Times New Roman"/>
          <w:bCs/>
          <w:color w:val="000000"/>
          <w:szCs w:val="24"/>
        </w:rPr>
        <w:t xml:space="preserve"> on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Awareness</w:t>
      </w:r>
      <w:proofErr w:type="spellEnd"/>
      <w:r w:rsidRPr="00017E41">
        <w:rPr>
          <w:rFonts w:cs="Times New Roman"/>
          <w:bCs/>
          <w:color w:val="000000"/>
          <w:szCs w:val="24"/>
        </w:rPr>
        <w:t xml:space="preserve">. </w:t>
      </w:r>
      <w:proofErr w:type="spellStart"/>
      <w:r w:rsidRPr="00017E41">
        <w:rPr>
          <w:rFonts w:cs="Times New Roman"/>
          <w:bCs/>
          <w:i/>
          <w:iCs/>
          <w:color w:val="000000"/>
          <w:szCs w:val="24"/>
        </w:rPr>
        <w:t>The</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Journal</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Research</w:t>
      </w:r>
      <w:proofErr w:type="spellEnd"/>
      <w:r w:rsidRPr="00017E41">
        <w:rPr>
          <w:rFonts w:cs="Times New Roman"/>
          <w:bCs/>
          <w:i/>
          <w:iCs/>
          <w:color w:val="000000"/>
          <w:szCs w:val="24"/>
        </w:rPr>
        <w:t xml:space="preserve"> in </w:t>
      </w:r>
      <w:proofErr w:type="spellStart"/>
      <w:r w:rsidRPr="00017E41">
        <w:rPr>
          <w:rFonts w:cs="Times New Roman"/>
          <w:bCs/>
          <w:i/>
          <w:iCs/>
          <w:color w:val="000000"/>
          <w:szCs w:val="24"/>
        </w:rPr>
        <w:t>Educational</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Psychology</w:t>
      </w:r>
      <w:proofErr w:type="spellEnd"/>
      <w:r w:rsidRPr="00017E41">
        <w:rPr>
          <w:rFonts w:cs="Times New Roman"/>
          <w:bCs/>
          <w:color w:val="000000"/>
          <w:szCs w:val="24"/>
        </w:rPr>
        <w:t xml:space="preserve">, </w:t>
      </w:r>
      <w:r w:rsidRPr="00017E41">
        <w:rPr>
          <w:rFonts w:cs="Times New Roman"/>
          <w:bCs/>
          <w:i/>
          <w:color w:val="000000"/>
          <w:szCs w:val="24"/>
        </w:rPr>
        <w:t>12</w:t>
      </w:r>
      <w:r w:rsidRPr="00017E41">
        <w:rPr>
          <w:rFonts w:cs="Times New Roman"/>
          <w:bCs/>
          <w:color w:val="000000"/>
          <w:szCs w:val="24"/>
        </w:rPr>
        <w:t xml:space="preserve">(1), 33-60. </w:t>
      </w:r>
      <w:proofErr w:type="spellStart"/>
      <w:r w:rsidRPr="00017E41">
        <w:rPr>
          <w:rFonts w:cs="Times New Roman"/>
          <w:bCs/>
          <w:color w:val="000000"/>
          <w:szCs w:val="24"/>
        </w:rPr>
        <w:t>doi</w:t>
      </w:r>
      <w:proofErr w:type="spellEnd"/>
      <w:r w:rsidRPr="00017E41">
        <w:rPr>
          <w:rFonts w:cs="Times New Roman"/>
          <w:bCs/>
          <w:color w:val="000000"/>
          <w:szCs w:val="24"/>
        </w:rPr>
        <w:t>: 10.14204/ejrep.32.13104</w:t>
      </w:r>
    </w:p>
    <w:p w14:paraId="613FE710"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Brezin</w:t>
      </w:r>
      <w:proofErr w:type="spellEnd"/>
      <w:r w:rsidRPr="00017E41">
        <w:rPr>
          <w:rFonts w:cs="Times New Roman"/>
          <w:bCs/>
          <w:color w:val="000000"/>
          <w:szCs w:val="24"/>
        </w:rPr>
        <w:t xml:space="preserve">, M. J.(1980). </w:t>
      </w:r>
      <w:proofErr w:type="spellStart"/>
      <w:r w:rsidRPr="00017E41">
        <w:rPr>
          <w:rFonts w:cs="Times New Roman"/>
          <w:bCs/>
          <w:color w:val="000000"/>
          <w:szCs w:val="24"/>
        </w:rPr>
        <w:t>Cognitive</w:t>
      </w:r>
      <w:proofErr w:type="spellEnd"/>
      <w:r w:rsidRPr="00017E41">
        <w:rPr>
          <w:rFonts w:cs="Times New Roman"/>
          <w:bCs/>
          <w:color w:val="000000"/>
          <w:szCs w:val="24"/>
        </w:rPr>
        <w:t xml:space="preserve"> </w:t>
      </w:r>
      <w:proofErr w:type="spellStart"/>
      <w:r w:rsidRPr="00017E41">
        <w:rPr>
          <w:rFonts w:cs="Times New Roman"/>
          <w:bCs/>
          <w:color w:val="000000"/>
          <w:szCs w:val="24"/>
        </w:rPr>
        <w:t>monitoring</w:t>
      </w:r>
      <w:proofErr w:type="spellEnd"/>
      <w:r w:rsidRPr="00017E41">
        <w:rPr>
          <w:rFonts w:cs="Times New Roman"/>
          <w:bCs/>
          <w:color w:val="000000"/>
          <w:szCs w:val="24"/>
        </w:rPr>
        <w:t xml:space="preserve">: </w:t>
      </w:r>
      <w:proofErr w:type="spellStart"/>
      <w:r w:rsidRPr="00017E41">
        <w:rPr>
          <w:rFonts w:cs="Times New Roman"/>
          <w:bCs/>
          <w:color w:val="000000"/>
          <w:szCs w:val="24"/>
        </w:rPr>
        <w:t>from</w:t>
      </w:r>
      <w:proofErr w:type="spellEnd"/>
      <w:r w:rsidRPr="00017E41">
        <w:rPr>
          <w:rFonts w:cs="Times New Roman"/>
          <w:bCs/>
          <w:color w:val="000000"/>
          <w:szCs w:val="24"/>
        </w:rPr>
        <w:t xml:space="preserve"> </w:t>
      </w:r>
      <w:proofErr w:type="spellStart"/>
      <w:r w:rsidRPr="00017E41">
        <w:rPr>
          <w:rFonts w:cs="Times New Roman"/>
          <w:bCs/>
          <w:color w:val="000000"/>
          <w:szCs w:val="24"/>
        </w:rPr>
        <w:t>learning</w:t>
      </w:r>
      <w:proofErr w:type="spellEnd"/>
      <w:r w:rsidRPr="00017E41">
        <w:rPr>
          <w:rFonts w:cs="Times New Roman"/>
          <w:bCs/>
          <w:color w:val="000000"/>
          <w:szCs w:val="24"/>
        </w:rPr>
        <w:t xml:space="preserve"> </w:t>
      </w:r>
      <w:proofErr w:type="spellStart"/>
      <w:r w:rsidRPr="00017E41">
        <w:rPr>
          <w:rFonts w:cs="Times New Roman"/>
          <w:bCs/>
          <w:color w:val="000000"/>
          <w:szCs w:val="24"/>
        </w:rPr>
        <w:t>theory</w:t>
      </w:r>
      <w:proofErr w:type="spellEnd"/>
      <w:r w:rsidRPr="00017E41">
        <w:rPr>
          <w:rFonts w:cs="Times New Roman"/>
          <w:bCs/>
          <w:color w:val="000000"/>
          <w:szCs w:val="24"/>
        </w:rPr>
        <w:t xml:space="preserve"> </w:t>
      </w:r>
      <w:proofErr w:type="spellStart"/>
      <w:r w:rsidRPr="00017E41">
        <w:rPr>
          <w:rFonts w:cs="Times New Roman"/>
          <w:bCs/>
          <w:color w:val="000000"/>
          <w:szCs w:val="24"/>
        </w:rPr>
        <w:t>to</w:t>
      </w:r>
      <w:proofErr w:type="spellEnd"/>
      <w:r w:rsidRPr="00017E41">
        <w:rPr>
          <w:rFonts w:cs="Times New Roman"/>
          <w:bCs/>
          <w:color w:val="000000"/>
          <w:szCs w:val="24"/>
        </w:rPr>
        <w:t xml:space="preserve"> </w:t>
      </w:r>
      <w:proofErr w:type="spellStart"/>
      <w:r w:rsidRPr="00017E41">
        <w:rPr>
          <w:rFonts w:cs="Times New Roman"/>
          <w:bCs/>
          <w:color w:val="000000"/>
          <w:szCs w:val="24"/>
        </w:rPr>
        <w:t>ınstructional</w:t>
      </w:r>
      <w:proofErr w:type="spellEnd"/>
      <w:r w:rsidRPr="00017E41">
        <w:rPr>
          <w:rFonts w:cs="Times New Roman"/>
          <w:bCs/>
          <w:color w:val="000000"/>
          <w:szCs w:val="24"/>
        </w:rPr>
        <w:t xml:space="preserve"> </w:t>
      </w:r>
      <w:proofErr w:type="spellStart"/>
      <w:r w:rsidRPr="00017E41">
        <w:rPr>
          <w:rFonts w:cs="Times New Roman"/>
          <w:bCs/>
          <w:color w:val="000000"/>
          <w:szCs w:val="24"/>
        </w:rPr>
        <w:t>applications</w:t>
      </w:r>
      <w:proofErr w:type="spellEnd"/>
      <w:r w:rsidRPr="00017E41">
        <w:rPr>
          <w:rFonts w:cs="Times New Roman"/>
          <w:bCs/>
          <w:color w:val="000000"/>
          <w:szCs w:val="24"/>
        </w:rPr>
        <w:t xml:space="preserve">. </w:t>
      </w:r>
      <w:proofErr w:type="spellStart"/>
      <w:r w:rsidRPr="00017E41">
        <w:rPr>
          <w:rFonts w:cs="Times New Roman"/>
          <w:bCs/>
          <w:i/>
          <w:color w:val="000000"/>
          <w:szCs w:val="24"/>
        </w:rPr>
        <w:t>Educational</w:t>
      </w:r>
      <w:proofErr w:type="spellEnd"/>
      <w:r w:rsidRPr="00017E41">
        <w:rPr>
          <w:rFonts w:cs="Times New Roman"/>
          <w:bCs/>
          <w:i/>
          <w:color w:val="000000"/>
          <w:szCs w:val="24"/>
        </w:rPr>
        <w:t xml:space="preserve"> Communications </w:t>
      </w:r>
      <w:proofErr w:type="spellStart"/>
      <w:r w:rsidRPr="00017E41">
        <w:rPr>
          <w:rFonts w:cs="Times New Roman"/>
          <w:bCs/>
          <w:i/>
          <w:color w:val="000000"/>
          <w:szCs w:val="24"/>
        </w:rPr>
        <w:t>and</w:t>
      </w:r>
      <w:proofErr w:type="spellEnd"/>
      <w:r w:rsidRPr="00017E41">
        <w:rPr>
          <w:rFonts w:cs="Times New Roman"/>
          <w:bCs/>
          <w:i/>
          <w:color w:val="000000"/>
          <w:szCs w:val="24"/>
        </w:rPr>
        <w:t xml:space="preserve"> </w:t>
      </w:r>
      <w:proofErr w:type="spellStart"/>
      <w:r w:rsidRPr="00017E41">
        <w:rPr>
          <w:rFonts w:cs="Times New Roman"/>
          <w:bCs/>
          <w:i/>
          <w:color w:val="000000"/>
          <w:szCs w:val="24"/>
        </w:rPr>
        <w:t>Technology</w:t>
      </w:r>
      <w:proofErr w:type="spellEnd"/>
      <w:r w:rsidRPr="00017E41">
        <w:rPr>
          <w:rFonts w:cs="Times New Roman"/>
          <w:bCs/>
          <w:i/>
          <w:color w:val="000000"/>
          <w:szCs w:val="24"/>
        </w:rPr>
        <w:t xml:space="preserve"> </w:t>
      </w:r>
      <w:proofErr w:type="spellStart"/>
      <w:r w:rsidRPr="00017E41">
        <w:rPr>
          <w:rFonts w:cs="Times New Roman"/>
          <w:bCs/>
          <w:i/>
          <w:color w:val="000000"/>
          <w:szCs w:val="24"/>
        </w:rPr>
        <w:t>Journal</w:t>
      </w:r>
      <w:proofErr w:type="spellEnd"/>
      <w:r w:rsidRPr="00017E41">
        <w:rPr>
          <w:rFonts w:cs="Times New Roman"/>
          <w:bCs/>
          <w:color w:val="000000"/>
          <w:szCs w:val="24"/>
        </w:rPr>
        <w:t xml:space="preserve">, </w:t>
      </w:r>
      <w:r w:rsidRPr="00017E41">
        <w:rPr>
          <w:rFonts w:cs="Times New Roman"/>
          <w:bCs/>
          <w:i/>
          <w:color w:val="000000"/>
          <w:szCs w:val="24"/>
        </w:rPr>
        <w:t xml:space="preserve">28 </w:t>
      </w:r>
      <w:r w:rsidRPr="00017E41">
        <w:rPr>
          <w:rFonts w:cs="Times New Roman"/>
          <w:bCs/>
          <w:color w:val="000000"/>
          <w:szCs w:val="24"/>
        </w:rPr>
        <w:t>(4), 227-242. https://link.springer.com/article/10.1007/BF02766986</w:t>
      </w:r>
    </w:p>
    <w:p w14:paraId="6B904506"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Bruning</w:t>
      </w:r>
      <w:proofErr w:type="spellEnd"/>
      <w:r w:rsidRPr="00017E41">
        <w:rPr>
          <w:rFonts w:cs="Times New Roman"/>
          <w:bCs/>
          <w:color w:val="000000"/>
          <w:szCs w:val="24"/>
        </w:rPr>
        <w:t xml:space="preserve">, R.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Horn</w:t>
      </w:r>
      <w:proofErr w:type="spellEnd"/>
      <w:r w:rsidRPr="00017E41">
        <w:rPr>
          <w:rFonts w:cs="Times New Roman"/>
          <w:bCs/>
          <w:color w:val="000000"/>
          <w:szCs w:val="24"/>
        </w:rPr>
        <w:t xml:space="preserve">, C. (2000). </w:t>
      </w:r>
      <w:proofErr w:type="spellStart"/>
      <w:r w:rsidRPr="00017E41">
        <w:rPr>
          <w:rFonts w:cs="Times New Roman"/>
          <w:bCs/>
          <w:color w:val="000000"/>
          <w:szCs w:val="24"/>
        </w:rPr>
        <w:t>Developing</w:t>
      </w:r>
      <w:proofErr w:type="spellEnd"/>
      <w:r w:rsidRPr="00017E41">
        <w:rPr>
          <w:rFonts w:cs="Times New Roman"/>
          <w:bCs/>
          <w:color w:val="000000"/>
          <w:szCs w:val="24"/>
        </w:rPr>
        <w:t xml:space="preserve"> </w:t>
      </w:r>
      <w:proofErr w:type="spellStart"/>
      <w:r w:rsidRPr="00017E41">
        <w:rPr>
          <w:rFonts w:cs="Times New Roman"/>
          <w:bCs/>
          <w:color w:val="000000"/>
          <w:szCs w:val="24"/>
        </w:rPr>
        <w:t>motivation</w:t>
      </w:r>
      <w:proofErr w:type="spellEnd"/>
      <w:r w:rsidRPr="00017E41">
        <w:rPr>
          <w:rFonts w:cs="Times New Roman"/>
          <w:bCs/>
          <w:color w:val="000000"/>
          <w:szCs w:val="24"/>
        </w:rPr>
        <w:t xml:space="preserve"> </w:t>
      </w:r>
      <w:proofErr w:type="spellStart"/>
      <w:r w:rsidRPr="00017E41">
        <w:rPr>
          <w:rFonts w:cs="Times New Roman"/>
          <w:bCs/>
          <w:color w:val="000000"/>
          <w:szCs w:val="24"/>
        </w:rPr>
        <w:t>to</w:t>
      </w:r>
      <w:proofErr w:type="spellEnd"/>
      <w:r w:rsidRPr="00017E41">
        <w:rPr>
          <w:rFonts w:cs="Times New Roman"/>
          <w:bCs/>
          <w:color w:val="000000"/>
          <w:szCs w:val="24"/>
        </w:rPr>
        <w:t xml:space="preserve"> </w:t>
      </w:r>
      <w:proofErr w:type="spellStart"/>
      <w:r w:rsidRPr="00017E41">
        <w:rPr>
          <w:rFonts w:cs="Times New Roman"/>
          <w:bCs/>
          <w:color w:val="000000"/>
          <w:szCs w:val="24"/>
        </w:rPr>
        <w:t>write</w:t>
      </w:r>
      <w:proofErr w:type="spellEnd"/>
      <w:r w:rsidRPr="00017E41">
        <w:rPr>
          <w:rFonts w:cs="Times New Roman"/>
          <w:bCs/>
          <w:color w:val="000000"/>
          <w:szCs w:val="24"/>
        </w:rPr>
        <w:t xml:space="preserve">. </w:t>
      </w:r>
      <w:proofErr w:type="spellStart"/>
      <w:r w:rsidRPr="00017E41">
        <w:rPr>
          <w:rFonts w:cs="Times New Roman"/>
          <w:bCs/>
          <w:i/>
          <w:iCs/>
          <w:color w:val="000000"/>
          <w:szCs w:val="24"/>
        </w:rPr>
        <w:t>Educational</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Psychologist</w:t>
      </w:r>
      <w:proofErr w:type="spellEnd"/>
      <w:r w:rsidRPr="00017E41">
        <w:rPr>
          <w:rFonts w:cs="Times New Roman"/>
          <w:bCs/>
          <w:color w:val="000000"/>
          <w:szCs w:val="24"/>
        </w:rPr>
        <w:t xml:space="preserve">, </w:t>
      </w:r>
      <w:r w:rsidRPr="00017E41">
        <w:rPr>
          <w:rFonts w:cs="Times New Roman"/>
          <w:bCs/>
          <w:i/>
          <w:iCs/>
          <w:color w:val="000000"/>
          <w:szCs w:val="24"/>
        </w:rPr>
        <w:t>35</w:t>
      </w:r>
      <w:r w:rsidRPr="00017E41">
        <w:rPr>
          <w:rFonts w:cs="Times New Roman"/>
          <w:bCs/>
          <w:color w:val="000000"/>
          <w:szCs w:val="24"/>
        </w:rPr>
        <w:t>(1), 25–37. doi.org/10.1207/S15326985EP3501_4</w:t>
      </w:r>
    </w:p>
    <w:p w14:paraId="18B4ECD2" w14:textId="1DC5CA17"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Camadan, D. (2019).  </w:t>
      </w:r>
      <w:proofErr w:type="spellStart"/>
      <w:r w:rsidRPr="00017E41">
        <w:rPr>
          <w:rFonts w:cs="Times New Roman"/>
          <w:bCs/>
          <w:i/>
          <w:color w:val="000000"/>
          <w:szCs w:val="24"/>
        </w:rPr>
        <w:t>Üstbilişsel</w:t>
      </w:r>
      <w:proofErr w:type="spellEnd"/>
      <w:r w:rsidRPr="00017E41">
        <w:rPr>
          <w:rFonts w:cs="Times New Roman"/>
          <w:bCs/>
          <w:i/>
          <w:color w:val="000000"/>
          <w:szCs w:val="24"/>
        </w:rPr>
        <w:t xml:space="preserve"> strateji eğitiminin İngilizce akademik yazma başarısına ve </w:t>
      </w:r>
      <w:proofErr w:type="spellStart"/>
      <w:r w:rsidRPr="00017E41">
        <w:rPr>
          <w:rFonts w:cs="Times New Roman"/>
          <w:bCs/>
          <w:i/>
          <w:color w:val="000000"/>
          <w:szCs w:val="24"/>
        </w:rPr>
        <w:t>üstbilişsel</w:t>
      </w:r>
      <w:proofErr w:type="spellEnd"/>
      <w:r w:rsidRPr="00017E41">
        <w:rPr>
          <w:rFonts w:cs="Times New Roman"/>
          <w:bCs/>
          <w:i/>
          <w:color w:val="000000"/>
          <w:szCs w:val="24"/>
        </w:rPr>
        <w:t xml:space="preserve"> farkındalığa etkisi</w:t>
      </w:r>
      <w:r w:rsidR="00057B78">
        <w:rPr>
          <w:rFonts w:cs="Times New Roman"/>
          <w:bCs/>
          <w:color w:val="000000"/>
          <w:szCs w:val="24"/>
        </w:rPr>
        <w:t xml:space="preserve">. </w:t>
      </w:r>
      <w:r w:rsidRPr="00017E41">
        <w:rPr>
          <w:rFonts w:cs="Times New Roman"/>
          <w:bCs/>
          <w:color w:val="000000"/>
          <w:szCs w:val="24"/>
        </w:rPr>
        <w:t>Yayımlanmamış Doktora tezi</w:t>
      </w:r>
      <w:r w:rsidR="00057B78">
        <w:rPr>
          <w:rFonts w:cs="Times New Roman"/>
          <w:bCs/>
          <w:color w:val="000000"/>
          <w:szCs w:val="24"/>
        </w:rPr>
        <w:t>. Hacettepe Üniversitesi, Ankara.</w:t>
      </w:r>
    </w:p>
    <w:p w14:paraId="7D1931A1" w14:textId="24ABE46A" w:rsidR="00057B78" w:rsidRPr="00017E41" w:rsidRDefault="00017E41" w:rsidP="00057B78">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Cavkaytar</w:t>
      </w:r>
      <w:proofErr w:type="spellEnd"/>
      <w:r w:rsidRPr="00017E41">
        <w:rPr>
          <w:rFonts w:cs="Times New Roman"/>
          <w:bCs/>
          <w:color w:val="000000"/>
          <w:szCs w:val="24"/>
        </w:rPr>
        <w:t xml:space="preserve">, S. (2009). </w:t>
      </w:r>
      <w:r w:rsidRPr="00017E41">
        <w:rPr>
          <w:rFonts w:cs="Times New Roman"/>
          <w:bCs/>
          <w:i/>
          <w:iCs/>
          <w:color w:val="000000"/>
          <w:szCs w:val="24"/>
        </w:rPr>
        <w:t>Dengeli okuma yazma yaklaşımının Türkçe öğretiminde uygulanması: İlköğretim 5. sınıfta bir eylem araştırması</w:t>
      </w:r>
      <w:r w:rsidR="00057B78">
        <w:rPr>
          <w:rFonts w:cs="Times New Roman"/>
          <w:bCs/>
          <w:i/>
          <w:iCs/>
          <w:color w:val="000000"/>
          <w:szCs w:val="24"/>
        </w:rPr>
        <w:t>.</w:t>
      </w:r>
      <w:r w:rsidR="00057B78">
        <w:rPr>
          <w:rFonts w:cs="Times New Roman"/>
          <w:bCs/>
          <w:color w:val="000000"/>
          <w:szCs w:val="24"/>
        </w:rPr>
        <w:t xml:space="preserve"> </w:t>
      </w:r>
      <w:r w:rsidR="00057B78" w:rsidRPr="00017E41">
        <w:rPr>
          <w:rFonts w:cs="Times New Roman"/>
          <w:bCs/>
          <w:color w:val="000000"/>
          <w:szCs w:val="24"/>
        </w:rPr>
        <w:t>Yayımlanmamış Doktora tezi</w:t>
      </w:r>
      <w:r w:rsidR="00057B78">
        <w:rPr>
          <w:rFonts w:cs="Times New Roman"/>
          <w:bCs/>
          <w:color w:val="000000"/>
          <w:szCs w:val="24"/>
        </w:rPr>
        <w:t>. Anadolu Üniversitesi, Eskişehir.</w:t>
      </w:r>
    </w:p>
    <w:p w14:paraId="15E98FFB"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Cohn</w:t>
      </w:r>
      <w:proofErr w:type="spellEnd"/>
      <w:r w:rsidRPr="00017E41">
        <w:rPr>
          <w:rFonts w:cs="Times New Roman"/>
          <w:bCs/>
          <w:color w:val="000000"/>
          <w:szCs w:val="24"/>
        </w:rPr>
        <w:t>, J. D</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Stewart</w:t>
      </w:r>
      <w:proofErr w:type="spellEnd"/>
      <w:r w:rsidRPr="00017E41">
        <w:rPr>
          <w:rFonts w:cs="Times New Roman"/>
          <w:bCs/>
          <w:color w:val="000000"/>
          <w:szCs w:val="24"/>
        </w:rPr>
        <w:t xml:space="preserve">, M. (2016). </w:t>
      </w:r>
      <w:proofErr w:type="spellStart"/>
      <w:r w:rsidRPr="00017E41">
        <w:rPr>
          <w:rFonts w:cs="Times New Roman"/>
          <w:bCs/>
          <w:color w:val="000000"/>
          <w:szCs w:val="24"/>
        </w:rPr>
        <w:t>Promoting</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thought</w:t>
      </w:r>
      <w:proofErr w:type="spellEnd"/>
      <w:r w:rsidRPr="00017E41">
        <w:rPr>
          <w:rFonts w:cs="Times New Roman"/>
          <w:bCs/>
          <w:color w:val="000000"/>
          <w:szCs w:val="24"/>
        </w:rPr>
        <w:t xml:space="preserve"> </w:t>
      </w:r>
      <w:proofErr w:type="spellStart"/>
      <w:r w:rsidRPr="00017E41">
        <w:rPr>
          <w:rFonts w:cs="Times New Roman"/>
          <w:bCs/>
          <w:color w:val="000000"/>
          <w:szCs w:val="24"/>
        </w:rPr>
        <w:t>through</w:t>
      </w:r>
      <w:proofErr w:type="spellEnd"/>
      <w:r w:rsidRPr="00017E41">
        <w:rPr>
          <w:rFonts w:cs="Times New Roman"/>
          <w:bCs/>
          <w:color w:val="000000"/>
          <w:szCs w:val="24"/>
        </w:rPr>
        <w:t xml:space="preserve"> </w:t>
      </w:r>
      <w:proofErr w:type="spellStart"/>
      <w:r w:rsidRPr="00017E41">
        <w:rPr>
          <w:rFonts w:cs="Times New Roman"/>
          <w:bCs/>
          <w:color w:val="000000"/>
          <w:szCs w:val="24"/>
        </w:rPr>
        <w:t>response</w:t>
      </w:r>
      <w:proofErr w:type="spellEnd"/>
      <w:r w:rsidRPr="00017E41">
        <w:rPr>
          <w:rFonts w:cs="Times New Roman"/>
          <w:bCs/>
          <w:color w:val="000000"/>
          <w:szCs w:val="24"/>
        </w:rPr>
        <w:t xml:space="preserve"> </w:t>
      </w:r>
      <w:proofErr w:type="spellStart"/>
      <w:r w:rsidRPr="00017E41">
        <w:rPr>
          <w:rFonts w:cs="Times New Roman"/>
          <w:bCs/>
          <w:color w:val="000000"/>
          <w:szCs w:val="24"/>
        </w:rPr>
        <w:t>to</w:t>
      </w:r>
      <w:proofErr w:type="spellEnd"/>
      <w:r w:rsidRPr="00017E41">
        <w:rPr>
          <w:rFonts w:cs="Times New Roman"/>
          <w:bCs/>
          <w:color w:val="000000"/>
          <w:szCs w:val="24"/>
        </w:rPr>
        <w:t xml:space="preserve"> </w:t>
      </w:r>
      <w:proofErr w:type="spellStart"/>
      <w:r w:rsidRPr="00017E41">
        <w:rPr>
          <w:rFonts w:cs="Times New Roman"/>
          <w:bCs/>
          <w:color w:val="000000"/>
          <w:szCs w:val="24"/>
        </w:rPr>
        <w:t>low-stakes</w:t>
      </w:r>
      <w:proofErr w:type="spellEnd"/>
      <w:r w:rsidRPr="00017E41">
        <w:rPr>
          <w:rFonts w:cs="Times New Roman"/>
          <w:bCs/>
          <w:color w:val="000000"/>
          <w:szCs w:val="24"/>
        </w:rPr>
        <w:t xml:space="preserve"> </w:t>
      </w:r>
      <w:proofErr w:type="spellStart"/>
      <w:r w:rsidRPr="00017E41">
        <w:rPr>
          <w:rFonts w:cs="Times New Roman"/>
          <w:bCs/>
          <w:color w:val="000000"/>
          <w:szCs w:val="24"/>
        </w:rPr>
        <w:t>reflective</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i/>
          <w:iCs/>
          <w:color w:val="000000"/>
          <w:szCs w:val="24"/>
        </w:rPr>
        <w:t>Journal</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Response</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to</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Writing</w:t>
      </w:r>
      <w:proofErr w:type="spellEnd"/>
      <w:r w:rsidRPr="00017E41">
        <w:rPr>
          <w:rFonts w:cs="Times New Roman"/>
          <w:bCs/>
          <w:i/>
          <w:iCs/>
          <w:color w:val="000000"/>
          <w:szCs w:val="24"/>
        </w:rPr>
        <w:t>, 2</w:t>
      </w:r>
      <w:r w:rsidRPr="00017E41">
        <w:rPr>
          <w:rFonts w:cs="Times New Roman"/>
          <w:bCs/>
          <w:color w:val="000000"/>
          <w:szCs w:val="24"/>
        </w:rPr>
        <w:t>(1), 58–74. https://journalrw.org/index.php/jrw/article/view/51</w:t>
      </w:r>
    </w:p>
    <w:p w14:paraId="3C4547DB" w14:textId="4F10AE6E"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Coşkun, İ. (2006).</w:t>
      </w:r>
      <w:r w:rsidRPr="00017E41">
        <w:rPr>
          <w:rFonts w:cs="Times New Roman"/>
          <w:bCs/>
          <w:i/>
          <w:color w:val="000000"/>
          <w:szCs w:val="24"/>
        </w:rPr>
        <w:t xml:space="preserve"> İlköğretim 5. sınıf öğrencilerinin kompozisyon yazma becerileri üzerine bir araştırma</w:t>
      </w:r>
      <w:r w:rsidR="00057B78">
        <w:rPr>
          <w:rFonts w:cs="Times New Roman"/>
          <w:bCs/>
          <w:color w:val="000000"/>
          <w:szCs w:val="24"/>
        </w:rPr>
        <w:t xml:space="preserve">. </w:t>
      </w:r>
      <w:r w:rsidRPr="00017E41">
        <w:rPr>
          <w:rFonts w:cs="Times New Roman"/>
          <w:bCs/>
          <w:color w:val="000000"/>
          <w:szCs w:val="24"/>
        </w:rPr>
        <w:t>Yay</w:t>
      </w:r>
      <w:r w:rsidR="00057B78">
        <w:rPr>
          <w:rFonts w:cs="Times New Roman"/>
          <w:bCs/>
          <w:color w:val="000000"/>
          <w:szCs w:val="24"/>
        </w:rPr>
        <w:t xml:space="preserve">ımlanmamış Yüksek lisans tezi. Marmara Üniversitesi, İstanbul. </w:t>
      </w:r>
    </w:p>
    <w:p w14:paraId="48E274D3"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Creamer</w:t>
      </w:r>
      <w:proofErr w:type="spellEnd"/>
      <w:r w:rsidRPr="00017E41">
        <w:rPr>
          <w:rFonts w:cs="Times New Roman"/>
          <w:bCs/>
          <w:color w:val="000000"/>
          <w:szCs w:val="24"/>
        </w:rPr>
        <w:t>, G</w:t>
      </w:r>
      <w:proofErr w:type="gramStart"/>
      <w:r w:rsidRPr="00017E41">
        <w:rPr>
          <w:rFonts w:cs="Times New Roman"/>
          <w:bCs/>
          <w:color w:val="000000"/>
          <w:szCs w:val="24"/>
        </w:rPr>
        <w:t>.,</w:t>
      </w:r>
      <w:proofErr w:type="gramEnd"/>
      <w:r w:rsidRPr="00017E41">
        <w:rPr>
          <w:rFonts w:cs="Times New Roman"/>
          <w:bCs/>
          <w:color w:val="000000"/>
          <w:szCs w:val="24"/>
        </w:rPr>
        <w:t xml:space="preserve"> E. (2020). </w:t>
      </w:r>
      <w:r w:rsidRPr="00017E41">
        <w:rPr>
          <w:rFonts w:cs="Times New Roman"/>
          <w:bCs/>
          <w:i/>
          <w:color w:val="000000"/>
          <w:szCs w:val="24"/>
        </w:rPr>
        <w:t xml:space="preserve">Karma yöntem araştırmalarına giriş </w:t>
      </w:r>
      <w:r w:rsidRPr="00017E41">
        <w:rPr>
          <w:rFonts w:cs="Times New Roman"/>
          <w:bCs/>
          <w:iCs/>
          <w:color w:val="000000"/>
          <w:szCs w:val="24"/>
        </w:rPr>
        <w:t xml:space="preserve">[An </w:t>
      </w:r>
      <w:proofErr w:type="spellStart"/>
      <w:r w:rsidRPr="00017E41">
        <w:rPr>
          <w:rFonts w:cs="Times New Roman"/>
          <w:bCs/>
          <w:iCs/>
          <w:color w:val="000000"/>
          <w:szCs w:val="24"/>
        </w:rPr>
        <w:t>ıntroductıon</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to</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fully</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ıntegrated</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mixed</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methods</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research</w:t>
      </w:r>
      <w:proofErr w:type="spellEnd"/>
      <w:r w:rsidRPr="00017E41">
        <w:rPr>
          <w:rFonts w:cs="Times New Roman"/>
          <w:bCs/>
          <w:iCs/>
          <w:color w:val="000000"/>
          <w:szCs w:val="24"/>
        </w:rPr>
        <w:t>]</w:t>
      </w:r>
      <w:r w:rsidRPr="00017E41">
        <w:rPr>
          <w:rFonts w:cs="Times New Roman"/>
          <w:bCs/>
          <w:color w:val="000000"/>
          <w:szCs w:val="24"/>
        </w:rPr>
        <w:t>. (</w:t>
      </w:r>
      <w:proofErr w:type="spellStart"/>
      <w:r w:rsidRPr="00017E41">
        <w:rPr>
          <w:rFonts w:cs="Times New Roman"/>
          <w:bCs/>
          <w:color w:val="000000"/>
          <w:szCs w:val="24"/>
        </w:rPr>
        <w:t>Çev</w:t>
      </w:r>
      <w:proofErr w:type="spellEnd"/>
      <w:r w:rsidRPr="00017E41">
        <w:rPr>
          <w:rFonts w:cs="Times New Roman"/>
          <w:bCs/>
          <w:color w:val="000000"/>
          <w:szCs w:val="24"/>
        </w:rPr>
        <w:t xml:space="preserve"> </w:t>
      </w:r>
      <w:proofErr w:type="spellStart"/>
      <w:r w:rsidRPr="00017E41">
        <w:rPr>
          <w:rFonts w:cs="Times New Roman"/>
          <w:bCs/>
          <w:color w:val="000000"/>
          <w:szCs w:val="24"/>
        </w:rPr>
        <w:t>Edt</w:t>
      </w:r>
      <w:proofErr w:type="spellEnd"/>
      <w:r w:rsidRPr="00017E41">
        <w:rPr>
          <w:rFonts w:cs="Times New Roman"/>
          <w:bCs/>
          <w:color w:val="000000"/>
          <w:szCs w:val="24"/>
        </w:rPr>
        <w:t xml:space="preserve">: Seçer, İ. ve Ulaş, S.). Ankara: </w:t>
      </w:r>
      <w:proofErr w:type="spellStart"/>
      <w:r w:rsidRPr="00017E41">
        <w:rPr>
          <w:rFonts w:cs="Times New Roman"/>
          <w:bCs/>
          <w:color w:val="000000"/>
          <w:szCs w:val="24"/>
        </w:rPr>
        <w:t>Vizetek</w:t>
      </w:r>
      <w:proofErr w:type="spellEnd"/>
      <w:r w:rsidRPr="00017E41">
        <w:rPr>
          <w:rFonts w:cs="Times New Roman"/>
          <w:bCs/>
          <w:color w:val="000000"/>
          <w:szCs w:val="24"/>
        </w:rPr>
        <w:t xml:space="preserve"> Yayınları. (2018)</w:t>
      </w:r>
    </w:p>
    <w:p w14:paraId="32A89B72" w14:textId="4E00A341"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Creswell</w:t>
      </w:r>
      <w:proofErr w:type="spellEnd"/>
      <w:r w:rsidRPr="00017E41">
        <w:rPr>
          <w:rFonts w:cs="Times New Roman"/>
          <w:bCs/>
          <w:color w:val="000000"/>
          <w:szCs w:val="24"/>
        </w:rPr>
        <w:t>, J. W</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Plano</w:t>
      </w:r>
      <w:proofErr w:type="spellEnd"/>
      <w:r w:rsidRPr="00017E41">
        <w:rPr>
          <w:rFonts w:cs="Times New Roman"/>
          <w:bCs/>
          <w:color w:val="000000"/>
          <w:szCs w:val="24"/>
        </w:rPr>
        <w:t xml:space="preserve"> </w:t>
      </w:r>
      <w:proofErr w:type="spellStart"/>
      <w:r w:rsidRPr="00017E41">
        <w:rPr>
          <w:rFonts w:cs="Times New Roman"/>
          <w:bCs/>
          <w:color w:val="000000"/>
          <w:szCs w:val="24"/>
        </w:rPr>
        <w:t>Clark</w:t>
      </w:r>
      <w:proofErr w:type="spellEnd"/>
      <w:r w:rsidRPr="00017E41">
        <w:rPr>
          <w:rFonts w:cs="Times New Roman"/>
          <w:bCs/>
          <w:color w:val="000000"/>
          <w:szCs w:val="24"/>
        </w:rPr>
        <w:t xml:space="preserve">, V. L. (2015). </w:t>
      </w:r>
      <w:r w:rsidRPr="00017E41">
        <w:rPr>
          <w:rFonts w:cs="Times New Roman"/>
          <w:bCs/>
          <w:i/>
          <w:iCs/>
          <w:color w:val="000000"/>
          <w:szCs w:val="24"/>
        </w:rPr>
        <w:t>Karma yöntem araştırmaları: tasarımı ve yürütülmesi</w:t>
      </w:r>
      <w:r w:rsidRPr="00017E41">
        <w:rPr>
          <w:rFonts w:cs="Times New Roman"/>
          <w:bCs/>
          <w:color w:val="000000"/>
          <w:szCs w:val="24"/>
        </w:rPr>
        <w:t xml:space="preserve"> [</w:t>
      </w:r>
      <w:proofErr w:type="spellStart"/>
      <w:r w:rsidRPr="00017E41">
        <w:rPr>
          <w:rFonts w:cs="Times New Roman"/>
          <w:bCs/>
          <w:color w:val="000000"/>
          <w:szCs w:val="24"/>
        </w:rPr>
        <w:t>Desıgnıng</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conductıng</w:t>
      </w:r>
      <w:proofErr w:type="spellEnd"/>
      <w:r w:rsidRPr="00017E41">
        <w:rPr>
          <w:rFonts w:cs="Times New Roman"/>
          <w:bCs/>
          <w:color w:val="000000"/>
          <w:szCs w:val="24"/>
        </w:rPr>
        <w:t xml:space="preserve"> </w:t>
      </w:r>
      <w:proofErr w:type="spellStart"/>
      <w:r w:rsidRPr="00017E41">
        <w:rPr>
          <w:rFonts w:cs="Times New Roman"/>
          <w:bCs/>
          <w:color w:val="000000"/>
          <w:szCs w:val="24"/>
        </w:rPr>
        <w:t>bmıxed</w:t>
      </w:r>
      <w:proofErr w:type="spellEnd"/>
      <w:r w:rsidRPr="00017E41">
        <w:rPr>
          <w:rFonts w:cs="Times New Roman"/>
          <w:bCs/>
          <w:color w:val="000000"/>
          <w:szCs w:val="24"/>
        </w:rPr>
        <w:t xml:space="preserve"> </w:t>
      </w:r>
      <w:proofErr w:type="spellStart"/>
      <w:r w:rsidRPr="00017E41">
        <w:rPr>
          <w:rFonts w:cs="Times New Roman"/>
          <w:bCs/>
          <w:color w:val="000000"/>
          <w:szCs w:val="24"/>
        </w:rPr>
        <w:t>methods</w:t>
      </w:r>
      <w:proofErr w:type="spellEnd"/>
      <w:r w:rsidRPr="00017E41">
        <w:rPr>
          <w:rFonts w:cs="Times New Roman"/>
          <w:bCs/>
          <w:color w:val="000000"/>
          <w:szCs w:val="24"/>
        </w:rPr>
        <w:t xml:space="preserve"> </w:t>
      </w:r>
      <w:proofErr w:type="spellStart"/>
      <w:r w:rsidRPr="00017E41">
        <w:rPr>
          <w:rFonts w:cs="Times New Roman"/>
          <w:bCs/>
          <w:color w:val="000000"/>
          <w:szCs w:val="24"/>
        </w:rPr>
        <w:t>reserarch</w:t>
      </w:r>
      <w:proofErr w:type="spellEnd"/>
      <w:r w:rsidRPr="00017E41">
        <w:rPr>
          <w:rFonts w:cs="Times New Roman"/>
          <w:bCs/>
          <w:color w:val="000000"/>
          <w:szCs w:val="24"/>
        </w:rPr>
        <w:t>]</w:t>
      </w:r>
      <w:r w:rsidRPr="00017E41">
        <w:rPr>
          <w:rFonts w:cs="Times New Roman"/>
          <w:bCs/>
          <w:i/>
          <w:iCs/>
          <w:color w:val="000000"/>
          <w:szCs w:val="24"/>
        </w:rPr>
        <w:t>.</w:t>
      </w:r>
      <w:r w:rsidRPr="00017E41">
        <w:rPr>
          <w:rFonts w:cs="Times New Roman"/>
          <w:bCs/>
          <w:color w:val="000000"/>
          <w:szCs w:val="24"/>
        </w:rPr>
        <w:t xml:space="preserve">( Çev. Y. Dede, S.B. Demir) Ankara: Anı Yayıncılık. </w:t>
      </w:r>
    </w:p>
    <w:p w14:paraId="09602142"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lastRenderedPageBreak/>
        <w:t>Creswell</w:t>
      </w:r>
      <w:proofErr w:type="spellEnd"/>
      <w:r w:rsidRPr="00017E41">
        <w:rPr>
          <w:rFonts w:cs="Times New Roman"/>
          <w:bCs/>
          <w:color w:val="000000"/>
          <w:szCs w:val="24"/>
        </w:rPr>
        <w:t xml:space="preserve">, W. J. (2017). </w:t>
      </w:r>
      <w:r w:rsidRPr="00017E41">
        <w:rPr>
          <w:rFonts w:cs="Times New Roman"/>
          <w:bCs/>
          <w:i/>
          <w:color w:val="000000"/>
          <w:szCs w:val="24"/>
        </w:rPr>
        <w:t>Karma yöntem araştırmalarına giriş</w:t>
      </w:r>
      <w:r w:rsidRPr="00017E41">
        <w:rPr>
          <w:rFonts w:cs="Times New Roman"/>
          <w:bCs/>
          <w:color w:val="000000"/>
          <w:szCs w:val="24"/>
        </w:rPr>
        <w:t xml:space="preserve"> </w:t>
      </w:r>
      <w:r w:rsidRPr="00017E41">
        <w:rPr>
          <w:rFonts w:cs="Times New Roman"/>
          <w:bCs/>
          <w:iCs/>
          <w:color w:val="000000"/>
          <w:szCs w:val="24"/>
        </w:rPr>
        <w:t>[</w:t>
      </w:r>
      <w:r w:rsidRPr="00017E41">
        <w:rPr>
          <w:rFonts w:cs="Times New Roman"/>
          <w:bCs/>
          <w:i/>
          <w:iCs/>
          <w:color w:val="000000"/>
          <w:szCs w:val="24"/>
        </w:rPr>
        <w:t xml:space="preserve">A </w:t>
      </w:r>
      <w:proofErr w:type="spellStart"/>
      <w:r w:rsidRPr="00017E41">
        <w:rPr>
          <w:rFonts w:cs="Times New Roman"/>
          <w:bCs/>
          <w:i/>
          <w:iCs/>
          <w:color w:val="000000"/>
          <w:szCs w:val="24"/>
        </w:rPr>
        <w:t>concise</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ıntroduction</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to</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mixed</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methods</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research</w:t>
      </w:r>
      <w:proofErr w:type="spellEnd"/>
      <w:r w:rsidRPr="00017E41">
        <w:rPr>
          <w:rFonts w:cs="Times New Roman"/>
          <w:bCs/>
          <w:i/>
          <w:iCs/>
          <w:color w:val="000000"/>
          <w:szCs w:val="24"/>
        </w:rPr>
        <w:t xml:space="preserve"> </w:t>
      </w:r>
      <w:r w:rsidRPr="00017E41">
        <w:rPr>
          <w:rFonts w:cs="Times New Roman"/>
          <w:bCs/>
          <w:iCs/>
          <w:color w:val="000000"/>
          <w:szCs w:val="24"/>
        </w:rPr>
        <w:t>]</w:t>
      </w:r>
      <w:r w:rsidRPr="00017E41">
        <w:rPr>
          <w:rFonts w:cs="Times New Roman"/>
          <w:bCs/>
          <w:color w:val="000000"/>
          <w:szCs w:val="24"/>
        </w:rPr>
        <w:t>.</w:t>
      </w:r>
      <w:r w:rsidRPr="00017E41">
        <w:rPr>
          <w:rFonts w:cs="Times New Roman"/>
          <w:bCs/>
          <w:i/>
          <w:iCs/>
          <w:color w:val="000000"/>
          <w:szCs w:val="24"/>
        </w:rPr>
        <w:t xml:space="preserve"> </w:t>
      </w:r>
      <w:r w:rsidRPr="00017E41">
        <w:rPr>
          <w:rFonts w:cs="Times New Roman"/>
          <w:bCs/>
          <w:color w:val="000000"/>
          <w:szCs w:val="24"/>
        </w:rPr>
        <w:t>(</w:t>
      </w:r>
      <w:proofErr w:type="spellStart"/>
      <w:r w:rsidRPr="00017E41">
        <w:rPr>
          <w:rFonts w:cs="Times New Roman"/>
          <w:bCs/>
          <w:color w:val="000000"/>
          <w:szCs w:val="24"/>
        </w:rPr>
        <w:t>Çev</w:t>
      </w:r>
      <w:proofErr w:type="spellEnd"/>
      <w:r w:rsidRPr="00017E41">
        <w:rPr>
          <w:rFonts w:cs="Times New Roman"/>
          <w:bCs/>
          <w:color w:val="000000"/>
          <w:szCs w:val="24"/>
        </w:rPr>
        <w:t xml:space="preserve"> </w:t>
      </w:r>
      <w:proofErr w:type="spellStart"/>
      <w:r w:rsidRPr="00017E41">
        <w:rPr>
          <w:rFonts w:cs="Times New Roman"/>
          <w:bCs/>
          <w:color w:val="000000"/>
          <w:szCs w:val="24"/>
        </w:rPr>
        <w:t>Ed</w:t>
      </w:r>
      <w:proofErr w:type="spellEnd"/>
      <w:r w:rsidRPr="00017E41">
        <w:rPr>
          <w:rFonts w:cs="Times New Roman"/>
          <w:bCs/>
          <w:color w:val="000000"/>
          <w:szCs w:val="24"/>
        </w:rPr>
        <w:t xml:space="preserve">: </w:t>
      </w:r>
      <w:proofErr w:type="spellStart"/>
      <w:r w:rsidRPr="00017E41">
        <w:rPr>
          <w:rFonts w:cs="Times New Roman"/>
          <w:bCs/>
          <w:color w:val="000000"/>
          <w:szCs w:val="24"/>
        </w:rPr>
        <w:t>Sözbilir</w:t>
      </w:r>
      <w:proofErr w:type="spellEnd"/>
      <w:r w:rsidRPr="00017E41">
        <w:rPr>
          <w:rFonts w:cs="Times New Roman"/>
          <w:bCs/>
          <w:color w:val="000000"/>
          <w:szCs w:val="24"/>
        </w:rPr>
        <w:t xml:space="preserve">, M.) Ankara: </w:t>
      </w:r>
      <w:proofErr w:type="spellStart"/>
      <w:r w:rsidRPr="00017E41">
        <w:rPr>
          <w:rFonts w:cs="Times New Roman"/>
          <w:bCs/>
          <w:color w:val="000000"/>
          <w:szCs w:val="24"/>
        </w:rPr>
        <w:t>Pegem</w:t>
      </w:r>
      <w:proofErr w:type="spellEnd"/>
      <w:r w:rsidRPr="00017E41">
        <w:rPr>
          <w:rFonts w:cs="Times New Roman"/>
          <w:bCs/>
          <w:color w:val="000000"/>
          <w:szCs w:val="24"/>
        </w:rPr>
        <w:t xml:space="preserve"> Akademi Yayınları. (2015)</w:t>
      </w:r>
    </w:p>
    <w:p w14:paraId="47E8A756" w14:textId="11E5BB82" w:rsidR="00017E41" w:rsidRPr="00017E41" w:rsidRDefault="00017E41" w:rsidP="00057B78">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Çevik, A. (2016).  </w:t>
      </w:r>
      <w:r w:rsidRPr="00017E41">
        <w:rPr>
          <w:rFonts w:cs="Times New Roman"/>
          <w:bCs/>
          <w:i/>
          <w:color w:val="000000"/>
          <w:szCs w:val="24"/>
        </w:rPr>
        <w:t>Zihinsel tasarım modellerinin 5. sınıf öğrencilerinin metin yazma becerilerini geliştirmeye etkisi</w:t>
      </w:r>
      <w:r w:rsidR="00057B78">
        <w:rPr>
          <w:rFonts w:cs="Times New Roman"/>
          <w:bCs/>
          <w:i/>
          <w:color w:val="000000"/>
          <w:szCs w:val="24"/>
        </w:rPr>
        <w:t>.</w:t>
      </w:r>
      <w:r w:rsidRPr="00017E41">
        <w:rPr>
          <w:rFonts w:cs="Times New Roman"/>
          <w:bCs/>
          <w:color w:val="000000"/>
          <w:szCs w:val="24"/>
        </w:rPr>
        <w:t xml:space="preserve"> </w:t>
      </w:r>
      <w:r w:rsidR="00057B78">
        <w:rPr>
          <w:rFonts w:cs="Times New Roman"/>
          <w:bCs/>
          <w:color w:val="000000"/>
          <w:szCs w:val="24"/>
        </w:rPr>
        <w:t>Yayımlanmamış Doktora tezi. Gazi Üniversitesi, Ankara.</w:t>
      </w:r>
    </w:p>
    <w:p w14:paraId="202924A8" w14:textId="29DB4B61" w:rsidR="00EE01D5" w:rsidRDefault="00EE01D5" w:rsidP="00017E41">
      <w:pPr>
        <w:autoSpaceDE w:val="0"/>
        <w:autoSpaceDN w:val="0"/>
        <w:adjustRightInd w:val="0"/>
        <w:spacing w:after="0"/>
        <w:ind w:left="709" w:hanging="709"/>
        <w:rPr>
          <w:rFonts w:cs="Times New Roman"/>
          <w:bCs/>
          <w:color w:val="000000"/>
          <w:szCs w:val="24"/>
        </w:rPr>
      </w:pPr>
      <w:r w:rsidRPr="00EE01D5">
        <w:rPr>
          <w:rFonts w:cs="Times New Roman"/>
          <w:bCs/>
          <w:color w:val="000000"/>
          <w:szCs w:val="24"/>
        </w:rPr>
        <w:t>D</w:t>
      </w:r>
      <w:r>
        <w:rPr>
          <w:rFonts w:cs="Times New Roman"/>
          <w:bCs/>
          <w:color w:val="000000"/>
          <w:szCs w:val="24"/>
        </w:rPr>
        <w:t>emir</w:t>
      </w:r>
      <w:r w:rsidRPr="00EE01D5">
        <w:rPr>
          <w:rFonts w:cs="Times New Roman"/>
          <w:bCs/>
          <w:color w:val="000000"/>
          <w:szCs w:val="24"/>
        </w:rPr>
        <w:t>, S.</w:t>
      </w:r>
      <w:r>
        <w:rPr>
          <w:rFonts w:cs="Times New Roman"/>
          <w:bCs/>
          <w:color w:val="000000"/>
          <w:szCs w:val="24"/>
        </w:rPr>
        <w:t xml:space="preserve"> ve</w:t>
      </w:r>
      <w:r w:rsidRPr="00EE01D5">
        <w:rPr>
          <w:rFonts w:cs="Times New Roman"/>
          <w:bCs/>
          <w:color w:val="000000"/>
          <w:szCs w:val="24"/>
        </w:rPr>
        <w:t xml:space="preserve"> Ç</w:t>
      </w:r>
      <w:r>
        <w:rPr>
          <w:rFonts w:cs="Times New Roman"/>
          <w:bCs/>
          <w:color w:val="000000"/>
          <w:szCs w:val="24"/>
        </w:rPr>
        <w:t>iftçi</w:t>
      </w:r>
      <w:r w:rsidRPr="00EE01D5">
        <w:rPr>
          <w:rFonts w:cs="Times New Roman"/>
          <w:bCs/>
          <w:color w:val="000000"/>
          <w:szCs w:val="24"/>
        </w:rPr>
        <w:t xml:space="preserve">, Ö. (2019). Türkçe öğretmen adaylarının yazma kaygısı düzeyleri ve nedenleri. </w:t>
      </w:r>
      <w:r w:rsidRPr="00EE01D5">
        <w:rPr>
          <w:rFonts w:cs="Times New Roman"/>
          <w:bCs/>
          <w:i/>
          <w:iCs/>
          <w:color w:val="000000"/>
          <w:szCs w:val="24"/>
        </w:rPr>
        <w:t>Uluslararası Türkçe Edebiyat Kültür Eğitim Dergisi, 8</w:t>
      </w:r>
      <w:r w:rsidRPr="00EE01D5">
        <w:rPr>
          <w:rFonts w:cs="Times New Roman"/>
          <w:bCs/>
          <w:color w:val="000000"/>
          <w:szCs w:val="24"/>
        </w:rPr>
        <w:t>(4), 2215-2239. Doi:10.7884/teke.4543</w:t>
      </w:r>
    </w:p>
    <w:p w14:paraId="43685739" w14:textId="56B606A1"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Desoete</w:t>
      </w:r>
      <w:proofErr w:type="spellEnd"/>
      <w:r w:rsidRPr="00017E41">
        <w:rPr>
          <w:rFonts w:cs="Times New Roman"/>
          <w:bCs/>
          <w:color w:val="000000"/>
          <w:szCs w:val="24"/>
        </w:rPr>
        <w:t>, A</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Roeyers</w:t>
      </w:r>
      <w:proofErr w:type="spellEnd"/>
      <w:r w:rsidRPr="00017E41">
        <w:rPr>
          <w:rFonts w:cs="Times New Roman"/>
          <w:bCs/>
          <w:color w:val="000000"/>
          <w:szCs w:val="24"/>
        </w:rPr>
        <w:t xml:space="preserve">, H.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Buysee</w:t>
      </w:r>
      <w:proofErr w:type="spellEnd"/>
      <w:r w:rsidRPr="00017E41">
        <w:rPr>
          <w:rFonts w:cs="Times New Roman"/>
          <w:bCs/>
          <w:color w:val="000000"/>
          <w:szCs w:val="24"/>
        </w:rPr>
        <w:t xml:space="preserve">, A. (2001). </w:t>
      </w:r>
      <w:proofErr w:type="spellStart"/>
      <w:r w:rsidRPr="00017E41">
        <w:rPr>
          <w:rFonts w:cs="Times New Roman"/>
          <w:bCs/>
          <w:color w:val="000000"/>
          <w:szCs w:val="24"/>
        </w:rPr>
        <w:t>Metacognition</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mathematical</w:t>
      </w:r>
      <w:proofErr w:type="spellEnd"/>
      <w:r w:rsidRPr="00017E41">
        <w:rPr>
          <w:rFonts w:cs="Times New Roman"/>
          <w:bCs/>
          <w:color w:val="000000"/>
          <w:szCs w:val="24"/>
        </w:rPr>
        <w:t xml:space="preserve"> problem </w:t>
      </w:r>
      <w:proofErr w:type="spellStart"/>
      <w:r w:rsidRPr="00017E41">
        <w:rPr>
          <w:rFonts w:cs="Times New Roman"/>
          <w:bCs/>
          <w:color w:val="000000"/>
          <w:szCs w:val="24"/>
        </w:rPr>
        <w:t>solving</w:t>
      </w:r>
      <w:proofErr w:type="spellEnd"/>
      <w:r w:rsidRPr="00017E41">
        <w:rPr>
          <w:rFonts w:cs="Times New Roman"/>
          <w:bCs/>
          <w:color w:val="000000"/>
          <w:szCs w:val="24"/>
        </w:rPr>
        <w:t xml:space="preserve"> in </w:t>
      </w:r>
      <w:proofErr w:type="spellStart"/>
      <w:r w:rsidRPr="00017E41">
        <w:rPr>
          <w:rFonts w:cs="Times New Roman"/>
          <w:bCs/>
          <w:color w:val="000000"/>
          <w:szCs w:val="24"/>
        </w:rPr>
        <w:t>grade</w:t>
      </w:r>
      <w:proofErr w:type="spellEnd"/>
      <w:r w:rsidRPr="00017E41">
        <w:rPr>
          <w:rFonts w:cs="Times New Roman"/>
          <w:bCs/>
          <w:color w:val="000000"/>
          <w:szCs w:val="24"/>
        </w:rPr>
        <w:t xml:space="preserve"> 3. </w:t>
      </w:r>
      <w:proofErr w:type="spellStart"/>
      <w:r w:rsidRPr="00017E41">
        <w:rPr>
          <w:rFonts w:cs="Times New Roman"/>
          <w:bCs/>
          <w:i/>
          <w:color w:val="000000"/>
          <w:szCs w:val="24"/>
        </w:rPr>
        <w:t>Journal</w:t>
      </w:r>
      <w:proofErr w:type="spellEnd"/>
      <w:r w:rsidRPr="00017E41">
        <w:rPr>
          <w:rFonts w:cs="Times New Roman"/>
          <w:bCs/>
          <w:i/>
          <w:color w:val="000000"/>
          <w:szCs w:val="24"/>
        </w:rPr>
        <w:t xml:space="preserve"> of Learning </w:t>
      </w:r>
      <w:proofErr w:type="spellStart"/>
      <w:r w:rsidRPr="00017E41">
        <w:rPr>
          <w:rFonts w:cs="Times New Roman"/>
          <w:bCs/>
          <w:i/>
          <w:color w:val="000000"/>
          <w:szCs w:val="24"/>
        </w:rPr>
        <w:t>Disabilities</w:t>
      </w:r>
      <w:proofErr w:type="spellEnd"/>
      <w:r w:rsidRPr="00017E41">
        <w:rPr>
          <w:rFonts w:cs="Times New Roman"/>
          <w:bCs/>
          <w:i/>
          <w:color w:val="000000"/>
          <w:szCs w:val="24"/>
        </w:rPr>
        <w:t>, 34</w:t>
      </w:r>
      <w:r w:rsidRPr="00017E41">
        <w:rPr>
          <w:rFonts w:cs="Times New Roman"/>
          <w:bCs/>
          <w:color w:val="000000"/>
          <w:szCs w:val="24"/>
        </w:rPr>
        <w:t>, 435-449. Doi:10.1177/002221940103400505</w:t>
      </w:r>
    </w:p>
    <w:p w14:paraId="14E6FC67" w14:textId="011F00CE"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Ercan, İ. (2019). </w:t>
      </w:r>
      <w:r w:rsidRPr="00017E41">
        <w:rPr>
          <w:rFonts w:cs="Times New Roman"/>
          <w:bCs/>
          <w:i/>
          <w:color w:val="000000"/>
          <w:szCs w:val="24"/>
        </w:rPr>
        <w:t xml:space="preserve">İş </w:t>
      </w:r>
      <w:proofErr w:type="spellStart"/>
      <w:r w:rsidRPr="00017E41">
        <w:rPr>
          <w:rFonts w:cs="Times New Roman"/>
          <w:bCs/>
          <w:i/>
          <w:color w:val="000000"/>
          <w:szCs w:val="24"/>
        </w:rPr>
        <w:t>birlikli</w:t>
      </w:r>
      <w:proofErr w:type="spellEnd"/>
      <w:r w:rsidRPr="00017E41">
        <w:rPr>
          <w:rFonts w:cs="Times New Roman"/>
          <w:bCs/>
          <w:i/>
          <w:color w:val="000000"/>
          <w:szCs w:val="24"/>
        </w:rPr>
        <w:t xml:space="preserve"> öğrenme yönteminin ortaokul öğrencilerinin bilgilendirici metin yazma becerilerine ve yazma tutumlarına etkisi</w:t>
      </w:r>
      <w:r w:rsidR="00391CFB">
        <w:rPr>
          <w:rFonts w:cs="Times New Roman"/>
          <w:bCs/>
          <w:color w:val="000000"/>
          <w:szCs w:val="24"/>
        </w:rPr>
        <w:t xml:space="preserve">. </w:t>
      </w:r>
      <w:r w:rsidRPr="00017E41">
        <w:rPr>
          <w:rFonts w:cs="Times New Roman"/>
          <w:bCs/>
          <w:color w:val="000000"/>
          <w:szCs w:val="24"/>
        </w:rPr>
        <w:t>Yayımlanmamı</w:t>
      </w:r>
      <w:r w:rsidR="00391CFB">
        <w:rPr>
          <w:rFonts w:cs="Times New Roman"/>
          <w:bCs/>
          <w:color w:val="000000"/>
          <w:szCs w:val="24"/>
        </w:rPr>
        <w:t>ş Yüksek lisans tezi</w:t>
      </w:r>
      <w:r w:rsidRPr="00017E41">
        <w:rPr>
          <w:rFonts w:cs="Times New Roman"/>
          <w:bCs/>
          <w:color w:val="000000"/>
          <w:szCs w:val="24"/>
        </w:rPr>
        <w:t xml:space="preserve">. </w:t>
      </w:r>
      <w:r w:rsidR="00391CFB">
        <w:rPr>
          <w:rFonts w:cs="Times New Roman"/>
          <w:bCs/>
          <w:color w:val="000000"/>
          <w:szCs w:val="24"/>
        </w:rPr>
        <w:t>Kırıkkale Üniversitesi, Kırıkkale.</w:t>
      </w:r>
    </w:p>
    <w:p w14:paraId="7C6DB4F6"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Flavell</w:t>
      </w:r>
      <w:proofErr w:type="spellEnd"/>
      <w:r w:rsidRPr="00017E41">
        <w:rPr>
          <w:rFonts w:cs="Times New Roman"/>
          <w:bCs/>
          <w:color w:val="000000"/>
          <w:szCs w:val="24"/>
        </w:rPr>
        <w:t xml:space="preserve">, J. H. (1979).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cognitive</w:t>
      </w:r>
      <w:proofErr w:type="spellEnd"/>
      <w:r w:rsidRPr="00017E41">
        <w:rPr>
          <w:rFonts w:cs="Times New Roman"/>
          <w:bCs/>
          <w:color w:val="000000"/>
          <w:szCs w:val="24"/>
        </w:rPr>
        <w:t xml:space="preserve"> </w:t>
      </w:r>
      <w:proofErr w:type="spellStart"/>
      <w:r w:rsidRPr="00017E41">
        <w:rPr>
          <w:rFonts w:cs="Times New Roman"/>
          <w:bCs/>
          <w:color w:val="000000"/>
          <w:szCs w:val="24"/>
        </w:rPr>
        <w:t>monitoring</w:t>
      </w:r>
      <w:proofErr w:type="spellEnd"/>
      <w:r w:rsidRPr="00017E41">
        <w:rPr>
          <w:rFonts w:cs="Times New Roman"/>
          <w:bCs/>
          <w:color w:val="000000"/>
          <w:szCs w:val="24"/>
        </w:rPr>
        <w:t xml:space="preserve">. </w:t>
      </w:r>
      <w:proofErr w:type="spellStart"/>
      <w:r w:rsidRPr="00017E41">
        <w:rPr>
          <w:rFonts w:cs="Times New Roman"/>
          <w:bCs/>
          <w:i/>
          <w:color w:val="000000"/>
          <w:szCs w:val="24"/>
        </w:rPr>
        <w:t>American</w:t>
      </w:r>
      <w:proofErr w:type="spellEnd"/>
      <w:r w:rsidRPr="00017E41">
        <w:rPr>
          <w:rFonts w:cs="Times New Roman"/>
          <w:bCs/>
          <w:i/>
          <w:color w:val="000000"/>
          <w:szCs w:val="24"/>
        </w:rPr>
        <w:t xml:space="preserve"> </w:t>
      </w:r>
      <w:proofErr w:type="spellStart"/>
      <w:r w:rsidRPr="00017E41">
        <w:rPr>
          <w:rFonts w:cs="Times New Roman"/>
          <w:bCs/>
          <w:i/>
          <w:color w:val="000000"/>
          <w:szCs w:val="24"/>
        </w:rPr>
        <w:t>Psychologist</w:t>
      </w:r>
      <w:proofErr w:type="spellEnd"/>
      <w:r w:rsidRPr="00017E41">
        <w:rPr>
          <w:rFonts w:cs="Times New Roman"/>
          <w:bCs/>
          <w:color w:val="000000"/>
          <w:szCs w:val="24"/>
        </w:rPr>
        <w:t xml:space="preserve">, </w:t>
      </w:r>
      <w:r w:rsidRPr="00017E41">
        <w:rPr>
          <w:rFonts w:cs="Times New Roman"/>
          <w:bCs/>
          <w:i/>
          <w:color w:val="000000"/>
          <w:szCs w:val="24"/>
        </w:rPr>
        <w:t>34</w:t>
      </w:r>
      <w:r w:rsidRPr="00017E41">
        <w:rPr>
          <w:rFonts w:cs="Times New Roman"/>
          <w:bCs/>
          <w:color w:val="000000"/>
          <w:szCs w:val="24"/>
        </w:rPr>
        <w:t>(10), 906-911. Doi:10.1037/0003-066X.34.10.906</w:t>
      </w:r>
    </w:p>
    <w:p w14:paraId="0B11864E" w14:textId="3A5A127D" w:rsidR="00391CFB" w:rsidRPr="00017E41" w:rsidRDefault="00017E41" w:rsidP="00391CFB">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Erdoğan, Ö. (2012).</w:t>
      </w:r>
      <w:r w:rsidRPr="00017E41">
        <w:rPr>
          <w:rFonts w:cs="Times New Roman"/>
          <w:bCs/>
          <w:i/>
          <w:color w:val="000000"/>
          <w:szCs w:val="24"/>
        </w:rPr>
        <w:t xml:space="preserve"> Süreç temelli yaratıcı yazma uygulamalarının yazılı anlatım becerisine ve yazmaya ilişkin tutuma etkisi</w:t>
      </w:r>
      <w:r w:rsidR="00391CFB">
        <w:rPr>
          <w:rFonts w:cs="Times New Roman"/>
          <w:bCs/>
          <w:i/>
          <w:color w:val="000000"/>
          <w:szCs w:val="24"/>
        </w:rPr>
        <w:t>.</w:t>
      </w:r>
      <w:r w:rsidRPr="00017E41">
        <w:rPr>
          <w:rFonts w:cs="Times New Roman"/>
          <w:bCs/>
          <w:i/>
          <w:color w:val="000000"/>
          <w:szCs w:val="24"/>
        </w:rPr>
        <w:t xml:space="preserve"> </w:t>
      </w:r>
      <w:r w:rsidR="00391CFB" w:rsidRPr="00017E41">
        <w:rPr>
          <w:rFonts w:cs="Times New Roman"/>
          <w:bCs/>
          <w:color w:val="000000"/>
          <w:szCs w:val="24"/>
        </w:rPr>
        <w:t>Yayımlanmamış Doktora tezi</w:t>
      </w:r>
      <w:r w:rsidR="00391CFB">
        <w:rPr>
          <w:rFonts w:cs="Times New Roman"/>
          <w:bCs/>
          <w:color w:val="000000"/>
          <w:szCs w:val="24"/>
        </w:rPr>
        <w:t>. Hacettepe Üniversitesi, Ankara.</w:t>
      </w:r>
    </w:p>
    <w:p w14:paraId="5C3470E4" w14:textId="77777777"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George, D</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Mallery</w:t>
      </w:r>
      <w:proofErr w:type="spellEnd"/>
      <w:r w:rsidRPr="00017E41">
        <w:rPr>
          <w:rFonts w:cs="Times New Roman"/>
          <w:bCs/>
          <w:color w:val="000000"/>
          <w:szCs w:val="24"/>
        </w:rPr>
        <w:t xml:space="preserve">, M. (2010). </w:t>
      </w:r>
      <w:r w:rsidRPr="00017E41">
        <w:rPr>
          <w:rFonts w:cs="Times New Roman"/>
          <w:bCs/>
          <w:i/>
          <w:color w:val="000000"/>
          <w:szCs w:val="24"/>
        </w:rPr>
        <w:t xml:space="preserve">SPSS </w:t>
      </w:r>
      <w:proofErr w:type="spellStart"/>
      <w:r w:rsidRPr="00017E41">
        <w:rPr>
          <w:rFonts w:cs="Times New Roman"/>
          <w:bCs/>
          <w:i/>
          <w:color w:val="000000"/>
          <w:szCs w:val="24"/>
        </w:rPr>
        <w:t>for</w:t>
      </w:r>
      <w:proofErr w:type="spellEnd"/>
      <w:r w:rsidRPr="00017E41">
        <w:rPr>
          <w:rFonts w:cs="Times New Roman"/>
          <w:bCs/>
          <w:i/>
          <w:color w:val="000000"/>
          <w:szCs w:val="24"/>
        </w:rPr>
        <w:t xml:space="preserve"> Windows step </w:t>
      </w:r>
      <w:proofErr w:type="spellStart"/>
      <w:r w:rsidRPr="00017E41">
        <w:rPr>
          <w:rFonts w:cs="Times New Roman"/>
          <w:bCs/>
          <w:i/>
          <w:color w:val="000000"/>
          <w:szCs w:val="24"/>
        </w:rPr>
        <w:t>by</w:t>
      </w:r>
      <w:proofErr w:type="spellEnd"/>
      <w:r w:rsidRPr="00017E41">
        <w:rPr>
          <w:rFonts w:cs="Times New Roman"/>
          <w:bCs/>
          <w:i/>
          <w:color w:val="000000"/>
          <w:szCs w:val="24"/>
        </w:rPr>
        <w:t xml:space="preserve"> step</w:t>
      </w:r>
      <w:r w:rsidRPr="00017E41">
        <w:rPr>
          <w:rFonts w:cs="Times New Roman"/>
          <w:bCs/>
          <w:color w:val="000000"/>
          <w:szCs w:val="24"/>
        </w:rPr>
        <w:t xml:space="preserve">: A </w:t>
      </w:r>
      <w:proofErr w:type="spellStart"/>
      <w:r w:rsidRPr="00017E41">
        <w:rPr>
          <w:rFonts w:cs="Times New Roman"/>
          <w:bCs/>
          <w:color w:val="000000"/>
          <w:szCs w:val="24"/>
        </w:rPr>
        <w:t>simple</w:t>
      </w:r>
      <w:proofErr w:type="spellEnd"/>
      <w:r w:rsidRPr="00017E41">
        <w:rPr>
          <w:rFonts w:cs="Times New Roman"/>
          <w:bCs/>
          <w:color w:val="000000"/>
          <w:szCs w:val="24"/>
        </w:rPr>
        <w:t xml:space="preserve"> </w:t>
      </w:r>
      <w:proofErr w:type="spellStart"/>
      <w:r w:rsidRPr="00017E41">
        <w:rPr>
          <w:rFonts w:cs="Times New Roman"/>
          <w:bCs/>
          <w:color w:val="000000"/>
          <w:szCs w:val="24"/>
        </w:rPr>
        <w:t>guide</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reference</w:t>
      </w:r>
      <w:proofErr w:type="spellEnd"/>
      <w:r w:rsidRPr="00017E41">
        <w:rPr>
          <w:rFonts w:cs="Times New Roman"/>
          <w:bCs/>
          <w:color w:val="000000"/>
          <w:szCs w:val="24"/>
        </w:rPr>
        <w:t xml:space="preserve">. Boston: </w:t>
      </w:r>
      <w:proofErr w:type="spellStart"/>
      <w:r w:rsidRPr="00017E41">
        <w:rPr>
          <w:rFonts w:cs="Times New Roman"/>
          <w:bCs/>
          <w:color w:val="000000"/>
          <w:szCs w:val="24"/>
        </w:rPr>
        <w:t>Pearson</w:t>
      </w:r>
      <w:proofErr w:type="spellEnd"/>
      <w:r w:rsidRPr="00017E41">
        <w:rPr>
          <w:rFonts w:cs="Times New Roman"/>
          <w:bCs/>
          <w:color w:val="000000"/>
          <w:szCs w:val="24"/>
        </w:rPr>
        <w:t>.</w:t>
      </w:r>
    </w:p>
    <w:p w14:paraId="62DBCE5E"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Graham</w:t>
      </w:r>
      <w:proofErr w:type="spellEnd"/>
      <w:r w:rsidRPr="00017E41">
        <w:rPr>
          <w:rFonts w:cs="Times New Roman"/>
          <w:bCs/>
          <w:color w:val="000000"/>
          <w:szCs w:val="24"/>
        </w:rPr>
        <w:t>, S</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Berninger</w:t>
      </w:r>
      <w:proofErr w:type="spellEnd"/>
      <w:r w:rsidRPr="00017E41">
        <w:rPr>
          <w:rFonts w:cs="Times New Roman"/>
          <w:bCs/>
          <w:color w:val="000000"/>
          <w:szCs w:val="24"/>
        </w:rPr>
        <w:t xml:space="preserve">, V., </w:t>
      </w:r>
      <w:proofErr w:type="spellStart"/>
      <w:r w:rsidRPr="00017E41">
        <w:rPr>
          <w:rFonts w:cs="Times New Roman"/>
          <w:bCs/>
          <w:color w:val="000000"/>
          <w:szCs w:val="24"/>
        </w:rPr>
        <w:t>and</w:t>
      </w:r>
      <w:proofErr w:type="spellEnd"/>
      <w:r w:rsidRPr="00017E41">
        <w:rPr>
          <w:rFonts w:cs="Times New Roman"/>
          <w:bCs/>
          <w:color w:val="000000"/>
          <w:szCs w:val="24"/>
        </w:rPr>
        <w:t xml:space="preserve"> Fan, W. (2007).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structural</w:t>
      </w:r>
      <w:proofErr w:type="spellEnd"/>
      <w:r w:rsidRPr="00017E41">
        <w:rPr>
          <w:rFonts w:cs="Times New Roman"/>
          <w:bCs/>
          <w:color w:val="000000"/>
          <w:szCs w:val="24"/>
        </w:rPr>
        <w:t xml:space="preserve"> </w:t>
      </w:r>
      <w:proofErr w:type="spellStart"/>
      <w:r w:rsidRPr="00017E41">
        <w:rPr>
          <w:rFonts w:cs="Times New Roman"/>
          <w:bCs/>
          <w:color w:val="000000"/>
          <w:szCs w:val="24"/>
        </w:rPr>
        <w:t>relationship</w:t>
      </w:r>
      <w:proofErr w:type="spellEnd"/>
      <w:r w:rsidRPr="00017E41">
        <w:rPr>
          <w:rFonts w:cs="Times New Roman"/>
          <w:bCs/>
          <w:color w:val="000000"/>
          <w:szCs w:val="24"/>
        </w:rPr>
        <w:t xml:space="preserve"> </w:t>
      </w:r>
      <w:proofErr w:type="spellStart"/>
      <w:r w:rsidRPr="00017E41">
        <w:rPr>
          <w:rFonts w:cs="Times New Roman"/>
          <w:bCs/>
          <w:color w:val="000000"/>
          <w:szCs w:val="24"/>
        </w:rPr>
        <w:t>between</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attitude</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achievement</w:t>
      </w:r>
      <w:proofErr w:type="spellEnd"/>
      <w:r w:rsidRPr="00017E41">
        <w:rPr>
          <w:rFonts w:cs="Times New Roman"/>
          <w:bCs/>
          <w:color w:val="000000"/>
          <w:szCs w:val="24"/>
        </w:rPr>
        <w:t xml:space="preserve"> in </w:t>
      </w:r>
      <w:proofErr w:type="spellStart"/>
      <w:r w:rsidRPr="00017E41">
        <w:rPr>
          <w:rFonts w:cs="Times New Roman"/>
          <w:bCs/>
          <w:color w:val="000000"/>
          <w:szCs w:val="24"/>
        </w:rPr>
        <w:t>first</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third</w:t>
      </w:r>
      <w:proofErr w:type="spellEnd"/>
      <w:r w:rsidRPr="00017E41">
        <w:rPr>
          <w:rFonts w:cs="Times New Roman"/>
          <w:bCs/>
          <w:color w:val="000000"/>
          <w:szCs w:val="24"/>
        </w:rPr>
        <w:t xml:space="preserve"> </w:t>
      </w:r>
      <w:proofErr w:type="spellStart"/>
      <w:r w:rsidRPr="00017E41">
        <w:rPr>
          <w:rFonts w:cs="Times New Roman"/>
          <w:bCs/>
          <w:color w:val="000000"/>
          <w:szCs w:val="24"/>
        </w:rPr>
        <w:t>grade</w:t>
      </w:r>
      <w:proofErr w:type="spellEnd"/>
      <w:r w:rsidRPr="00017E41">
        <w:rPr>
          <w:rFonts w:cs="Times New Roman"/>
          <w:bCs/>
          <w:color w:val="000000"/>
          <w:szCs w:val="24"/>
        </w:rPr>
        <w:t xml:space="preserve"> </w:t>
      </w:r>
      <w:proofErr w:type="spellStart"/>
      <w:r w:rsidRPr="00017E41">
        <w:rPr>
          <w:rFonts w:cs="Times New Roman"/>
          <w:bCs/>
          <w:color w:val="000000"/>
          <w:szCs w:val="24"/>
        </w:rPr>
        <w:t>students</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Contemporary</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Educational</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Psychology</w:t>
      </w:r>
      <w:proofErr w:type="spellEnd"/>
      <w:r w:rsidRPr="00017E41">
        <w:rPr>
          <w:rFonts w:cs="Times New Roman"/>
          <w:bCs/>
          <w:color w:val="000000"/>
          <w:szCs w:val="24"/>
        </w:rPr>
        <w:t xml:space="preserve">, </w:t>
      </w:r>
      <w:r w:rsidRPr="00017E41">
        <w:rPr>
          <w:rFonts w:cs="Times New Roman"/>
          <w:bCs/>
          <w:i/>
          <w:color w:val="000000"/>
          <w:szCs w:val="24"/>
        </w:rPr>
        <w:t>32</w:t>
      </w:r>
      <w:r w:rsidRPr="00017E41">
        <w:rPr>
          <w:rFonts w:cs="Times New Roman"/>
          <w:bCs/>
          <w:color w:val="000000"/>
          <w:szCs w:val="24"/>
        </w:rPr>
        <w:t xml:space="preserve">(3), 516-536. </w:t>
      </w:r>
      <w:proofErr w:type="spellStart"/>
      <w:r w:rsidRPr="00017E41">
        <w:rPr>
          <w:rFonts w:cs="Times New Roman"/>
          <w:bCs/>
          <w:color w:val="000000"/>
          <w:szCs w:val="24"/>
        </w:rPr>
        <w:t>Doi</w:t>
      </w:r>
      <w:proofErr w:type="spellEnd"/>
      <w:r w:rsidRPr="00017E41">
        <w:rPr>
          <w:rFonts w:cs="Times New Roman"/>
          <w:bCs/>
          <w:color w:val="000000"/>
          <w:szCs w:val="24"/>
        </w:rPr>
        <w:t>: /10.1016/j.cedpsych.2007.01.002</w:t>
      </w:r>
    </w:p>
    <w:p w14:paraId="2588C970"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Graham</w:t>
      </w:r>
      <w:proofErr w:type="spellEnd"/>
      <w:r w:rsidRPr="00017E41">
        <w:rPr>
          <w:rFonts w:cs="Times New Roman"/>
          <w:bCs/>
          <w:color w:val="000000"/>
          <w:szCs w:val="24"/>
        </w:rPr>
        <w:t>, S</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Harris, K.R. (2005). </w:t>
      </w:r>
      <w:proofErr w:type="spellStart"/>
      <w:r w:rsidRPr="00017E41">
        <w:rPr>
          <w:rFonts w:cs="Times New Roman"/>
          <w:bCs/>
          <w:i/>
          <w:color w:val="000000"/>
          <w:szCs w:val="24"/>
        </w:rPr>
        <w:t>Writing</w:t>
      </w:r>
      <w:proofErr w:type="spellEnd"/>
      <w:r w:rsidRPr="00017E41">
        <w:rPr>
          <w:rFonts w:cs="Times New Roman"/>
          <w:bCs/>
          <w:i/>
          <w:color w:val="000000"/>
          <w:szCs w:val="24"/>
        </w:rPr>
        <w:t xml:space="preserve"> </w:t>
      </w:r>
      <w:proofErr w:type="spellStart"/>
      <w:r w:rsidRPr="00017E41">
        <w:rPr>
          <w:rFonts w:cs="Times New Roman"/>
          <w:bCs/>
          <w:i/>
          <w:color w:val="000000"/>
          <w:szCs w:val="24"/>
        </w:rPr>
        <w:t>better</w:t>
      </w:r>
      <w:proofErr w:type="spellEnd"/>
      <w:r w:rsidRPr="00017E41">
        <w:rPr>
          <w:rFonts w:cs="Times New Roman"/>
          <w:bCs/>
          <w:i/>
          <w:color w:val="000000"/>
          <w:szCs w:val="24"/>
        </w:rPr>
        <w:t xml:space="preserve">: </w:t>
      </w:r>
      <w:proofErr w:type="spellStart"/>
      <w:r w:rsidRPr="00017E41">
        <w:rPr>
          <w:rFonts w:cs="Times New Roman"/>
          <w:bCs/>
          <w:i/>
          <w:color w:val="000000"/>
          <w:szCs w:val="24"/>
        </w:rPr>
        <w:t>Effective</w:t>
      </w:r>
      <w:proofErr w:type="spellEnd"/>
      <w:r w:rsidRPr="00017E41">
        <w:rPr>
          <w:rFonts w:cs="Times New Roman"/>
          <w:bCs/>
          <w:i/>
          <w:color w:val="000000"/>
          <w:szCs w:val="24"/>
        </w:rPr>
        <w:t xml:space="preserve"> </w:t>
      </w:r>
      <w:proofErr w:type="spellStart"/>
      <w:r w:rsidRPr="00017E41">
        <w:rPr>
          <w:rFonts w:cs="Times New Roman"/>
          <w:bCs/>
          <w:i/>
          <w:color w:val="000000"/>
          <w:szCs w:val="24"/>
        </w:rPr>
        <w:t>strategies</w:t>
      </w:r>
      <w:proofErr w:type="spellEnd"/>
      <w:r w:rsidRPr="00017E41">
        <w:rPr>
          <w:rFonts w:cs="Times New Roman"/>
          <w:bCs/>
          <w:i/>
          <w:color w:val="000000"/>
          <w:szCs w:val="24"/>
        </w:rPr>
        <w:t xml:space="preserve"> </w:t>
      </w:r>
      <w:proofErr w:type="spellStart"/>
      <w:r w:rsidRPr="00017E41">
        <w:rPr>
          <w:rFonts w:cs="Times New Roman"/>
          <w:bCs/>
          <w:i/>
          <w:color w:val="000000"/>
          <w:szCs w:val="24"/>
        </w:rPr>
        <w:t>for</w:t>
      </w:r>
      <w:proofErr w:type="spellEnd"/>
      <w:r w:rsidRPr="00017E41">
        <w:rPr>
          <w:rFonts w:cs="Times New Roman"/>
          <w:bCs/>
          <w:i/>
          <w:color w:val="000000"/>
          <w:szCs w:val="24"/>
        </w:rPr>
        <w:t xml:space="preserve"> </w:t>
      </w:r>
      <w:proofErr w:type="spellStart"/>
      <w:r w:rsidRPr="00017E41">
        <w:rPr>
          <w:rFonts w:cs="Times New Roman"/>
          <w:bCs/>
          <w:i/>
          <w:color w:val="000000"/>
          <w:szCs w:val="24"/>
        </w:rPr>
        <w:t>teaching</w:t>
      </w:r>
      <w:proofErr w:type="spellEnd"/>
      <w:r w:rsidRPr="00017E41">
        <w:rPr>
          <w:rFonts w:cs="Times New Roman"/>
          <w:bCs/>
          <w:i/>
          <w:color w:val="000000"/>
          <w:szCs w:val="24"/>
        </w:rPr>
        <w:t xml:space="preserve"> </w:t>
      </w:r>
      <w:proofErr w:type="spellStart"/>
      <w:r w:rsidRPr="00017E41">
        <w:rPr>
          <w:rFonts w:cs="Times New Roman"/>
          <w:bCs/>
          <w:i/>
          <w:color w:val="000000"/>
          <w:szCs w:val="24"/>
        </w:rPr>
        <w:t>students</w:t>
      </w:r>
      <w:proofErr w:type="spellEnd"/>
      <w:r w:rsidRPr="00017E41">
        <w:rPr>
          <w:rFonts w:cs="Times New Roman"/>
          <w:bCs/>
          <w:i/>
          <w:color w:val="000000"/>
          <w:szCs w:val="24"/>
        </w:rPr>
        <w:t xml:space="preserve"> </w:t>
      </w:r>
      <w:proofErr w:type="spellStart"/>
      <w:r w:rsidRPr="00017E41">
        <w:rPr>
          <w:rFonts w:cs="Times New Roman"/>
          <w:bCs/>
          <w:i/>
          <w:color w:val="000000"/>
          <w:szCs w:val="24"/>
        </w:rPr>
        <w:t>with</w:t>
      </w:r>
      <w:proofErr w:type="spellEnd"/>
      <w:r w:rsidRPr="00017E41">
        <w:rPr>
          <w:rFonts w:cs="Times New Roman"/>
          <w:bCs/>
          <w:i/>
          <w:color w:val="000000"/>
          <w:szCs w:val="24"/>
        </w:rPr>
        <w:t xml:space="preserve"> </w:t>
      </w:r>
      <w:proofErr w:type="spellStart"/>
      <w:r w:rsidRPr="00017E41">
        <w:rPr>
          <w:rFonts w:cs="Times New Roman"/>
          <w:bCs/>
          <w:i/>
          <w:color w:val="000000"/>
          <w:szCs w:val="24"/>
        </w:rPr>
        <w:t>learning</w:t>
      </w:r>
      <w:proofErr w:type="spellEnd"/>
      <w:r w:rsidRPr="00017E41">
        <w:rPr>
          <w:rFonts w:cs="Times New Roman"/>
          <w:bCs/>
          <w:i/>
          <w:color w:val="000000"/>
          <w:szCs w:val="24"/>
        </w:rPr>
        <w:t xml:space="preserve"> </w:t>
      </w:r>
      <w:proofErr w:type="spellStart"/>
      <w:r w:rsidRPr="00017E41">
        <w:rPr>
          <w:rFonts w:cs="Times New Roman"/>
          <w:bCs/>
          <w:i/>
          <w:color w:val="000000"/>
          <w:szCs w:val="24"/>
        </w:rPr>
        <w:t>difficulties</w:t>
      </w:r>
      <w:proofErr w:type="spellEnd"/>
      <w:r w:rsidRPr="00017E41">
        <w:rPr>
          <w:rFonts w:cs="Times New Roman"/>
          <w:bCs/>
          <w:i/>
          <w:color w:val="000000"/>
          <w:szCs w:val="24"/>
        </w:rPr>
        <w:t xml:space="preserve"> </w:t>
      </w:r>
      <w:r w:rsidRPr="00017E41">
        <w:rPr>
          <w:rFonts w:cs="Times New Roman"/>
          <w:bCs/>
          <w:color w:val="000000"/>
          <w:szCs w:val="24"/>
        </w:rPr>
        <w:t xml:space="preserve">(1st ed.). Maryland: Paul H. </w:t>
      </w:r>
      <w:proofErr w:type="spellStart"/>
      <w:r w:rsidRPr="00017E41">
        <w:rPr>
          <w:rFonts w:cs="Times New Roman"/>
          <w:bCs/>
          <w:color w:val="000000"/>
          <w:szCs w:val="24"/>
        </w:rPr>
        <w:t>Brooes</w:t>
      </w:r>
      <w:proofErr w:type="spellEnd"/>
      <w:r w:rsidRPr="00017E41">
        <w:rPr>
          <w:rFonts w:cs="Times New Roman"/>
          <w:bCs/>
          <w:color w:val="000000"/>
          <w:szCs w:val="24"/>
        </w:rPr>
        <w:t>.</w:t>
      </w:r>
    </w:p>
    <w:p w14:paraId="0BA486A3" w14:textId="77777777"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Hacker, D. J</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Keener</w:t>
      </w:r>
      <w:proofErr w:type="spellEnd"/>
      <w:r w:rsidRPr="00017E41">
        <w:rPr>
          <w:rFonts w:cs="Times New Roman"/>
          <w:bCs/>
          <w:color w:val="000000"/>
          <w:szCs w:val="24"/>
        </w:rPr>
        <w:t xml:space="preserve">, M. C.,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Kircher</w:t>
      </w:r>
      <w:proofErr w:type="spellEnd"/>
      <w:r w:rsidRPr="00017E41">
        <w:rPr>
          <w:rFonts w:cs="Times New Roman"/>
          <w:bCs/>
          <w:color w:val="000000"/>
          <w:szCs w:val="24"/>
        </w:rPr>
        <w:t xml:space="preserve">, J. C. (2009). </w:t>
      </w:r>
      <w:proofErr w:type="spellStart"/>
      <w:r w:rsidRPr="00017E41">
        <w:rPr>
          <w:rFonts w:cs="Times New Roman"/>
          <w:bCs/>
          <w:color w:val="000000"/>
          <w:szCs w:val="24"/>
        </w:rPr>
        <w:t>Writing</w:t>
      </w:r>
      <w:proofErr w:type="spellEnd"/>
      <w:r w:rsidRPr="00017E41">
        <w:rPr>
          <w:rFonts w:cs="Times New Roman"/>
          <w:bCs/>
          <w:color w:val="000000"/>
          <w:szCs w:val="24"/>
        </w:rPr>
        <w:t xml:space="preserve"> is </w:t>
      </w:r>
      <w:proofErr w:type="spellStart"/>
      <w:r w:rsidRPr="00017E41">
        <w:rPr>
          <w:rFonts w:cs="Times New Roman"/>
          <w:bCs/>
          <w:color w:val="000000"/>
          <w:szCs w:val="24"/>
        </w:rPr>
        <w:t>applied</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metacognition</w:t>
      </w:r>
      <w:proofErr w:type="spellEnd"/>
      <w:r w:rsidRPr="00017E41">
        <w:rPr>
          <w:rFonts w:cs="Times New Roman"/>
          <w:bCs/>
          <w:color w:val="000000"/>
          <w:szCs w:val="24"/>
        </w:rPr>
        <w:t xml:space="preserve">. </w:t>
      </w:r>
      <w:proofErr w:type="spellStart"/>
      <w:r w:rsidRPr="00017E41">
        <w:rPr>
          <w:rFonts w:cs="Times New Roman"/>
          <w:bCs/>
          <w:color w:val="000000"/>
          <w:szCs w:val="24"/>
        </w:rPr>
        <w:t>In</w:t>
      </w:r>
      <w:proofErr w:type="spellEnd"/>
      <w:r w:rsidRPr="00017E41">
        <w:rPr>
          <w:rFonts w:cs="Times New Roman"/>
          <w:bCs/>
          <w:color w:val="000000"/>
          <w:szCs w:val="24"/>
        </w:rPr>
        <w:t xml:space="preserve"> D. J. </w:t>
      </w:r>
      <w:proofErr w:type="spellStart"/>
      <w:r w:rsidRPr="00017E41">
        <w:rPr>
          <w:rFonts w:cs="Times New Roman"/>
          <w:bCs/>
          <w:color w:val="000000"/>
          <w:szCs w:val="24"/>
        </w:rPr>
        <w:t>Hacke</w:t>
      </w:r>
      <w:proofErr w:type="spellEnd"/>
      <w:r w:rsidRPr="00017E41">
        <w:rPr>
          <w:rFonts w:cs="Times New Roman"/>
          <w:bCs/>
          <w:color w:val="000000"/>
          <w:szCs w:val="24"/>
        </w:rPr>
        <w:t xml:space="preserve">, J. </w:t>
      </w:r>
      <w:proofErr w:type="spellStart"/>
      <w:r w:rsidRPr="00017E41">
        <w:rPr>
          <w:rFonts w:cs="Times New Roman"/>
          <w:bCs/>
          <w:color w:val="000000"/>
          <w:szCs w:val="24"/>
        </w:rPr>
        <w:t>Dunlosky</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A. C. </w:t>
      </w:r>
      <w:proofErr w:type="spellStart"/>
      <w:r w:rsidRPr="00017E41">
        <w:rPr>
          <w:rFonts w:cs="Times New Roman"/>
          <w:bCs/>
          <w:color w:val="000000"/>
          <w:szCs w:val="24"/>
        </w:rPr>
        <w:t>Graesser</w:t>
      </w:r>
      <w:proofErr w:type="spellEnd"/>
      <w:r w:rsidRPr="00017E41">
        <w:rPr>
          <w:rFonts w:cs="Times New Roman"/>
          <w:bCs/>
          <w:color w:val="000000"/>
          <w:szCs w:val="24"/>
        </w:rPr>
        <w:t xml:space="preserve"> (</w:t>
      </w:r>
      <w:proofErr w:type="spellStart"/>
      <w:r w:rsidRPr="00017E41">
        <w:rPr>
          <w:rFonts w:cs="Times New Roman"/>
          <w:bCs/>
          <w:color w:val="000000"/>
          <w:szCs w:val="24"/>
        </w:rPr>
        <w:t>Eds</w:t>
      </w:r>
      <w:proofErr w:type="spellEnd"/>
      <w:r w:rsidRPr="00017E41">
        <w:rPr>
          <w:rFonts w:cs="Times New Roman"/>
          <w:bCs/>
          <w:color w:val="000000"/>
          <w:szCs w:val="24"/>
        </w:rPr>
        <w:t xml:space="preserve">.), </w:t>
      </w:r>
      <w:proofErr w:type="spellStart"/>
      <w:r w:rsidRPr="00017E41">
        <w:rPr>
          <w:rFonts w:cs="Times New Roman"/>
          <w:bCs/>
          <w:i/>
          <w:iCs/>
          <w:color w:val="000000"/>
          <w:szCs w:val="24"/>
        </w:rPr>
        <w:t>Handbook</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metacognition</w:t>
      </w:r>
      <w:proofErr w:type="spellEnd"/>
      <w:r w:rsidRPr="00017E41">
        <w:rPr>
          <w:rFonts w:cs="Times New Roman"/>
          <w:bCs/>
          <w:i/>
          <w:iCs/>
          <w:color w:val="000000"/>
          <w:szCs w:val="24"/>
        </w:rPr>
        <w:t xml:space="preserve"> in </w:t>
      </w:r>
      <w:proofErr w:type="spellStart"/>
      <w:r w:rsidRPr="00017E41">
        <w:rPr>
          <w:rFonts w:cs="Times New Roman"/>
          <w:bCs/>
          <w:i/>
          <w:iCs/>
          <w:color w:val="000000"/>
          <w:szCs w:val="24"/>
        </w:rPr>
        <w:t>education</w:t>
      </w:r>
      <w:proofErr w:type="spellEnd"/>
      <w:r w:rsidRPr="00017E41">
        <w:rPr>
          <w:rFonts w:cs="Times New Roman"/>
          <w:bCs/>
          <w:i/>
          <w:iCs/>
          <w:color w:val="000000"/>
          <w:szCs w:val="24"/>
        </w:rPr>
        <w:t xml:space="preserve"> </w:t>
      </w:r>
      <w:r w:rsidRPr="00017E41">
        <w:rPr>
          <w:rFonts w:cs="Times New Roman"/>
          <w:bCs/>
          <w:color w:val="000000"/>
          <w:szCs w:val="24"/>
        </w:rPr>
        <w:t>(</w:t>
      </w:r>
      <w:proofErr w:type="spellStart"/>
      <w:r w:rsidRPr="00017E41">
        <w:rPr>
          <w:rFonts w:cs="Times New Roman"/>
          <w:bCs/>
          <w:color w:val="000000"/>
          <w:szCs w:val="24"/>
        </w:rPr>
        <w:t>pp</w:t>
      </w:r>
      <w:proofErr w:type="spellEnd"/>
      <w:r w:rsidRPr="00017E41">
        <w:rPr>
          <w:rFonts w:cs="Times New Roman"/>
          <w:bCs/>
          <w:color w:val="000000"/>
          <w:szCs w:val="24"/>
        </w:rPr>
        <w:t xml:space="preserve">. 154–172). New York: </w:t>
      </w:r>
      <w:proofErr w:type="spellStart"/>
      <w:r w:rsidRPr="00017E41">
        <w:rPr>
          <w:rFonts w:cs="Times New Roman"/>
          <w:bCs/>
          <w:color w:val="000000"/>
          <w:szCs w:val="24"/>
        </w:rPr>
        <w:t>Routledge</w:t>
      </w:r>
      <w:proofErr w:type="spellEnd"/>
      <w:r w:rsidRPr="00017E41">
        <w:rPr>
          <w:rFonts w:cs="Times New Roman"/>
          <w:bCs/>
          <w:color w:val="000000"/>
          <w:szCs w:val="24"/>
        </w:rPr>
        <w:t>.</w:t>
      </w:r>
    </w:p>
    <w:p w14:paraId="41CDD07D"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Hidi</w:t>
      </w:r>
      <w:proofErr w:type="spellEnd"/>
      <w:r w:rsidRPr="00017E41">
        <w:rPr>
          <w:rFonts w:cs="Times New Roman"/>
          <w:bCs/>
          <w:color w:val="000000"/>
          <w:szCs w:val="24"/>
        </w:rPr>
        <w:t>, S</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Boscolo</w:t>
      </w:r>
      <w:proofErr w:type="spellEnd"/>
      <w:r w:rsidRPr="00017E41">
        <w:rPr>
          <w:rFonts w:cs="Times New Roman"/>
          <w:bCs/>
          <w:color w:val="000000"/>
          <w:szCs w:val="24"/>
        </w:rPr>
        <w:t xml:space="preserve">, P. (2006). </w:t>
      </w:r>
      <w:proofErr w:type="spellStart"/>
      <w:r w:rsidRPr="00017E41">
        <w:rPr>
          <w:rFonts w:cs="Times New Roman"/>
          <w:bCs/>
          <w:iCs/>
          <w:color w:val="000000"/>
          <w:szCs w:val="24"/>
        </w:rPr>
        <w:t>Motivation</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and</w:t>
      </w:r>
      <w:proofErr w:type="spellEnd"/>
      <w:r w:rsidRPr="00017E41">
        <w:rPr>
          <w:rFonts w:cs="Times New Roman"/>
          <w:bCs/>
          <w:iCs/>
          <w:color w:val="000000"/>
          <w:szCs w:val="24"/>
        </w:rPr>
        <w:t xml:space="preserve"> </w:t>
      </w:r>
      <w:proofErr w:type="spellStart"/>
      <w:r w:rsidRPr="00017E41">
        <w:rPr>
          <w:rFonts w:cs="Times New Roman"/>
          <w:bCs/>
          <w:iCs/>
          <w:color w:val="000000"/>
          <w:szCs w:val="24"/>
        </w:rPr>
        <w:t>writing</w:t>
      </w:r>
      <w:proofErr w:type="spellEnd"/>
      <w:r w:rsidRPr="00017E41">
        <w:rPr>
          <w:rFonts w:cs="Times New Roman"/>
          <w:bCs/>
          <w:color w:val="000000"/>
          <w:szCs w:val="24"/>
        </w:rPr>
        <w:t>, (</w:t>
      </w:r>
      <w:proofErr w:type="spellStart"/>
      <w:r w:rsidRPr="00017E41">
        <w:rPr>
          <w:rFonts w:cs="Times New Roman"/>
          <w:bCs/>
          <w:color w:val="000000"/>
          <w:szCs w:val="24"/>
        </w:rPr>
        <w:t>Chapter</w:t>
      </w:r>
      <w:proofErr w:type="spellEnd"/>
      <w:r w:rsidRPr="00017E41">
        <w:rPr>
          <w:rFonts w:cs="Times New Roman"/>
          <w:bCs/>
          <w:color w:val="000000"/>
          <w:szCs w:val="24"/>
        </w:rPr>
        <w:t xml:space="preserve"> 10), in </w:t>
      </w:r>
      <w:proofErr w:type="spellStart"/>
      <w:r w:rsidRPr="00017E41">
        <w:rPr>
          <w:rFonts w:cs="Times New Roman"/>
          <w:bCs/>
          <w:color w:val="000000"/>
          <w:szCs w:val="24"/>
        </w:rPr>
        <w:t>Macarthur</w:t>
      </w:r>
      <w:proofErr w:type="spellEnd"/>
      <w:r w:rsidRPr="00017E41">
        <w:rPr>
          <w:rFonts w:cs="Times New Roman"/>
          <w:bCs/>
          <w:color w:val="000000"/>
          <w:szCs w:val="24"/>
        </w:rPr>
        <w:t xml:space="preserve">, C. </w:t>
      </w:r>
      <w:proofErr w:type="spellStart"/>
      <w:r w:rsidRPr="00017E41">
        <w:rPr>
          <w:rFonts w:cs="Times New Roman"/>
          <w:bCs/>
          <w:color w:val="000000"/>
          <w:szCs w:val="24"/>
        </w:rPr>
        <w:t>Graham</w:t>
      </w:r>
      <w:proofErr w:type="spellEnd"/>
      <w:r w:rsidRPr="00017E41">
        <w:rPr>
          <w:rFonts w:cs="Times New Roman"/>
          <w:bCs/>
          <w:color w:val="000000"/>
          <w:szCs w:val="24"/>
        </w:rPr>
        <w:t xml:space="preserve">, S. </w:t>
      </w:r>
      <w:proofErr w:type="spellStart"/>
      <w:r w:rsidRPr="00017E41">
        <w:rPr>
          <w:rFonts w:cs="Times New Roman"/>
          <w:bCs/>
          <w:color w:val="000000"/>
          <w:szCs w:val="24"/>
        </w:rPr>
        <w:t>and</w:t>
      </w:r>
      <w:proofErr w:type="spellEnd"/>
      <w:r w:rsidRPr="00017E41">
        <w:rPr>
          <w:rFonts w:cs="Times New Roman"/>
          <w:bCs/>
          <w:color w:val="000000"/>
          <w:szCs w:val="24"/>
        </w:rPr>
        <w:t xml:space="preserve"> Fitzgerald, J. (</w:t>
      </w:r>
      <w:proofErr w:type="spellStart"/>
      <w:r w:rsidRPr="00017E41">
        <w:rPr>
          <w:rFonts w:cs="Times New Roman"/>
          <w:bCs/>
          <w:color w:val="000000"/>
          <w:szCs w:val="24"/>
        </w:rPr>
        <w:t>Eds</w:t>
      </w:r>
      <w:proofErr w:type="spellEnd"/>
      <w:r w:rsidRPr="00017E41">
        <w:rPr>
          <w:rFonts w:cs="Times New Roman"/>
          <w:bCs/>
          <w:color w:val="000000"/>
          <w:szCs w:val="24"/>
        </w:rPr>
        <w:t xml:space="preserve">.), </w:t>
      </w:r>
      <w:proofErr w:type="spellStart"/>
      <w:r w:rsidRPr="00017E41">
        <w:rPr>
          <w:rFonts w:cs="Times New Roman"/>
          <w:bCs/>
          <w:i/>
          <w:iCs/>
          <w:color w:val="000000"/>
          <w:szCs w:val="24"/>
        </w:rPr>
        <w:t>Handbook</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Writing</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Research</w:t>
      </w:r>
      <w:proofErr w:type="spellEnd"/>
      <w:r w:rsidRPr="00017E41">
        <w:rPr>
          <w:rFonts w:cs="Times New Roman"/>
          <w:bCs/>
          <w:color w:val="000000"/>
          <w:szCs w:val="24"/>
        </w:rPr>
        <w:t xml:space="preserve">, New York: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Guılford</w:t>
      </w:r>
      <w:proofErr w:type="spellEnd"/>
      <w:r w:rsidRPr="00017E41">
        <w:rPr>
          <w:rFonts w:cs="Times New Roman"/>
          <w:bCs/>
          <w:color w:val="000000"/>
          <w:szCs w:val="24"/>
        </w:rPr>
        <w:t xml:space="preserve"> </w:t>
      </w:r>
      <w:proofErr w:type="spellStart"/>
      <w:r w:rsidRPr="00017E41">
        <w:rPr>
          <w:rFonts w:cs="Times New Roman"/>
          <w:bCs/>
          <w:color w:val="000000"/>
          <w:szCs w:val="24"/>
        </w:rPr>
        <w:t>Press</w:t>
      </w:r>
      <w:proofErr w:type="spellEnd"/>
    </w:p>
    <w:p w14:paraId="0FC42ADF" w14:textId="441DA38E"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lastRenderedPageBreak/>
        <w:t xml:space="preserve">İncirci, A. (2016). </w:t>
      </w:r>
      <w:r w:rsidRPr="00017E41">
        <w:rPr>
          <w:rFonts w:cs="Times New Roman"/>
          <w:bCs/>
          <w:i/>
          <w:color w:val="000000"/>
          <w:szCs w:val="24"/>
        </w:rPr>
        <w:t xml:space="preserve">Öğrenme amaçlı mektup yazma etkinliğinin İngilizce dersinde akademik başarıya, derse karşı tutuma ve </w:t>
      </w:r>
      <w:proofErr w:type="spellStart"/>
      <w:r w:rsidRPr="00017E41">
        <w:rPr>
          <w:rFonts w:cs="Times New Roman"/>
          <w:bCs/>
          <w:i/>
          <w:color w:val="000000"/>
          <w:szCs w:val="24"/>
        </w:rPr>
        <w:t>üstbiliş</w:t>
      </w:r>
      <w:proofErr w:type="spellEnd"/>
      <w:r w:rsidRPr="00017E41">
        <w:rPr>
          <w:rFonts w:cs="Times New Roman"/>
          <w:bCs/>
          <w:i/>
          <w:color w:val="000000"/>
          <w:szCs w:val="24"/>
        </w:rPr>
        <w:t xml:space="preserve"> düzeyine etkisi</w:t>
      </w:r>
      <w:r w:rsidR="00391CFB">
        <w:rPr>
          <w:rFonts w:cs="Times New Roman"/>
          <w:bCs/>
          <w:color w:val="000000"/>
          <w:szCs w:val="24"/>
        </w:rPr>
        <w:t xml:space="preserve">. </w:t>
      </w:r>
      <w:r w:rsidRPr="00017E41">
        <w:rPr>
          <w:rFonts w:cs="Times New Roman"/>
          <w:bCs/>
          <w:color w:val="000000"/>
          <w:szCs w:val="24"/>
        </w:rPr>
        <w:t>Yayımlanmamış Yüksek lisans tezi</w:t>
      </w:r>
      <w:r w:rsidR="00391CFB">
        <w:rPr>
          <w:rFonts w:cs="Times New Roman"/>
          <w:bCs/>
          <w:color w:val="000000"/>
          <w:szCs w:val="24"/>
        </w:rPr>
        <w:t xml:space="preserve">. </w:t>
      </w:r>
      <w:r w:rsidR="00391CFB" w:rsidRPr="00391CFB">
        <w:rPr>
          <w:rFonts w:cs="Times New Roman"/>
          <w:bCs/>
          <w:color w:val="000000"/>
          <w:szCs w:val="24"/>
        </w:rPr>
        <w:t>Bülent Ecevit Üniversitesi</w:t>
      </w:r>
      <w:r w:rsidR="00391CFB">
        <w:rPr>
          <w:rFonts w:cs="Times New Roman"/>
          <w:bCs/>
          <w:color w:val="000000"/>
          <w:szCs w:val="24"/>
        </w:rPr>
        <w:t>, Zonguldak.</w:t>
      </w:r>
    </w:p>
    <w:p w14:paraId="73AD7038" w14:textId="2C54CCD2"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İnnalı</w:t>
      </w:r>
      <w:proofErr w:type="spellEnd"/>
      <w:r w:rsidRPr="00017E41">
        <w:rPr>
          <w:rFonts w:cs="Times New Roman"/>
          <w:bCs/>
          <w:color w:val="000000"/>
          <w:szCs w:val="24"/>
        </w:rPr>
        <w:t xml:space="preserve">, Ö. H. (2018). </w:t>
      </w:r>
      <w:r w:rsidRPr="00017E41">
        <w:rPr>
          <w:rFonts w:cs="Times New Roman"/>
          <w:bCs/>
          <w:i/>
          <w:iCs/>
          <w:color w:val="000000"/>
          <w:szCs w:val="24"/>
        </w:rPr>
        <w:t xml:space="preserve">Üstün zekâlı ve yetenekli öğrencilerin yazma sürecinde kullandıkları </w:t>
      </w:r>
      <w:proofErr w:type="spellStart"/>
      <w:r w:rsidRPr="00017E41">
        <w:rPr>
          <w:rFonts w:cs="Times New Roman"/>
          <w:bCs/>
          <w:i/>
          <w:iCs/>
          <w:color w:val="000000"/>
          <w:szCs w:val="24"/>
        </w:rPr>
        <w:t>bilişüstü</w:t>
      </w:r>
      <w:proofErr w:type="spellEnd"/>
      <w:r w:rsidRPr="00017E41">
        <w:rPr>
          <w:rFonts w:cs="Times New Roman"/>
          <w:bCs/>
          <w:i/>
          <w:iCs/>
          <w:color w:val="000000"/>
          <w:szCs w:val="24"/>
        </w:rPr>
        <w:t xml:space="preserve"> stratejilerin çeşitli değişkenlere göre i</w:t>
      </w:r>
      <w:r w:rsidR="00391CFB">
        <w:rPr>
          <w:rFonts w:cs="Times New Roman"/>
          <w:bCs/>
          <w:i/>
          <w:iCs/>
          <w:color w:val="000000"/>
          <w:szCs w:val="24"/>
        </w:rPr>
        <w:t xml:space="preserve">ncelenmesi. </w:t>
      </w:r>
      <w:r w:rsidRPr="00017E41">
        <w:rPr>
          <w:rFonts w:cs="Times New Roman"/>
          <w:bCs/>
          <w:color w:val="000000"/>
          <w:szCs w:val="24"/>
        </w:rPr>
        <w:t>Yayımlanmamış Doktora tezi</w:t>
      </w:r>
      <w:r w:rsidR="00391CFB">
        <w:rPr>
          <w:rFonts w:cs="Times New Roman"/>
          <w:bCs/>
          <w:color w:val="000000"/>
          <w:szCs w:val="24"/>
        </w:rPr>
        <w:t>. Dokuz Eylül Üniversitesi, İzmir.</w:t>
      </w:r>
    </w:p>
    <w:p w14:paraId="5FB711EC" w14:textId="697141A2"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Kansızoğlu</w:t>
      </w:r>
      <w:proofErr w:type="spellEnd"/>
      <w:r w:rsidRPr="00017E41">
        <w:rPr>
          <w:rFonts w:cs="Times New Roman"/>
          <w:bCs/>
          <w:color w:val="000000"/>
          <w:szCs w:val="24"/>
        </w:rPr>
        <w:t xml:space="preserve">, H. (2018). </w:t>
      </w:r>
      <w:r w:rsidRPr="00017E41">
        <w:rPr>
          <w:rFonts w:cs="Times New Roman"/>
          <w:bCs/>
          <w:i/>
          <w:iCs/>
          <w:color w:val="000000"/>
          <w:szCs w:val="24"/>
        </w:rPr>
        <w:t xml:space="preserve">Ters yüz edilmiş sınıf modeline dayalı yazma öğretiminin öğrencilerin </w:t>
      </w:r>
      <w:proofErr w:type="spellStart"/>
      <w:r w:rsidRPr="00017E41">
        <w:rPr>
          <w:rFonts w:cs="Times New Roman"/>
          <w:bCs/>
          <w:i/>
          <w:iCs/>
          <w:color w:val="000000"/>
          <w:szCs w:val="24"/>
        </w:rPr>
        <w:t>üstbilişsel</w:t>
      </w:r>
      <w:proofErr w:type="spellEnd"/>
      <w:r w:rsidRPr="00017E41">
        <w:rPr>
          <w:rFonts w:cs="Times New Roman"/>
          <w:bCs/>
          <w:i/>
          <w:iCs/>
          <w:color w:val="000000"/>
          <w:szCs w:val="24"/>
        </w:rPr>
        <w:t xml:space="preserve"> farkındalık düzeylerine, yazma başarılarına ve kaygılarına etkisi</w:t>
      </w:r>
      <w:r w:rsidRPr="00017E41">
        <w:rPr>
          <w:rFonts w:cs="Times New Roman"/>
          <w:bCs/>
          <w:color w:val="000000"/>
          <w:szCs w:val="24"/>
        </w:rPr>
        <w:t xml:space="preserve"> </w:t>
      </w:r>
      <w:r w:rsidR="00391CFB">
        <w:rPr>
          <w:rFonts w:cs="Times New Roman"/>
          <w:bCs/>
          <w:color w:val="000000"/>
          <w:szCs w:val="24"/>
        </w:rPr>
        <w:t>Yayımlanmamış Doktora tezi. Gazi Üniversitesi, Ankara.</w:t>
      </w:r>
    </w:p>
    <w:p w14:paraId="0D377510" w14:textId="2015D9E3"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Kapar </w:t>
      </w:r>
      <w:proofErr w:type="spellStart"/>
      <w:r w:rsidRPr="00017E41">
        <w:rPr>
          <w:rFonts w:cs="Times New Roman"/>
          <w:bCs/>
          <w:color w:val="000000"/>
          <w:szCs w:val="24"/>
        </w:rPr>
        <w:t>Kuvanç</w:t>
      </w:r>
      <w:proofErr w:type="spellEnd"/>
      <w:r w:rsidRPr="00017E41">
        <w:rPr>
          <w:rFonts w:cs="Times New Roman"/>
          <w:bCs/>
          <w:color w:val="000000"/>
          <w:szCs w:val="24"/>
        </w:rPr>
        <w:t xml:space="preserve">, E. B. (2008). </w:t>
      </w:r>
      <w:r w:rsidRPr="00017E41">
        <w:rPr>
          <w:rFonts w:cs="Times New Roman"/>
          <w:bCs/>
          <w:i/>
          <w:color w:val="000000"/>
          <w:szCs w:val="24"/>
        </w:rPr>
        <w:t>Yaratıcı yazma tekniklerinin öğrencilerin Türkçe dersine ilişkin tutumlarına ve Türkçe dersindeki başarılarına etkisi</w:t>
      </w:r>
      <w:r w:rsidR="0001728C">
        <w:rPr>
          <w:rFonts w:cs="Times New Roman"/>
          <w:bCs/>
          <w:i/>
          <w:color w:val="000000"/>
          <w:szCs w:val="24"/>
        </w:rPr>
        <w:t>.</w:t>
      </w:r>
      <w:r w:rsidR="00F04080">
        <w:rPr>
          <w:rFonts w:cs="Times New Roman"/>
          <w:bCs/>
          <w:i/>
          <w:color w:val="000000"/>
          <w:szCs w:val="24"/>
        </w:rPr>
        <w:t xml:space="preserve"> </w:t>
      </w:r>
      <w:r w:rsidRPr="00017E41">
        <w:rPr>
          <w:rFonts w:cs="Times New Roman"/>
          <w:bCs/>
          <w:color w:val="000000"/>
          <w:szCs w:val="24"/>
        </w:rPr>
        <w:t>Y</w:t>
      </w:r>
      <w:r w:rsidR="0001728C">
        <w:rPr>
          <w:rFonts w:cs="Times New Roman"/>
          <w:bCs/>
          <w:color w:val="000000"/>
          <w:szCs w:val="24"/>
        </w:rPr>
        <w:t>ayımlanmamış Yüksek lisans tezi</w:t>
      </w:r>
      <w:r w:rsidRPr="00017E41">
        <w:rPr>
          <w:rFonts w:cs="Times New Roman"/>
          <w:bCs/>
          <w:color w:val="000000"/>
          <w:szCs w:val="24"/>
        </w:rPr>
        <w:t xml:space="preserve">. </w:t>
      </w:r>
      <w:r w:rsidR="0001728C">
        <w:rPr>
          <w:rFonts w:cs="Times New Roman"/>
          <w:bCs/>
          <w:color w:val="000000"/>
          <w:szCs w:val="24"/>
        </w:rPr>
        <w:t>Dokuz Eylül Üniversitesi, İzmir.</w:t>
      </w:r>
    </w:p>
    <w:p w14:paraId="239290A0" w14:textId="77777777"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Karatay, H. (2014b). Süreç temelli yazma modelleri: 4+1 planlı yazma ve değerlendirme modeli. M. Özbay (</w:t>
      </w:r>
      <w:proofErr w:type="spellStart"/>
      <w:r w:rsidRPr="00017E41">
        <w:rPr>
          <w:rFonts w:cs="Times New Roman"/>
          <w:bCs/>
          <w:color w:val="000000"/>
          <w:szCs w:val="24"/>
        </w:rPr>
        <w:t>Edt</w:t>
      </w:r>
      <w:proofErr w:type="spellEnd"/>
      <w:r w:rsidRPr="00017E41">
        <w:rPr>
          <w:rFonts w:cs="Times New Roman"/>
          <w:bCs/>
          <w:color w:val="000000"/>
          <w:szCs w:val="24"/>
        </w:rPr>
        <w:t xml:space="preserve">.) </w:t>
      </w:r>
      <w:r w:rsidRPr="00017E41">
        <w:rPr>
          <w:rFonts w:cs="Times New Roman"/>
          <w:bCs/>
          <w:i/>
          <w:iCs/>
          <w:color w:val="000000"/>
          <w:szCs w:val="24"/>
        </w:rPr>
        <w:t xml:space="preserve">Yazma eğitimi </w:t>
      </w:r>
      <w:r w:rsidRPr="00017E41">
        <w:rPr>
          <w:rFonts w:cs="Times New Roman"/>
          <w:bCs/>
          <w:color w:val="000000"/>
          <w:szCs w:val="24"/>
        </w:rPr>
        <w:t xml:space="preserve">(4. Baskı) içinde (s. 21–48). Ankara: </w:t>
      </w:r>
      <w:proofErr w:type="spellStart"/>
      <w:r w:rsidRPr="00017E41">
        <w:rPr>
          <w:rFonts w:cs="Times New Roman"/>
          <w:bCs/>
          <w:color w:val="000000"/>
          <w:szCs w:val="24"/>
        </w:rPr>
        <w:t>Pegem</w:t>
      </w:r>
      <w:proofErr w:type="spellEnd"/>
      <w:r w:rsidRPr="00017E41">
        <w:rPr>
          <w:rFonts w:cs="Times New Roman"/>
          <w:bCs/>
          <w:color w:val="000000"/>
          <w:szCs w:val="24"/>
        </w:rPr>
        <w:t xml:space="preserve"> </w:t>
      </w:r>
      <w:proofErr w:type="spellStart"/>
      <w:r w:rsidRPr="00017E41">
        <w:rPr>
          <w:rFonts w:cs="Times New Roman"/>
          <w:bCs/>
          <w:color w:val="000000"/>
          <w:szCs w:val="24"/>
        </w:rPr>
        <w:t>Yayınclık</w:t>
      </w:r>
      <w:proofErr w:type="spellEnd"/>
      <w:r w:rsidRPr="00017E41">
        <w:rPr>
          <w:rFonts w:cs="Times New Roman"/>
          <w:bCs/>
          <w:color w:val="000000"/>
          <w:szCs w:val="24"/>
        </w:rPr>
        <w:t>.</w:t>
      </w:r>
    </w:p>
    <w:p w14:paraId="48C30B3D" w14:textId="14792A86"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Kaya, B. (2016). </w:t>
      </w:r>
      <w:proofErr w:type="spellStart"/>
      <w:r w:rsidRPr="00017E41">
        <w:rPr>
          <w:rFonts w:cs="Times New Roman"/>
          <w:bCs/>
          <w:i/>
          <w:color w:val="000000"/>
          <w:szCs w:val="24"/>
        </w:rPr>
        <w:t>Üstbilişsel</w:t>
      </w:r>
      <w:proofErr w:type="spellEnd"/>
      <w:r w:rsidRPr="00017E41">
        <w:rPr>
          <w:rFonts w:cs="Times New Roman"/>
          <w:bCs/>
          <w:i/>
          <w:color w:val="000000"/>
          <w:szCs w:val="24"/>
        </w:rPr>
        <w:t xml:space="preserve"> beceri odaklı yazma süreçlerinin dördüncü sınıf öğrencilerinin hikâye yazma becerisine etkisi</w:t>
      </w:r>
      <w:r w:rsidR="00952B2A">
        <w:rPr>
          <w:rFonts w:cs="Times New Roman"/>
          <w:bCs/>
          <w:color w:val="000000"/>
          <w:szCs w:val="24"/>
        </w:rPr>
        <w:t xml:space="preserve">. </w:t>
      </w:r>
      <w:r w:rsidRPr="00017E41">
        <w:rPr>
          <w:rFonts w:cs="Times New Roman"/>
          <w:bCs/>
          <w:color w:val="000000"/>
          <w:szCs w:val="24"/>
        </w:rPr>
        <w:t>Y</w:t>
      </w:r>
      <w:r w:rsidR="00952B2A">
        <w:rPr>
          <w:rFonts w:cs="Times New Roman"/>
          <w:bCs/>
          <w:color w:val="000000"/>
          <w:szCs w:val="24"/>
        </w:rPr>
        <w:t>ayımlanmamış Yüksek lisans tezi</w:t>
      </w:r>
      <w:r w:rsidRPr="00017E41">
        <w:rPr>
          <w:rFonts w:cs="Times New Roman"/>
          <w:bCs/>
          <w:color w:val="000000"/>
          <w:szCs w:val="24"/>
        </w:rPr>
        <w:t xml:space="preserve">. </w:t>
      </w:r>
      <w:r w:rsidR="00952B2A">
        <w:rPr>
          <w:rFonts w:cs="Times New Roman"/>
          <w:bCs/>
          <w:color w:val="000000"/>
          <w:szCs w:val="24"/>
        </w:rPr>
        <w:t>Gazi Üniversitesi, Ankara.</w:t>
      </w:r>
    </w:p>
    <w:p w14:paraId="7D92F714"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Kodituwakku</w:t>
      </w:r>
      <w:proofErr w:type="spellEnd"/>
      <w:r w:rsidRPr="00017E41">
        <w:rPr>
          <w:rFonts w:cs="Times New Roman"/>
          <w:bCs/>
          <w:color w:val="000000"/>
          <w:szCs w:val="24"/>
        </w:rPr>
        <w:t xml:space="preserve">, G. (2013).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strategies</w:t>
      </w:r>
      <w:proofErr w:type="spellEnd"/>
      <w:r w:rsidRPr="00017E41">
        <w:rPr>
          <w:rFonts w:cs="Times New Roman"/>
          <w:bCs/>
          <w:color w:val="000000"/>
          <w:szCs w:val="24"/>
        </w:rPr>
        <w:t xml:space="preserve"> of Sri </w:t>
      </w:r>
      <w:proofErr w:type="spellStart"/>
      <w:r w:rsidRPr="00017E41">
        <w:rPr>
          <w:rFonts w:cs="Times New Roman"/>
          <w:bCs/>
          <w:color w:val="000000"/>
          <w:szCs w:val="24"/>
        </w:rPr>
        <w:t>Lankan</w:t>
      </w:r>
      <w:proofErr w:type="spellEnd"/>
      <w:r w:rsidRPr="00017E41">
        <w:rPr>
          <w:rFonts w:cs="Times New Roman"/>
          <w:bCs/>
          <w:color w:val="000000"/>
          <w:szCs w:val="24"/>
        </w:rPr>
        <w:t xml:space="preserve"> </w:t>
      </w:r>
      <w:proofErr w:type="spellStart"/>
      <w:r w:rsidRPr="00017E41">
        <w:rPr>
          <w:rFonts w:cs="Times New Roman"/>
          <w:bCs/>
          <w:color w:val="000000"/>
          <w:szCs w:val="24"/>
        </w:rPr>
        <w:t>secondary</w:t>
      </w:r>
      <w:proofErr w:type="spellEnd"/>
      <w:r w:rsidRPr="00017E41">
        <w:rPr>
          <w:rFonts w:cs="Times New Roman"/>
          <w:bCs/>
          <w:color w:val="000000"/>
          <w:szCs w:val="24"/>
        </w:rPr>
        <w:t xml:space="preserve"> </w:t>
      </w:r>
      <w:proofErr w:type="spellStart"/>
      <w:r w:rsidRPr="00017E41">
        <w:rPr>
          <w:rFonts w:cs="Times New Roman"/>
          <w:bCs/>
          <w:color w:val="000000"/>
          <w:szCs w:val="24"/>
        </w:rPr>
        <w:t>school</w:t>
      </w:r>
      <w:proofErr w:type="spellEnd"/>
      <w:r w:rsidRPr="00017E41">
        <w:rPr>
          <w:rFonts w:cs="Times New Roman"/>
          <w:bCs/>
          <w:color w:val="000000"/>
          <w:szCs w:val="24"/>
        </w:rPr>
        <w:t xml:space="preserve"> </w:t>
      </w:r>
      <w:proofErr w:type="spellStart"/>
      <w:r w:rsidRPr="00017E41">
        <w:rPr>
          <w:rFonts w:cs="Times New Roman"/>
          <w:bCs/>
          <w:color w:val="000000"/>
          <w:szCs w:val="24"/>
        </w:rPr>
        <w:t>children</w:t>
      </w:r>
      <w:proofErr w:type="spellEnd"/>
      <w:r w:rsidRPr="00017E41">
        <w:rPr>
          <w:rFonts w:cs="Times New Roman"/>
          <w:bCs/>
          <w:color w:val="000000"/>
          <w:szCs w:val="24"/>
        </w:rPr>
        <w:t xml:space="preserve">. </w:t>
      </w:r>
      <w:r w:rsidRPr="00017E41">
        <w:rPr>
          <w:rFonts w:cs="Times New Roman"/>
          <w:bCs/>
          <w:i/>
          <w:color w:val="000000"/>
          <w:szCs w:val="24"/>
        </w:rPr>
        <w:t xml:space="preserve">Sri Lanka </w:t>
      </w:r>
      <w:proofErr w:type="spellStart"/>
      <w:r w:rsidRPr="00017E41">
        <w:rPr>
          <w:rFonts w:cs="Times New Roman"/>
          <w:bCs/>
          <w:i/>
          <w:color w:val="000000"/>
          <w:szCs w:val="24"/>
        </w:rPr>
        <w:t>Journal</w:t>
      </w:r>
      <w:proofErr w:type="spellEnd"/>
      <w:r w:rsidRPr="00017E41">
        <w:rPr>
          <w:rFonts w:cs="Times New Roman"/>
          <w:bCs/>
          <w:i/>
          <w:color w:val="000000"/>
          <w:szCs w:val="24"/>
        </w:rPr>
        <w:t xml:space="preserve"> of </w:t>
      </w:r>
      <w:proofErr w:type="spellStart"/>
      <w:r w:rsidRPr="00017E41">
        <w:rPr>
          <w:rFonts w:cs="Times New Roman"/>
          <w:bCs/>
          <w:i/>
          <w:color w:val="000000"/>
          <w:szCs w:val="24"/>
        </w:rPr>
        <w:t>Social</w:t>
      </w:r>
      <w:proofErr w:type="spellEnd"/>
      <w:r w:rsidRPr="00017E41">
        <w:rPr>
          <w:rFonts w:cs="Times New Roman"/>
          <w:bCs/>
          <w:i/>
          <w:color w:val="000000"/>
          <w:szCs w:val="24"/>
        </w:rPr>
        <w:t xml:space="preserve"> </w:t>
      </w:r>
      <w:proofErr w:type="spellStart"/>
      <w:r w:rsidRPr="00017E41">
        <w:rPr>
          <w:rFonts w:cs="Times New Roman"/>
          <w:bCs/>
          <w:i/>
          <w:color w:val="000000"/>
          <w:szCs w:val="24"/>
        </w:rPr>
        <w:t>Sciences</w:t>
      </w:r>
      <w:proofErr w:type="spellEnd"/>
      <w:r w:rsidRPr="00017E41">
        <w:rPr>
          <w:rFonts w:cs="Times New Roman"/>
          <w:bCs/>
          <w:color w:val="000000"/>
          <w:szCs w:val="24"/>
        </w:rPr>
        <w:t>. 31(1),27-46. doi.org/10.4038/sljss.v31i1-2.5462</w:t>
      </w:r>
    </w:p>
    <w:p w14:paraId="0A1DA4E4"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Lestarı</w:t>
      </w:r>
      <w:proofErr w:type="spellEnd"/>
      <w:r w:rsidRPr="00017E41">
        <w:rPr>
          <w:rFonts w:cs="Times New Roman"/>
          <w:bCs/>
          <w:color w:val="000000"/>
          <w:szCs w:val="24"/>
        </w:rPr>
        <w:t xml:space="preserve">, M. (2017). </w:t>
      </w:r>
      <w:proofErr w:type="spellStart"/>
      <w:r w:rsidRPr="00017E41">
        <w:rPr>
          <w:rFonts w:cs="Times New Roman"/>
          <w:bCs/>
          <w:color w:val="000000"/>
          <w:szCs w:val="24"/>
        </w:rPr>
        <w:t>Students</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strategies</w:t>
      </w:r>
      <w:proofErr w:type="spellEnd"/>
      <w:r w:rsidRPr="00017E41">
        <w:rPr>
          <w:rFonts w:cs="Times New Roman"/>
          <w:bCs/>
          <w:color w:val="000000"/>
          <w:szCs w:val="24"/>
        </w:rPr>
        <w:t xml:space="preserve"> in </w:t>
      </w:r>
      <w:proofErr w:type="spellStart"/>
      <w:r w:rsidRPr="00017E41">
        <w:rPr>
          <w:rFonts w:cs="Times New Roman"/>
          <w:bCs/>
          <w:color w:val="000000"/>
          <w:szCs w:val="24"/>
        </w:rPr>
        <w:t>mastering</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exposition</w:t>
      </w:r>
      <w:proofErr w:type="spellEnd"/>
      <w:r w:rsidRPr="00017E41">
        <w:rPr>
          <w:rFonts w:cs="Times New Roman"/>
          <w:bCs/>
          <w:color w:val="000000"/>
          <w:szCs w:val="24"/>
        </w:rPr>
        <w:t xml:space="preserve"> </w:t>
      </w:r>
      <w:proofErr w:type="spellStart"/>
      <w:r w:rsidRPr="00017E41">
        <w:rPr>
          <w:rFonts w:cs="Times New Roman"/>
          <w:bCs/>
          <w:color w:val="000000"/>
          <w:szCs w:val="24"/>
        </w:rPr>
        <w:t>text</w:t>
      </w:r>
      <w:proofErr w:type="spellEnd"/>
      <w:r w:rsidRPr="00017E41">
        <w:rPr>
          <w:rFonts w:cs="Times New Roman"/>
          <w:bCs/>
          <w:color w:val="000000"/>
          <w:szCs w:val="24"/>
        </w:rPr>
        <w:t>. </w:t>
      </w:r>
      <w:proofErr w:type="spellStart"/>
      <w:r w:rsidRPr="00017E41">
        <w:rPr>
          <w:rFonts w:cs="Times New Roman"/>
          <w:bCs/>
          <w:i/>
          <w:color w:val="000000"/>
          <w:szCs w:val="24"/>
        </w:rPr>
        <w:t>Journal</w:t>
      </w:r>
      <w:proofErr w:type="spellEnd"/>
      <w:r w:rsidRPr="00017E41">
        <w:rPr>
          <w:rFonts w:cs="Times New Roman"/>
          <w:bCs/>
          <w:i/>
          <w:color w:val="000000"/>
          <w:szCs w:val="24"/>
        </w:rPr>
        <w:t xml:space="preserve"> of English </w:t>
      </w:r>
      <w:proofErr w:type="spellStart"/>
      <w:r w:rsidRPr="00017E41">
        <w:rPr>
          <w:rFonts w:cs="Times New Roman"/>
          <w:bCs/>
          <w:i/>
          <w:color w:val="000000"/>
          <w:szCs w:val="24"/>
        </w:rPr>
        <w:t>Education</w:t>
      </w:r>
      <w:proofErr w:type="spellEnd"/>
      <w:r w:rsidRPr="00017E41">
        <w:rPr>
          <w:rFonts w:cs="Times New Roman"/>
          <w:bCs/>
          <w:i/>
          <w:color w:val="000000"/>
          <w:szCs w:val="24"/>
        </w:rPr>
        <w:t xml:space="preserve"> Program</w:t>
      </w:r>
      <w:r w:rsidRPr="00017E41">
        <w:rPr>
          <w:rFonts w:cs="Times New Roman"/>
          <w:bCs/>
          <w:color w:val="000000"/>
          <w:szCs w:val="24"/>
        </w:rPr>
        <w:t xml:space="preserve">, </w:t>
      </w:r>
      <w:r w:rsidRPr="00017E41">
        <w:rPr>
          <w:rFonts w:cs="Times New Roman"/>
          <w:bCs/>
          <w:i/>
          <w:color w:val="000000"/>
          <w:szCs w:val="24"/>
        </w:rPr>
        <w:t>4</w:t>
      </w:r>
      <w:r w:rsidRPr="00017E41">
        <w:rPr>
          <w:rFonts w:cs="Times New Roman"/>
          <w:bCs/>
          <w:color w:val="000000"/>
          <w:szCs w:val="24"/>
        </w:rPr>
        <w:t>(1) https://</w:t>
      </w:r>
      <w:proofErr w:type="gramStart"/>
      <w:r w:rsidRPr="00017E41">
        <w:rPr>
          <w:rFonts w:cs="Times New Roman"/>
          <w:bCs/>
          <w:color w:val="000000"/>
          <w:szCs w:val="24"/>
        </w:rPr>
        <w:t>jurnal.unigal</w:t>
      </w:r>
      <w:proofErr w:type="gramEnd"/>
      <w:r w:rsidRPr="00017E41">
        <w:rPr>
          <w:rFonts w:cs="Times New Roman"/>
          <w:bCs/>
          <w:color w:val="000000"/>
          <w:szCs w:val="24"/>
        </w:rPr>
        <w:t>.ac.id/index.php/jeep/article/view/1875.</w:t>
      </w:r>
    </w:p>
    <w:p w14:paraId="2E4B8496" w14:textId="77777777"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Lu, W. J. (2006). </w:t>
      </w:r>
      <w:proofErr w:type="spellStart"/>
      <w:r w:rsidRPr="00017E41">
        <w:rPr>
          <w:rFonts w:cs="Times New Roman"/>
          <w:bCs/>
          <w:color w:val="000000"/>
          <w:szCs w:val="24"/>
        </w:rPr>
        <w:t>Relationship</w:t>
      </w:r>
      <w:proofErr w:type="spellEnd"/>
      <w:r w:rsidRPr="00017E41">
        <w:rPr>
          <w:rFonts w:cs="Times New Roman"/>
          <w:bCs/>
          <w:color w:val="000000"/>
          <w:szCs w:val="24"/>
        </w:rPr>
        <w:t xml:space="preserve"> </w:t>
      </w:r>
      <w:proofErr w:type="spellStart"/>
      <w:r w:rsidRPr="00017E41">
        <w:rPr>
          <w:rFonts w:cs="Times New Roman"/>
          <w:bCs/>
          <w:color w:val="000000"/>
          <w:szCs w:val="24"/>
        </w:rPr>
        <w:t>between</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strategies</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English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i/>
          <w:iCs/>
          <w:color w:val="000000"/>
          <w:szCs w:val="24"/>
        </w:rPr>
        <w:t>Foreign</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Languages</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and</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Their</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Teaching</w:t>
      </w:r>
      <w:proofErr w:type="spellEnd"/>
      <w:r w:rsidRPr="00017E41">
        <w:rPr>
          <w:rFonts w:cs="Times New Roman"/>
          <w:bCs/>
          <w:color w:val="000000"/>
          <w:szCs w:val="24"/>
        </w:rPr>
        <w:t xml:space="preserve">, </w:t>
      </w:r>
      <w:r w:rsidRPr="00017E41">
        <w:rPr>
          <w:rFonts w:cs="Times New Roman"/>
          <w:bCs/>
          <w:i/>
          <w:iCs/>
          <w:color w:val="000000"/>
          <w:szCs w:val="24"/>
        </w:rPr>
        <w:t>9</w:t>
      </w:r>
      <w:r w:rsidRPr="00017E41">
        <w:rPr>
          <w:rFonts w:cs="Times New Roman"/>
          <w:bCs/>
          <w:color w:val="000000"/>
          <w:szCs w:val="24"/>
        </w:rPr>
        <w:t>, 25-27. https://caod.oriprobe.com/order.htm?id=11393294&amp;ftext=base</w:t>
      </w:r>
    </w:p>
    <w:p w14:paraId="222A4C74"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Lv</w:t>
      </w:r>
      <w:proofErr w:type="spellEnd"/>
      <w:r w:rsidRPr="00017E41">
        <w:rPr>
          <w:rFonts w:cs="Times New Roman"/>
          <w:bCs/>
          <w:color w:val="000000"/>
          <w:szCs w:val="24"/>
        </w:rPr>
        <w:t>, F</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Chen</w:t>
      </w:r>
      <w:proofErr w:type="spellEnd"/>
      <w:r w:rsidRPr="00017E41">
        <w:rPr>
          <w:rFonts w:cs="Times New Roman"/>
          <w:bCs/>
          <w:color w:val="000000"/>
          <w:szCs w:val="24"/>
        </w:rPr>
        <w:t xml:space="preserve">, H. (2010). A </w:t>
      </w:r>
      <w:proofErr w:type="spellStart"/>
      <w:r w:rsidRPr="00017E41">
        <w:rPr>
          <w:rFonts w:cs="Times New Roman"/>
          <w:bCs/>
          <w:color w:val="000000"/>
          <w:szCs w:val="24"/>
        </w:rPr>
        <w:t>study</w:t>
      </w:r>
      <w:proofErr w:type="spellEnd"/>
      <w:r w:rsidRPr="00017E41">
        <w:rPr>
          <w:rFonts w:cs="Times New Roman"/>
          <w:bCs/>
          <w:color w:val="000000"/>
          <w:szCs w:val="24"/>
        </w:rPr>
        <w:t xml:space="preserve"> of </w:t>
      </w:r>
      <w:proofErr w:type="spellStart"/>
      <w:r w:rsidRPr="00017E41">
        <w:rPr>
          <w:rFonts w:cs="Times New Roman"/>
          <w:bCs/>
          <w:color w:val="000000"/>
          <w:szCs w:val="24"/>
        </w:rPr>
        <w:t>metacognitive-strategiesbased</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instruction</w:t>
      </w:r>
      <w:proofErr w:type="spellEnd"/>
      <w:r w:rsidRPr="00017E41">
        <w:rPr>
          <w:rFonts w:cs="Times New Roman"/>
          <w:bCs/>
          <w:color w:val="000000"/>
          <w:szCs w:val="24"/>
        </w:rPr>
        <w:t xml:space="preserve"> </w:t>
      </w:r>
      <w:proofErr w:type="spellStart"/>
      <w:r w:rsidRPr="00017E41">
        <w:rPr>
          <w:rFonts w:cs="Times New Roman"/>
          <w:bCs/>
          <w:color w:val="000000"/>
          <w:szCs w:val="24"/>
        </w:rPr>
        <w:t>for</w:t>
      </w:r>
      <w:proofErr w:type="spellEnd"/>
      <w:r w:rsidRPr="00017E41">
        <w:rPr>
          <w:rFonts w:cs="Times New Roman"/>
          <w:bCs/>
          <w:color w:val="000000"/>
          <w:szCs w:val="24"/>
        </w:rPr>
        <w:t xml:space="preserve"> </w:t>
      </w:r>
      <w:proofErr w:type="spellStart"/>
      <w:r w:rsidRPr="00017E41">
        <w:rPr>
          <w:rFonts w:cs="Times New Roman"/>
          <w:bCs/>
          <w:color w:val="000000"/>
          <w:szCs w:val="24"/>
        </w:rPr>
        <w:t>vocational</w:t>
      </w:r>
      <w:proofErr w:type="spellEnd"/>
      <w:r w:rsidRPr="00017E41">
        <w:rPr>
          <w:rFonts w:cs="Times New Roman"/>
          <w:bCs/>
          <w:color w:val="000000"/>
          <w:szCs w:val="24"/>
        </w:rPr>
        <w:t xml:space="preserve"> </w:t>
      </w:r>
      <w:proofErr w:type="spellStart"/>
      <w:r w:rsidRPr="00017E41">
        <w:rPr>
          <w:rFonts w:cs="Times New Roman"/>
          <w:bCs/>
          <w:color w:val="000000"/>
          <w:szCs w:val="24"/>
        </w:rPr>
        <w:t>college</w:t>
      </w:r>
      <w:proofErr w:type="spellEnd"/>
      <w:r w:rsidRPr="00017E41">
        <w:rPr>
          <w:rFonts w:cs="Times New Roman"/>
          <w:bCs/>
          <w:color w:val="000000"/>
          <w:szCs w:val="24"/>
        </w:rPr>
        <w:t xml:space="preserve"> </w:t>
      </w:r>
      <w:proofErr w:type="spellStart"/>
      <w:r w:rsidRPr="00017E41">
        <w:rPr>
          <w:rFonts w:cs="Times New Roman"/>
          <w:bCs/>
          <w:color w:val="000000"/>
          <w:szCs w:val="24"/>
        </w:rPr>
        <w:t>students</w:t>
      </w:r>
      <w:proofErr w:type="spellEnd"/>
      <w:r w:rsidRPr="00017E41">
        <w:rPr>
          <w:rFonts w:cs="Times New Roman"/>
          <w:bCs/>
          <w:color w:val="000000"/>
          <w:szCs w:val="24"/>
        </w:rPr>
        <w:t xml:space="preserve">. </w:t>
      </w:r>
      <w:r w:rsidRPr="00017E41">
        <w:rPr>
          <w:rFonts w:cs="Times New Roman"/>
          <w:bCs/>
          <w:i/>
          <w:iCs/>
          <w:color w:val="000000"/>
          <w:szCs w:val="24"/>
        </w:rPr>
        <w:t xml:space="preserve">English Language </w:t>
      </w:r>
      <w:proofErr w:type="spellStart"/>
      <w:r w:rsidRPr="00017E41">
        <w:rPr>
          <w:rFonts w:cs="Times New Roman"/>
          <w:bCs/>
          <w:i/>
          <w:iCs/>
          <w:color w:val="000000"/>
          <w:szCs w:val="24"/>
        </w:rPr>
        <w:t>Teaching</w:t>
      </w:r>
      <w:proofErr w:type="spellEnd"/>
      <w:r w:rsidRPr="00017E41">
        <w:rPr>
          <w:rFonts w:cs="Times New Roman"/>
          <w:bCs/>
          <w:color w:val="000000"/>
          <w:szCs w:val="24"/>
        </w:rPr>
        <w:t xml:space="preserve">, </w:t>
      </w:r>
      <w:r w:rsidRPr="00017E41">
        <w:rPr>
          <w:rFonts w:cs="Times New Roman"/>
          <w:bCs/>
          <w:i/>
          <w:iCs/>
          <w:color w:val="000000"/>
          <w:szCs w:val="24"/>
        </w:rPr>
        <w:t>3</w:t>
      </w:r>
      <w:r w:rsidRPr="00017E41">
        <w:rPr>
          <w:rFonts w:cs="Times New Roman"/>
          <w:bCs/>
          <w:color w:val="000000"/>
          <w:szCs w:val="24"/>
        </w:rPr>
        <w:t>(3), 136-144. https://</w:t>
      </w:r>
      <w:proofErr w:type="gramStart"/>
      <w:r w:rsidRPr="00017E41">
        <w:rPr>
          <w:rFonts w:cs="Times New Roman"/>
          <w:bCs/>
          <w:color w:val="000000"/>
          <w:szCs w:val="24"/>
        </w:rPr>
        <w:t>files.eric</w:t>
      </w:r>
      <w:proofErr w:type="gramEnd"/>
      <w:r w:rsidRPr="00017E41">
        <w:rPr>
          <w:rFonts w:cs="Times New Roman"/>
          <w:bCs/>
          <w:color w:val="000000"/>
          <w:szCs w:val="24"/>
        </w:rPr>
        <w:t>.ed.gov/fulltext/EJ1081775.pdf</w:t>
      </w:r>
    </w:p>
    <w:p w14:paraId="4BC3CF70"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Maftoon</w:t>
      </w:r>
      <w:proofErr w:type="spellEnd"/>
      <w:r w:rsidRPr="00017E41">
        <w:rPr>
          <w:rFonts w:cs="Times New Roman"/>
          <w:bCs/>
          <w:color w:val="000000"/>
          <w:szCs w:val="24"/>
        </w:rPr>
        <w:t>, P</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Birjandi</w:t>
      </w:r>
      <w:proofErr w:type="spellEnd"/>
      <w:r w:rsidRPr="00017E41">
        <w:rPr>
          <w:rFonts w:cs="Times New Roman"/>
          <w:bCs/>
          <w:color w:val="000000"/>
          <w:szCs w:val="24"/>
        </w:rPr>
        <w:t xml:space="preserve">, P.,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Farahian</w:t>
      </w:r>
      <w:proofErr w:type="spellEnd"/>
      <w:r w:rsidRPr="00017E41">
        <w:rPr>
          <w:rFonts w:cs="Times New Roman"/>
          <w:bCs/>
          <w:color w:val="000000"/>
          <w:szCs w:val="24"/>
        </w:rPr>
        <w:t xml:space="preserve">, M. (2014). </w:t>
      </w:r>
      <w:proofErr w:type="spellStart"/>
      <w:r w:rsidRPr="00017E41">
        <w:rPr>
          <w:rFonts w:cs="Times New Roman"/>
          <w:bCs/>
          <w:color w:val="000000"/>
          <w:szCs w:val="24"/>
        </w:rPr>
        <w:t>Investigating</w:t>
      </w:r>
      <w:proofErr w:type="spellEnd"/>
      <w:r w:rsidRPr="00017E41">
        <w:rPr>
          <w:rFonts w:cs="Times New Roman"/>
          <w:bCs/>
          <w:color w:val="000000"/>
          <w:szCs w:val="24"/>
        </w:rPr>
        <w:t xml:space="preserve"> </w:t>
      </w:r>
      <w:proofErr w:type="spellStart"/>
      <w:r w:rsidRPr="00017E41">
        <w:rPr>
          <w:rFonts w:cs="Times New Roman"/>
          <w:bCs/>
          <w:color w:val="000000"/>
          <w:szCs w:val="24"/>
        </w:rPr>
        <w:t>Iranian</w:t>
      </w:r>
      <w:proofErr w:type="spellEnd"/>
      <w:r w:rsidRPr="00017E41">
        <w:rPr>
          <w:rFonts w:cs="Times New Roman"/>
          <w:bCs/>
          <w:color w:val="000000"/>
          <w:szCs w:val="24"/>
        </w:rPr>
        <w:t xml:space="preserve"> EFL </w:t>
      </w:r>
      <w:proofErr w:type="spellStart"/>
      <w:r w:rsidRPr="00017E41">
        <w:rPr>
          <w:rFonts w:cs="Times New Roman"/>
          <w:bCs/>
          <w:color w:val="000000"/>
          <w:szCs w:val="24"/>
        </w:rPr>
        <w:t>learners</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awareness</w:t>
      </w:r>
      <w:proofErr w:type="spellEnd"/>
      <w:r w:rsidRPr="00017E41">
        <w:rPr>
          <w:rFonts w:cs="Times New Roman"/>
          <w:bCs/>
          <w:color w:val="000000"/>
          <w:szCs w:val="24"/>
        </w:rPr>
        <w:t xml:space="preserve">. </w:t>
      </w:r>
      <w:r w:rsidRPr="00017E41">
        <w:rPr>
          <w:rFonts w:cs="Times New Roman"/>
          <w:bCs/>
          <w:i/>
          <w:iCs/>
          <w:color w:val="000000"/>
          <w:szCs w:val="24"/>
        </w:rPr>
        <w:t xml:space="preserve">International </w:t>
      </w:r>
      <w:proofErr w:type="spellStart"/>
      <w:r w:rsidRPr="00017E41">
        <w:rPr>
          <w:rFonts w:cs="Times New Roman"/>
          <w:bCs/>
          <w:i/>
          <w:iCs/>
          <w:color w:val="000000"/>
          <w:szCs w:val="24"/>
        </w:rPr>
        <w:t>Journal</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Research</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Studies</w:t>
      </w:r>
      <w:proofErr w:type="spellEnd"/>
      <w:r w:rsidRPr="00017E41">
        <w:rPr>
          <w:rFonts w:cs="Times New Roman"/>
          <w:bCs/>
          <w:i/>
          <w:iCs/>
          <w:color w:val="000000"/>
          <w:szCs w:val="24"/>
        </w:rPr>
        <w:t xml:space="preserve"> in </w:t>
      </w:r>
      <w:proofErr w:type="spellStart"/>
      <w:r w:rsidRPr="00017E41">
        <w:rPr>
          <w:rFonts w:cs="Times New Roman"/>
          <w:bCs/>
          <w:i/>
          <w:iCs/>
          <w:color w:val="000000"/>
          <w:szCs w:val="24"/>
        </w:rPr>
        <w:t>Education</w:t>
      </w:r>
      <w:proofErr w:type="spellEnd"/>
      <w:r w:rsidRPr="00017E41">
        <w:rPr>
          <w:rFonts w:cs="Times New Roman"/>
          <w:bCs/>
          <w:color w:val="000000"/>
          <w:szCs w:val="24"/>
        </w:rPr>
        <w:t xml:space="preserve">, </w:t>
      </w:r>
      <w:r w:rsidRPr="00017E41">
        <w:rPr>
          <w:rFonts w:cs="Times New Roman"/>
          <w:bCs/>
          <w:i/>
          <w:iCs/>
          <w:color w:val="000000"/>
          <w:szCs w:val="24"/>
        </w:rPr>
        <w:t>3</w:t>
      </w:r>
      <w:r w:rsidRPr="00017E41">
        <w:rPr>
          <w:rFonts w:cs="Times New Roman"/>
          <w:bCs/>
          <w:color w:val="000000"/>
          <w:szCs w:val="24"/>
        </w:rPr>
        <w:t xml:space="preserve">(5), 37-51. </w:t>
      </w:r>
      <w:proofErr w:type="spellStart"/>
      <w:r w:rsidRPr="00017E41">
        <w:rPr>
          <w:rFonts w:cs="Times New Roman"/>
          <w:bCs/>
          <w:color w:val="000000"/>
          <w:szCs w:val="24"/>
        </w:rPr>
        <w:t>Doi</w:t>
      </w:r>
      <w:proofErr w:type="spellEnd"/>
      <w:r w:rsidRPr="00017E41">
        <w:rPr>
          <w:rFonts w:cs="Times New Roman"/>
          <w:bCs/>
          <w:color w:val="000000"/>
          <w:szCs w:val="24"/>
        </w:rPr>
        <w:t>: 10.5861/ijrse.2014.896</w:t>
      </w:r>
    </w:p>
    <w:p w14:paraId="31F9D89A"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lastRenderedPageBreak/>
        <w:t>Magogwe</w:t>
      </w:r>
      <w:proofErr w:type="spellEnd"/>
      <w:r w:rsidRPr="00017E41">
        <w:rPr>
          <w:rFonts w:cs="Times New Roman"/>
          <w:bCs/>
          <w:color w:val="000000"/>
          <w:szCs w:val="24"/>
        </w:rPr>
        <w:t xml:space="preserve">, J. M. (2013). An </w:t>
      </w:r>
      <w:proofErr w:type="spellStart"/>
      <w:r w:rsidRPr="00017E41">
        <w:rPr>
          <w:rFonts w:cs="Times New Roman"/>
          <w:bCs/>
          <w:color w:val="000000"/>
          <w:szCs w:val="24"/>
        </w:rPr>
        <w:t>assessment</w:t>
      </w:r>
      <w:proofErr w:type="spellEnd"/>
      <w:r w:rsidRPr="00017E41">
        <w:rPr>
          <w:rFonts w:cs="Times New Roman"/>
          <w:bCs/>
          <w:color w:val="000000"/>
          <w:szCs w:val="24"/>
        </w:rPr>
        <w:t xml:space="preserve"> of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knowledge</w:t>
      </w:r>
      <w:proofErr w:type="spellEnd"/>
      <w:r w:rsidRPr="00017E41">
        <w:rPr>
          <w:rFonts w:cs="Times New Roman"/>
          <w:bCs/>
          <w:color w:val="000000"/>
          <w:szCs w:val="24"/>
        </w:rPr>
        <w:t xml:space="preserve"> of </w:t>
      </w:r>
      <w:proofErr w:type="spellStart"/>
      <w:r w:rsidRPr="00017E41">
        <w:rPr>
          <w:rFonts w:cs="Times New Roman"/>
          <w:bCs/>
          <w:color w:val="000000"/>
          <w:szCs w:val="24"/>
        </w:rPr>
        <w:t>Botswana</w:t>
      </w:r>
      <w:proofErr w:type="spellEnd"/>
      <w:r w:rsidRPr="00017E41">
        <w:rPr>
          <w:rFonts w:cs="Times New Roman"/>
          <w:bCs/>
          <w:color w:val="000000"/>
          <w:szCs w:val="24"/>
        </w:rPr>
        <w:t xml:space="preserve"> ESL </w:t>
      </w:r>
      <w:proofErr w:type="spellStart"/>
      <w:r w:rsidRPr="00017E41">
        <w:rPr>
          <w:rFonts w:cs="Times New Roman"/>
          <w:bCs/>
          <w:color w:val="000000"/>
          <w:szCs w:val="24"/>
        </w:rPr>
        <w:t>university</w:t>
      </w:r>
      <w:proofErr w:type="spellEnd"/>
      <w:r w:rsidRPr="00017E41">
        <w:rPr>
          <w:rFonts w:cs="Times New Roman"/>
          <w:bCs/>
          <w:color w:val="000000"/>
          <w:szCs w:val="24"/>
        </w:rPr>
        <w:t xml:space="preserve"> </w:t>
      </w:r>
      <w:proofErr w:type="spellStart"/>
      <w:r w:rsidRPr="00017E41">
        <w:rPr>
          <w:rFonts w:cs="Times New Roman"/>
          <w:bCs/>
          <w:color w:val="000000"/>
          <w:szCs w:val="24"/>
        </w:rPr>
        <w:t>student</w:t>
      </w:r>
      <w:proofErr w:type="spellEnd"/>
      <w:r w:rsidRPr="00017E41">
        <w:rPr>
          <w:rFonts w:cs="Times New Roman"/>
          <w:bCs/>
          <w:color w:val="000000"/>
          <w:szCs w:val="24"/>
        </w:rPr>
        <w:t xml:space="preserve"> </w:t>
      </w:r>
      <w:proofErr w:type="spellStart"/>
      <w:r w:rsidRPr="00017E41">
        <w:rPr>
          <w:rFonts w:cs="Times New Roman"/>
          <w:bCs/>
          <w:color w:val="000000"/>
          <w:szCs w:val="24"/>
        </w:rPr>
        <w:t>writers</w:t>
      </w:r>
      <w:proofErr w:type="spellEnd"/>
      <w:r w:rsidRPr="00017E41">
        <w:rPr>
          <w:rFonts w:cs="Times New Roman"/>
          <w:bCs/>
          <w:color w:val="000000"/>
          <w:szCs w:val="24"/>
        </w:rPr>
        <w:t xml:space="preserve">. </w:t>
      </w:r>
      <w:proofErr w:type="spellStart"/>
      <w:r w:rsidRPr="00017E41">
        <w:rPr>
          <w:rFonts w:cs="Times New Roman"/>
          <w:bCs/>
          <w:i/>
          <w:iCs/>
          <w:color w:val="000000"/>
          <w:szCs w:val="24"/>
        </w:rPr>
        <w:t>Educational</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Research</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and</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Reviews</w:t>
      </w:r>
      <w:proofErr w:type="spellEnd"/>
      <w:r w:rsidRPr="00017E41">
        <w:rPr>
          <w:rFonts w:cs="Times New Roman"/>
          <w:bCs/>
          <w:color w:val="000000"/>
          <w:szCs w:val="24"/>
        </w:rPr>
        <w:t xml:space="preserve">, </w:t>
      </w:r>
      <w:r w:rsidRPr="00017E41">
        <w:rPr>
          <w:rFonts w:cs="Times New Roman"/>
          <w:bCs/>
          <w:i/>
          <w:iCs/>
          <w:color w:val="000000"/>
          <w:szCs w:val="24"/>
        </w:rPr>
        <w:t>8</w:t>
      </w:r>
      <w:r w:rsidRPr="00017E41">
        <w:rPr>
          <w:rFonts w:cs="Times New Roman"/>
          <w:bCs/>
          <w:color w:val="000000"/>
          <w:szCs w:val="24"/>
        </w:rPr>
        <w:t xml:space="preserve">(21), 1988-1995. </w:t>
      </w:r>
      <w:proofErr w:type="spellStart"/>
      <w:r w:rsidRPr="00017E41">
        <w:rPr>
          <w:rFonts w:cs="Times New Roman"/>
          <w:bCs/>
          <w:color w:val="000000"/>
          <w:szCs w:val="24"/>
        </w:rPr>
        <w:t>Doı</w:t>
      </w:r>
      <w:proofErr w:type="spellEnd"/>
      <w:r w:rsidRPr="00017E41">
        <w:rPr>
          <w:rFonts w:cs="Times New Roman"/>
          <w:bCs/>
          <w:color w:val="000000"/>
          <w:szCs w:val="24"/>
        </w:rPr>
        <w:t>: 10.5897/err07.087</w:t>
      </w:r>
    </w:p>
    <w:p w14:paraId="58F74869" w14:textId="70AE0F33"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Maltepe, S. (2006). </w:t>
      </w:r>
      <w:r w:rsidRPr="00017E41">
        <w:rPr>
          <w:rFonts w:cs="Times New Roman"/>
          <w:bCs/>
          <w:i/>
          <w:color w:val="000000"/>
          <w:szCs w:val="24"/>
        </w:rPr>
        <w:t>Yaratıcı yazma yaklaşımı açısından Türkçe derslerindeki yazma süreçlerinin ve ürünlerinin değerlendirilmesi</w:t>
      </w:r>
      <w:r w:rsidR="00624CBF">
        <w:rPr>
          <w:rFonts w:cs="Times New Roman"/>
          <w:bCs/>
          <w:i/>
          <w:color w:val="000000"/>
          <w:szCs w:val="24"/>
        </w:rPr>
        <w:t>.</w:t>
      </w:r>
      <w:r w:rsidRPr="00017E41">
        <w:rPr>
          <w:rFonts w:cs="Times New Roman"/>
          <w:bCs/>
          <w:color w:val="000000"/>
          <w:szCs w:val="24"/>
        </w:rPr>
        <w:t xml:space="preserve"> </w:t>
      </w:r>
      <w:r w:rsidR="00624CBF" w:rsidRPr="00017E41">
        <w:rPr>
          <w:rFonts w:cs="Times New Roman"/>
          <w:bCs/>
          <w:color w:val="000000"/>
          <w:szCs w:val="24"/>
        </w:rPr>
        <w:t>Yayımlanmamış Doktora tezi</w:t>
      </w:r>
      <w:r w:rsidR="00624CBF">
        <w:rPr>
          <w:rFonts w:cs="Times New Roman"/>
          <w:bCs/>
          <w:color w:val="000000"/>
          <w:szCs w:val="24"/>
        </w:rPr>
        <w:t>. Ankara Üniversitesi, Ankara.</w:t>
      </w:r>
    </w:p>
    <w:p w14:paraId="21A1D464" w14:textId="631704B0" w:rsidR="00017E41" w:rsidRPr="00017E41" w:rsidRDefault="00017E41" w:rsidP="00017E41">
      <w:pPr>
        <w:autoSpaceDE w:val="0"/>
        <w:autoSpaceDN w:val="0"/>
        <w:adjustRightInd w:val="0"/>
        <w:spacing w:after="0"/>
        <w:ind w:left="709" w:hanging="709"/>
        <w:rPr>
          <w:rFonts w:cs="Times New Roman"/>
          <w:bCs/>
          <w:iCs/>
          <w:color w:val="000000"/>
          <w:szCs w:val="24"/>
        </w:rPr>
      </w:pPr>
      <w:proofErr w:type="spellStart"/>
      <w:r w:rsidRPr="00017E41">
        <w:rPr>
          <w:rFonts w:cs="Times New Roman"/>
          <w:bCs/>
          <w:color w:val="000000"/>
          <w:szCs w:val="24"/>
        </w:rPr>
        <w:t>Manay</w:t>
      </w:r>
      <w:proofErr w:type="spellEnd"/>
      <w:r w:rsidRPr="00017E41">
        <w:rPr>
          <w:rFonts w:cs="Times New Roman"/>
          <w:bCs/>
          <w:color w:val="000000"/>
          <w:szCs w:val="24"/>
        </w:rPr>
        <w:t xml:space="preserve">, E. (2017). </w:t>
      </w:r>
      <w:r w:rsidRPr="00017E41">
        <w:rPr>
          <w:rFonts w:cs="Times New Roman"/>
          <w:bCs/>
          <w:i/>
          <w:iCs/>
          <w:color w:val="000000"/>
          <w:szCs w:val="24"/>
        </w:rPr>
        <w:t xml:space="preserve">Kelime ağı yönteminin ilköğretim 6. sınıf öğrencilerinin yazmaya karşı tutumlarına ve yazma </w:t>
      </w:r>
      <w:proofErr w:type="spellStart"/>
      <w:r w:rsidRPr="00017E41">
        <w:rPr>
          <w:rFonts w:cs="Times New Roman"/>
          <w:bCs/>
          <w:i/>
          <w:iCs/>
          <w:color w:val="000000"/>
          <w:szCs w:val="24"/>
        </w:rPr>
        <w:t>özyeterlik</w:t>
      </w:r>
      <w:proofErr w:type="spellEnd"/>
      <w:r w:rsidRPr="00017E41">
        <w:rPr>
          <w:rFonts w:cs="Times New Roman"/>
          <w:bCs/>
          <w:i/>
          <w:iCs/>
          <w:color w:val="000000"/>
          <w:szCs w:val="24"/>
        </w:rPr>
        <w:t xml:space="preserve"> algısına etkisi</w:t>
      </w:r>
      <w:r w:rsidR="00624CBF">
        <w:rPr>
          <w:rFonts w:cs="Times New Roman"/>
          <w:bCs/>
          <w:i/>
          <w:iCs/>
          <w:color w:val="000000"/>
          <w:szCs w:val="24"/>
        </w:rPr>
        <w:t>.</w:t>
      </w:r>
      <w:r w:rsidRPr="00017E41">
        <w:rPr>
          <w:rFonts w:cs="Times New Roman"/>
          <w:bCs/>
          <w:i/>
          <w:iCs/>
          <w:color w:val="000000"/>
          <w:szCs w:val="24"/>
        </w:rPr>
        <w:t xml:space="preserve"> </w:t>
      </w:r>
      <w:r w:rsidR="00624CBF" w:rsidRPr="00017E41">
        <w:rPr>
          <w:rFonts w:cs="Times New Roman"/>
          <w:bCs/>
          <w:color w:val="000000"/>
          <w:szCs w:val="24"/>
        </w:rPr>
        <w:t>Y</w:t>
      </w:r>
      <w:r w:rsidR="00624CBF">
        <w:rPr>
          <w:rFonts w:cs="Times New Roman"/>
          <w:bCs/>
          <w:color w:val="000000"/>
          <w:szCs w:val="24"/>
        </w:rPr>
        <w:t>ayımlanmamış Yüksek lisans tezi</w:t>
      </w:r>
      <w:r w:rsidR="00624CBF" w:rsidRPr="00017E41">
        <w:rPr>
          <w:rFonts w:cs="Times New Roman"/>
          <w:bCs/>
          <w:color w:val="000000"/>
          <w:szCs w:val="24"/>
        </w:rPr>
        <w:t xml:space="preserve">. </w:t>
      </w:r>
      <w:r w:rsidR="00624CBF">
        <w:rPr>
          <w:rFonts w:cs="Times New Roman"/>
          <w:bCs/>
          <w:color w:val="000000"/>
          <w:szCs w:val="24"/>
        </w:rPr>
        <w:t>Dokuz Eylül Üniversitesi, İzmir.</w:t>
      </w:r>
    </w:p>
    <w:p w14:paraId="585DB78D"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Mekala</w:t>
      </w:r>
      <w:proofErr w:type="spellEnd"/>
      <w:r w:rsidRPr="00017E41">
        <w:rPr>
          <w:rFonts w:cs="Times New Roman"/>
          <w:bCs/>
          <w:color w:val="000000"/>
          <w:szCs w:val="24"/>
        </w:rPr>
        <w:t>, S</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Shabitha</w:t>
      </w:r>
      <w:proofErr w:type="spellEnd"/>
      <w:r w:rsidRPr="00017E41">
        <w:rPr>
          <w:rFonts w:cs="Times New Roman"/>
          <w:bCs/>
          <w:color w:val="000000"/>
          <w:szCs w:val="24"/>
        </w:rPr>
        <w:t xml:space="preserve">, M. P.,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Ponmani</w:t>
      </w:r>
      <w:proofErr w:type="spellEnd"/>
      <w:r w:rsidRPr="00017E41">
        <w:rPr>
          <w:rFonts w:cs="Times New Roman"/>
          <w:bCs/>
          <w:color w:val="000000"/>
          <w:szCs w:val="24"/>
        </w:rPr>
        <w:t xml:space="preserve">, M. (2016). </w:t>
      </w:r>
      <w:proofErr w:type="spellStart"/>
      <w:r w:rsidRPr="00017E41">
        <w:rPr>
          <w:rFonts w:cs="Times New Roman"/>
          <w:bCs/>
          <w:color w:val="000000"/>
          <w:szCs w:val="24"/>
        </w:rPr>
        <w:t>The</w:t>
      </w:r>
      <w:proofErr w:type="spellEnd"/>
      <w:r w:rsidRPr="00017E41">
        <w:rPr>
          <w:rFonts w:cs="Times New Roman"/>
          <w:bCs/>
          <w:color w:val="000000"/>
          <w:szCs w:val="24"/>
        </w:rPr>
        <w:t xml:space="preserve"> role of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strategies</w:t>
      </w:r>
      <w:proofErr w:type="spellEnd"/>
      <w:r w:rsidRPr="00017E41">
        <w:rPr>
          <w:rFonts w:cs="Times New Roman"/>
          <w:bCs/>
          <w:color w:val="000000"/>
          <w:szCs w:val="24"/>
        </w:rPr>
        <w:t xml:space="preserve"> in </w:t>
      </w:r>
      <w:proofErr w:type="spellStart"/>
      <w:r w:rsidRPr="00017E41">
        <w:rPr>
          <w:rFonts w:cs="Times New Roman"/>
          <w:bCs/>
          <w:color w:val="000000"/>
          <w:szCs w:val="24"/>
        </w:rPr>
        <w:t>second</w:t>
      </w:r>
      <w:proofErr w:type="spellEnd"/>
      <w:r w:rsidRPr="00017E41">
        <w:rPr>
          <w:rFonts w:cs="Times New Roman"/>
          <w:bCs/>
          <w:color w:val="000000"/>
          <w:szCs w:val="24"/>
        </w:rPr>
        <w:t xml:space="preserve"> </w:t>
      </w:r>
      <w:proofErr w:type="spellStart"/>
      <w:r w:rsidRPr="00017E41">
        <w:rPr>
          <w:rFonts w:cs="Times New Roman"/>
          <w:bCs/>
          <w:color w:val="000000"/>
          <w:szCs w:val="24"/>
        </w:rPr>
        <w:t>language</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r w:rsidRPr="00017E41">
        <w:rPr>
          <w:rFonts w:cs="Times New Roman"/>
          <w:bCs/>
          <w:i/>
          <w:iCs/>
          <w:color w:val="000000"/>
          <w:szCs w:val="24"/>
        </w:rPr>
        <w:t xml:space="preserve">GSTF </w:t>
      </w:r>
      <w:proofErr w:type="spellStart"/>
      <w:r w:rsidRPr="00017E41">
        <w:rPr>
          <w:rFonts w:cs="Times New Roman"/>
          <w:bCs/>
          <w:i/>
          <w:iCs/>
          <w:color w:val="000000"/>
          <w:szCs w:val="24"/>
        </w:rPr>
        <w:t>Journal</w:t>
      </w:r>
      <w:proofErr w:type="spellEnd"/>
      <w:r w:rsidRPr="00017E41">
        <w:rPr>
          <w:rFonts w:cs="Times New Roman"/>
          <w:bCs/>
          <w:i/>
          <w:iCs/>
          <w:color w:val="000000"/>
          <w:szCs w:val="24"/>
        </w:rPr>
        <w:t xml:space="preserve"> on </w:t>
      </w:r>
      <w:proofErr w:type="spellStart"/>
      <w:r w:rsidRPr="00017E41">
        <w:rPr>
          <w:rFonts w:cs="Times New Roman"/>
          <w:bCs/>
          <w:i/>
          <w:iCs/>
          <w:color w:val="000000"/>
          <w:szCs w:val="24"/>
        </w:rPr>
        <w:t>Education</w:t>
      </w:r>
      <w:proofErr w:type="spellEnd"/>
      <w:r w:rsidRPr="00017E41">
        <w:rPr>
          <w:rFonts w:cs="Times New Roman"/>
          <w:bCs/>
          <w:color w:val="000000"/>
          <w:szCs w:val="24"/>
        </w:rPr>
        <w:t xml:space="preserve">, </w:t>
      </w:r>
      <w:r w:rsidRPr="00017E41">
        <w:rPr>
          <w:rFonts w:cs="Times New Roman"/>
          <w:bCs/>
          <w:i/>
          <w:iCs/>
          <w:color w:val="000000"/>
          <w:szCs w:val="24"/>
        </w:rPr>
        <w:t>4</w:t>
      </w:r>
      <w:r w:rsidRPr="00017E41">
        <w:rPr>
          <w:rFonts w:cs="Times New Roman"/>
          <w:bCs/>
          <w:color w:val="000000"/>
          <w:szCs w:val="24"/>
        </w:rPr>
        <w:t>, 11-19. http://dl6.globalstf.org/index.php/jed/article/view/1770/1806</w:t>
      </w:r>
    </w:p>
    <w:p w14:paraId="1E57710B"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Merriam</w:t>
      </w:r>
      <w:proofErr w:type="spellEnd"/>
      <w:r w:rsidRPr="00017E41">
        <w:rPr>
          <w:rFonts w:cs="Times New Roman"/>
          <w:bCs/>
          <w:color w:val="000000"/>
          <w:szCs w:val="24"/>
        </w:rPr>
        <w:t xml:space="preserve">, S. B. (2015). </w:t>
      </w:r>
      <w:r w:rsidRPr="00017E41">
        <w:rPr>
          <w:rFonts w:cs="Times New Roman"/>
          <w:bCs/>
          <w:i/>
          <w:color w:val="000000"/>
          <w:szCs w:val="24"/>
        </w:rPr>
        <w:t xml:space="preserve">Nitel </w:t>
      </w:r>
      <w:proofErr w:type="spellStart"/>
      <w:r w:rsidRPr="00017E41">
        <w:rPr>
          <w:rFonts w:cs="Times New Roman"/>
          <w:bCs/>
          <w:i/>
          <w:color w:val="000000"/>
          <w:szCs w:val="24"/>
        </w:rPr>
        <w:t>arastırma</w:t>
      </w:r>
      <w:proofErr w:type="spellEnd"/>
      <w:r w:rsidRPr="00017E41">
        <w:rPr>
          <w:rFonts w:cs="Times New Roman"/>
          <w:bCs/>
          <w:i/>
          <w:color w:val="000000"/>
          <w:szCs w:val="24"/>
        </w:rPr>
        <w:t xml:space="preserve">-desen ve uygulama için bir rehber </w:t>
      </w:r>
      <w:r w:rsidRPr="00017E41">
        <w:rPr>
          <w:rFonts w:cs="Times New Roman"/>
          <w:bCs/>
          <w:color w:val="000000"/>
          <w:szCs w:val="24"/>
        </w:rPr>
        <w:t>[</w:t>
      </w:r>
      <w:proofErr w:type="spellStart"/>
      <w:r w:rsidRPr="00017E41">
        <w:rPr>
          <w:rFonts w:cs="Times New Roman"/>
          <w:bCs/>
          <w:color w:val="000000"/>
          <w:szCs w:val="24"/>
        </w:rPr>
        <w:t>Oualitative</w:t>
      </w:r>
      <w:proofErr w:type="spellEnd"/>
      <w:r w:rsidRPr="00017E41">
        <w:rPr>
          <w:rFonts w:cs="Times New Roman"/>
          <w:bCs/>
          <w:color w:val="000000"/>
          <w:szCs w:val="24"/>
        </w:rPr>
        <w:t xml:space="preserve"> </w:t>
      </w:r>
      <w:proofErr w:type="spellStart"/>
      <w:r w:rsidRPr="00017E41">
        <w:rPr>
          <w:rFonts w:cs="Times New Roman"/>
          <w:bCs/>
          <w:color w:val="000000"/>
          <w:szCs w:val="24"/>
        </w:rPr>
        <w:t>research</w:t>
      </w:r>
      <w:proofErr w:type="spellEnd"/>
      <w:r w:rsidRPr="00017E41">
        <w:rPr>
          <w:rFonts w:cs="Times New Roman"/>
          <w:bCs/>
          <w:color w:val="000000"/>
          <w:szCs w:val="24"/>
        </w:rPr>
        <w:t xml:space="preserve"> a </w:t>
      </w:r>
      <w:proofErr w:type="spellStart"/>
      <w:r w:rsidRPr="00017E41">
        <w:rPr>
          <w:rFonts w:cs="Times New Roman"/>
          <w:bCs/>
          <w:color w:val="000000"/>
          <w:szCs w:val="24"/>
        </w:rPr>
        <w:t>guide</w:t>
      </w:r>
      <w:proofErr w:type="spellEnd"/>
      <w:r w:rsidRPr="00017E41">
        <w:rPr>
          <w:rFonts w:cs="Times New Roman"/>
          <w:bCs/>
          <w:color w:val="000000"/>
          <w:szCs w:val="24"/>
        </w:rPr>
        <w:t xml:space="preserve"> </w:t>
      </w:r>
      <w:proofErr w:type="spellStart"/>
      <w:r w:rsidRPr="00017E41">
        <w:rPr>
          <w:rFonts w:cs="Times New Roman"/>
          <w:bCs/>
          <w:color w:val="000000"/>
          <w:szCs w:val="24"/>
        </w:rPr>
        <w:t>to</w:t>
      </w:r>
      <w:proofErr w:type="spellEnd"/>
      <w:r w:rsidRPr="00017E41">
        <w:rPr>
          <w:rFonts w:cs="Times New Roman"/>
          <w:bCs/>
          <w:color w:val="000000"/>
          <w:szCs w:val="24"/>
        </w:rPr>
        <w:t xml:space="preserve"> </w:t>
      </w:r>
      <w:proofErr w:type="spellStart"/>
      <w:r w:rsidRPr="00017E41">
        <w:rPr>
          <w:rFonts w:cs="Times New Roman"/>
          <w:bCs/>
          <w:color w:val="000000"/>
          <w:szCs w:val="24"/>
        </w:rPr>
        <w:t>desing</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inplementation</w:t>
      </w:r>
      <w:proofErr w:type="spellEnd"/>
      <w:r w:rsidRPr="00017E41">
        <w:rPr>
          <w:rFonts w:cs="Times New Roman"/>
          <w:bCs/>
          <w:color w:val="000000"/>
          <w:szCs w:val="24"/>
        </w:rPr>
        <w:t>](Çeviri: S. Turan). Ankara: Nobel Yayınları. (2009)</w:t>
      </w:r>
    </w:p>
    <w:p w14:paraId="1B987E27"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Mertens</w:t>
      </w:r>
      <w:proofErr w:type="spellEnd"/>
      <w:r w:rsidRPr="00017E41">
        <w:rPr>
          <w:rFonts w:cs="Times New Roman"/>
          <w:bCs/>
          <w:color w:val="000000"/>
          <w:szCs w:val="24"/>
        </w:rPr>
        <w:t xml:space="preserve">, D. M. (2015). Mixed </w:t>
      </w:r>
      <w:proofErr w:type="spellStart"/>
      <w:r w:rsidRPr="00017E41">
        <w:rPr>
          <w:rFonts w:cs="Times New Roman"/>
          <w:bCs/>
          <w:color w:val="000000"/>
          <w:szCs w:val="24"/>
        </w:rPr>
        <w:t>methods</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wicked</w:t>
      </w:r>
      <w:proofErr w:type="spellEnd"/>
      <w:r w:rsidRPr="00017E41">
        <w:rPr>
          <w:rFonts w:cs="Times New Roman"/>
          <w:bCs/>
          <w:color w:val="000000"/>
          <w:szCs w:val="24"/>
        </w:rPr>
        <w:t xml:space="preserve"> </w:t>
      </w:r>
      <w:proofErr w:type="spellStart"/>
      <w:r w:rsidRPr="00017E41">
        <w:rPr>
          <w:rFonts w:cs="Times New Roman"/>
          <w:bCs/>
          <w:color w:val="000000"/>
          <w:szCs w:val="24"/>
        </w:rPr>
        <w:t>problems</w:t>
      </w:r>
      <w:proofErr w:type="spellEnd"/>
      <w:r w:rsidRPr="00017E41">
        <w:rPr>
          <w:rFonts w:cs="Times New Roman"/>
          <w:bCs/>
          <w:color w:val="000000"/>
          <w:szCs w:val="24"/>
        </w:rPr>
        <w:t xml:space="preserve">. </w:t>
      </w:r>
      <w:proofErr w:type="spellStart"/>
      <w:r w:rsidRPr="00017E41">
        <w:rPr>
          <w:rFonts w:cs="Times New Roman"/>
          <w:bCs/>
          <w:i/>
          <w:color w:val="000000"/>
          <w:szCs w:val="24"/>
        </w:rPr>
        <w:t>Journal</w:t>
      </w:r>
      <w:proofErr w:type="spellEnd"/>
      <w:r w:rsidRPr="00017E41">
        <w:rPr>
          <w:rFonts w:cs="Times New Roman"/>
          <w:bCs/>
          <w:i/>
          <w:color w:val="000000"/>
          <w:szCs w:val="24"/>
        </w:rPr>
        <w:t xml:space="preserve"> of Mixed </w:t>
      </w:r>
      <w:proofErr w:type="spellStart"/>
      <w:r w:rsidRPr="00017E41">
        <w:rPr>
          <w:rFonts w:cs="Times New Roman"/>
          <w:bCs/>
          <w:i/>
          <w:color w:val="000000"/>
          <w:szCs w:val="24"/>
        </w:rPr>
        <w:t>Methods</w:t>
      </w:r>
      <w:proofErr w:type="spellEnd"/>
      <w:r w:rsidRPr="00017E41">
        <w:rPr>
          <w:rFonts w:cs="Times New Roman"/>
          <w:bCs/>
          <w:i/>
          <w:color w:val="000000"/>
          <w:szCs w:val="24"/>
        </w:rPr>
        <w:t xml:space="preserve"> </w:t>
      </w:r>
      <w:proofErr w:type="spellStart"/>
      <w:r w:rsidRPr="00017E41">
        <w:rPr>
          <w:rFonts w:cs="Times New Roman"/>
          <w:bCs/>
          <w:i/>
          <w:color w:val="000000"/>
          <w:szCs w:val="24"/>
        </w:rPr>
        <w:t>Research</w:t>
      </w:r>
      <w:proofErr w:type="spellEnd"/>
      <w:r w:rsidRPr="00017E41">
        <w:rPr>
          <w:rFonts w:cs="Times New Roman"/>
          <w:bCs/>
          <w:color w:val="000000"/>
          <w:szCs w:val="24"/>
        </w:rPr>
        <w:t xml:space="preserve">, </w:t>
      </w:r>
      <w:r w:rsidRPr="00017E41">
        <w:rPr>
          <w:rFonts w:cs="Times New Roman"/>
          <w:bCs/>
          <w:i/>
          <w:color w:val="000000"/>
          <w:szCs w:val="24"/>
        </w:rPr>
        <w:t>9</w:t>
      </w:r>
      <w:r w:rsidRPr="00017E41">
        <w:rPr>
          <w:rFonts w:cs="Times New Roman"/>
          <w:bCs/>
          <w:color w:val="000000"/>
          <w:szCs w:val="24"/>
        </w:rPr>
        <w:t>(1) 3–6. Doi:10.1177/1558689814562944</w:t>
      </w:r>
    </w:p>
    <w:p w14:paraId="442C58C3" w14:textId="016C9687" w:rsid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Müldür</w:t>
      </w:r>
      <w:proofErr w:type="spellEnd"/>
      <w:r w:rsidRPr="00017E41">
        <w:rPr>
          <w:rFonts w:cs="Times New Roman"/>
          <w:bCs/>
          <w:color w:val="000000"/>
          <w:szCs w:val="24"/>
        </w:rPr>
        <w:t xml:space="preserve">, M. (2017). </w:t>
      </w:r>
      <w:r w:rsidRPr="00017E41">
        <w:rPr>
          <w:rFonts w:cs="Times New Roman"/>
          <w:bCs/>
          <w:i/>
          <w:color w:val="000000"/>
          <w:szCs w:val="24"/>
        </w:rPr>
        <w:t>Öz düzenlemeye dayalı yazma eğitiminin ortaokul öğrencilerinin bilgilendirici metin yazma becerisine, yazmaya yönelik öz düzenleme becerisine ve yazma öz yeterlik algısına etkisi</w:t>
      </w:r>
      <w:r w:rsidR="00624CBF">
        <w:rPr>
          <w:rFonts w:cs="Times New Roman"/>
          <w:bCs/>
          <w:i/>
          <w:color w:val="000000"/>
          <w:szCs w:val="24"/>
        </w:rPr>
        <w:t>.</w:t>
      </w:r>
      <w:r w:rsidRPr="00017E41">
        <w:rPr>
          <w:rFonts w:cs="Times New Roman"/>
          <w:bCs/>
          <w:color w:val="000000"/>
          <w:szCs w:val="24"/>
        </w:rPr>
        <w:t xml:space="preserve"> </w:t>
      </w:r>
      <w:r w:rsidR="00624CBF" w:rsidRPr="00017E41">
        <w:rPr>
          <w:rFonts w:cs="Times New Roman"/>
          <w:bCs/>
          <w:color w:val="000000"/>
          <w:szCs w:val="24"/>
        </w:rPr>
        <w:t>Y</w:t>
      </w:r>
      <w:r w:rsidR="00624CBF">
        <w:rPr>
          <w:rFonts w:cs="Times New Roman"/>
          <w:bCs/>
          <w:color w:val="000000"/>
          <w:szCs w:val="24"/>
        </w:rPr>
        <w:t>ayımlanmamış Doktora tezi</w:t>
      </w:r>
      <w:r w:rsidR="00624CBF" w:rsidRPr="00017E41">
        <w:rPr>
          <w:rFonts w:cs="Times New Roman"/>
          <w:bCs/>
          <w:color w:val="000000"/>
          <w:szCs w:val="24"/>
        </w:rPr>
        <w:t xml:space="preserve">. </w:t>
      </w:r>
      <w:r w:rsidR="00624CBF">
        <w:rPr>
          <w:rFonts w:cs="Times New Roman"/>
          <w:bCs/>
          <w:color w:val="000000"/>
          <w:szCs w:val="24"/>
        </w:rPr>
        <w:t>Gazi Üniversitesi, Ankara.</w:t>
      </w:r>
    </w:p>
    <w:p w14:paraId="3DD75870" w14:textId="372280F5" w:rsidR="00E577AB" w:rsidRPr="00017E41" w:rsidRDefault="00E577AB" w:rsidP="00017E41">
      <w:pPr>
        <w:autoSpaceDE w:val="0"/>
        <w:autoSpaceDN w:val="0"/>
        <w:adjustRightInd w:val="0"/>
        <w:spacing w:after="0"/>
        <w:ind w:left="709" w:hanging="709"/>
        <w:rPr>
          <w:rFonts w:cs="Times New Roman"/>
          <w:bCs/>
          <w:color w:val="000000"/>
          <w:szCs w:val="24"/>
        </w:rPr>
      </w:pPr>
      <w:proofErr w:type="spellStart"/>
      <w:r w:rsidRPr="00E577AB">
        <w:rPr>
          <w:rFonts w:cs="Times New Roman"/>
          <w:bCs/>
          <w:color w:val="000000"/>
          <w:szCs w:val="24"/>
        </w:rPr>
        <w:t>Negretti</w:t>
      </w:r>
      <w:proofErr w:type="spellEnd"/>
      <w:r w:rsidRPr="00E577AB">
        <w:rPr>
          <w:rFonts w:cs="Times New Roman"/>
          <w:bCs/>
          <w:color w:val="000000"/>
          <w:szCs w:val="24"/>
        </w:rPr>
        <w:t xml:space="preserve">, R. (2012). </w:t>
      </w:r>
      <w:proofErr w:type="spellStart"/>
      <w:r w:rsidRPr="00E577AB">
        <w:rPr>
          <w:rFonts w:cs="Times New Roman"/>
          <w:bCs/>
          <w:color w:val="000000"/>
          <w:szCs w:val="24"/>
        </w:rPr>
        <w:t>Metacognition</w:t>
      </w:r>
      <w:proofErr w:type="spellEnd"/>
      <w:r w:rsidRPr="00E577AB">
        <w:rPr>
          <w:rFonts w:cs="Times New Roman"/>
          <w:bCs/>
          <w:color w:val="000000"/>
          <w:szCs w:val="24"/>
        </w:rPr>
        <w:t xml:space="preserve"> in </w:t>
      </w:r>
      <w:proofErr w:type="spellStart"/>
      <w:r w:rsidRPr="00E577AB">
        <w:rPr>
          <w:rFonts w:cs="Times New Roman"/>
          <w:bCs/>
          <w:color w:val="000000"/>
          <w:szCs w:val="24"/>
        </w:rPr>
        <w:t>student</w:t>
      </w:r>
      <w:proofErr w:type="spellEnd"/>
      <w:r w:rsidRPr="00E577AB">
        <w:rPr>
          <w:rFonts w:cs="Times New Roman"/>
          <w:bCs/>
          <w:color w:val="000000"/>
          <w:szCs w:val="24"/>
        </w:rPr>
        <w:t xml:space="preserve"> </w:t>
      </w:r>
      <w:proofErr w:type="spellStart"/>
      <w:r w:rsidRPr="00E577AB">
        <w:rPr>
          <w:rFonts w:cs="Times New Roman"/>
          <w:bCs/>
          <w:color w:val="000000"/>
          <w:szCs w:val="24"/>
        </w:rPr>
        <w:t>academic</w:t>
      </w:r>
      <w:proofErr w:type="spellEnd"/>
      <w:r w:rsidRPr="00E577AB">
        <w:rPr>
          <w:rFonts w:cs="Times New Roman"/>
          <w:bCs/>
          <w:color w:val="000000"/>
          <w:szCs w:val="24"/>
        </w:rPr>
        <w:t xml:space="preserve"> </w:t>
      </w:r>
      <w:proofErr w:type="spellStart"/>
      <w:r w:rsidRPr="00E577AB">
        <w:rPr>
          <w:rFonts w:cs="Times New Roman"/>
          <w:bCs/>
          <w:color w:val="000000"/>
          <w:szCs w:val="24"/>
        </w:rPr>
        <w:t>writing</w:t>
      </w:r>
      <w:proofErr w:type="spellEnd"/>
      <w:r w:rsidRPr="00E577AB">
        <w:rPr>
          <w:rFonts w:cs="Times New Roman"/>
          <w:bCs/>
          <w:color w:val="000000"/>
          <w:szCs w:val="24"/>
        </w:rPr>
        <w:t xml:space="preserve">: A </w:t>
      </w:r>
      <w:proofErr w:type="spellStart"/>
      <w:r w:rsidRPr="00E577AB">
        <w:rPr>
          <w:rFonts w:cs="Times New Roman"/>
          <w:bCs/>
          <w:color w:val="000000"/>
          <w:szCs w:val="24"/>
        </w:rPr>
        <w:t>longitudinal</w:t>
      </w:r>
      <w:proofErr w:type="spellEnd"/>
      <w:r w:rsidRPr="00E577AB">
        <w:rPr>
          <w:rFonts w:cs="Times New Roman"/>
          <w:bCs/>
          <w:color w:val="000000"/>
          <w:szCs w:val="24"/>
        </w:rPr>
        <w:t xml:space="preserve"> </w:t>
      </w:r>
      <w:proofErr w:type="spellStart"/>
      <w:r w:rsidRPr="00E577AB">
        <w:rPr>
          <w:rFonts w:cs="Times New Roman"/>
          <w:bCs/>
          <w:color w:val="000000"/>
          <w:szCs w:val="24"/>
        </w:rPr>
        <w:t>study</w:t>
      </w:r>
      <w:proofErr w:type="spellEnd"/>
      <w:r w:rsidRPr="00E577AB">
        <w:rPr>
          <w:rFonts w:cs="Times New Roman"/>
          <w:bCs/>
          <w:color w:val="000000"/>
          <w:szCs w:val="24"/>
        </w:rPr>
        <w:t xml:space="preserve"> of </w:t>
      </w:r>
      <w:proofErr w:type="spellStart"/>
      <w:r w:rsidRPr="00E577AB">
        <w:rPr>
          <w:rFonts w:cs="Times New Roman"/>
          <w:bCs/>
          <w:color w:val="000000"/>
          <w:szCs w:val="24"/>
        </w:rPr>
        <w:t>metacognitive</w:t>
      </w:r>
      <w:proofErr w:type="spellEnd"/>
      <w:r w:rsidRPr="00E577AB">
        <w:rPr>
          <w:rFonts w:cs="Times New Roman"/>
          <w:bCs/>
          <w:color w:val="000000"/>
          <w:szCs w:val="24"/>
        </w:rPr>
        <w:t xml:space="preserve"> </w:t>
      </w:r>
      <w:proofErr w:type="spellStart"/>
      <w:r w:rsidRPr="00E577AB">
        <w:rPr>
          <w:rFonts w:cs="Times New Roman"/>
          <w:bCs/>
          <w:color w:val="000000"/>
          <w:szCs w:val="24"/>
        </w:rPr>
        <w:t>awareness</w:t>
      </w:r>
      <w:proofErr w:type="spellEnd"/>
      <w:r w:rsidRPr="00E577AB">
        <w:rPr>
          <w:rFonts w:cs="Times New Roman"/>
          <w:bCs/>
          <w:color w:val="000000"/>
          <w:szCs w:val="24"/>
        </w:rPr>
        <w:t xml:space="preserve"> </w:t>
      </w:r>
      <w:proofErr w:type="spellStart"/>
      <w:r w:rsidRPr="00E577AB">
        <w:rPr>
          <w:rFonts w:cs="Times New Roman"/>
          <w:bCs/>
          <w:color w:val="000000"/>
          <w:szCs w:val="24"/>
        </w:rPr>
        <w:t>and</w:t>
      </w:r>
      <w:proofErr w:type="spellEnd"/>
      <w:r w:rsidRPr="00E577AB">
        <w:rPr>
          <w:rFonts w:cs="Times New Roman"/>
          <w:bCs/>
          <w:color w:val="000000"/>
          <w:szCs w:val="24"/>
        </w:rPr>
        <w:t xml:space="preserve"> </w:t>
      </w:r>
      <w:proofErr w:type="spellStart"/>
      <w:r w:rsidRPr="00E577AB">
        <w:rPr>
          <w:rFonts w:cs="Times New Roman"/>
          <w:bCs/>
          <w:color w:val="000000"/>
          <w:szCs w:val="24"/>
        </w:rPr>
        <w:t>its</w:t>
      </w:r>
      <w:proofErr w:type="spellEnd"/>
      <w:r w:rsidRPr="00E577AB">
        <w:rPr>
          <w:rFonts w:cs="Times New Roman"/>
          <w:bCs/>
          <w:color w:val="000000"/>
          <w:szCs w:val="24"/>
        </w:rPr>
        <w:t xml:space="preserve"> </w:t>
      </w:r>
      <w:proofErr w:type="spellStart"/>
      <w:r w:rsidRPr="00E577AB">
        <w:rPr>
          <w:rFonts w:cs="Times New Roman"/>
          <w:bCs/>
          <w:color w:val="000000"/>
          <w:szCs w:val="24"/>
        </w:rPr>
        <w:t>relation</w:t>
      </w:r>
      <w:proofErr w:type="spellEnd"/>
      <w:r w:rsidRPr="00E577AB">
        <w:rPr>
          <w:rFonts w:cs="Times New Roman"/>
          <w:bCs/>
          <w:color w:val="000000"/>
          <w:szCs w:val="24"/>
        </w:rPr>
        <w:t xml:space="preserve"> </w:t>
      </w:r>
      <w:proofErr w:type="spellStart"/>
      <w:r w:rsidRPr="00E577AB">
        <w:rPr>
          <w:rFonts w:cs="Times New Roman"/>
          <w:bCs/>
          <w:color w:val="000000"/>
          <w:szCs w:val="24"/>
        </w:rPr>
        <w:t>to</w:t>
      </w:r>
      <w:proofErr w:type="spellEnd"/>
      <w:r w:rsidRPr="00E577AB">
        <w:rPr>
          <w:rFonts w:cs="Times New Roman"/>
          <w:bCs/>
          <w:color w:val="000000"/>
          <w:szCs w:val="24"/>
        </w:rPr>
        <w:t xml:space="preserve"> </w:t>
      </w:r>
      <w:proofErr w:type="spellStart"/>
      <w:r w:rsidRPr="00E577AB">
        <w:rPr>
          <w:rFonts w:cs="Times New Roman"/>
          <w:bCs/>
          <w:color w:val="000000"/>
          <w:szCs w:val="24"/>
        </w:rPr>
        <w:t>task</w:t>
      </w:r>
      <w:proofErr w:type="spellEnd"/>
      <w:r w:rsidRPr="00E577AB">
        <w:rPr>
          <w:rFonts w:cs="Times New Roman"/>
          <w:bCs/>
          <w:color w:val="000000"/>
          <w:szCs w:val="24"/>
        </w:rPr>
        <w:t xml:space="preserve"> </w:t>
      </w:r>
      <w:proofErr w:type="spellStart"/>
      <w:r w:rsidRPr="00E577AB">
        <w:rPr>
          <w:rFonts w:cs="Times New Roman"/>
          <w:bCs/>
          <w:color w:val="000000"/>
          <w:szCs w:val="24"/>
        </w:rPr>
        <w:t>perception</w:t>
      </w:r>
      <w:proofErr w:type="spellEnd"/>
      <w:r w:rsidRPr="00E577AB">
        <w:rPr>
          <w:rFonts w:cs="Times New Roman"/>
          <w:bCs/>
          <w:color w:val="000000"/>
          <w:szCs w:val="24"/>
        </w:rPr>
        <w:t xml:space="preserve"> </w:t>
      </w:r>
      <w:proofErr w:type="spellStart"/>
      <w:r w:rsidRPr="00E577AB">
        <w:rPr>
          <w:rFonts w:cs="Times New Roman"/>
          <w:bCs/>
          <w:color w:val="000000"/>
          <w:szCs w:val="24"/>
        </w:rPr>
        <w:t>and</w:t>
      </w:r>
      <w:proofErr w:type="spellEnd"/>
      <w:r w:rsidRPr="00E577AB">
        <w:rPr>
          <w:rFonts w:cs="Times New Roman"/>
          <w:bCs/>
          <w:color w:val="000000"/>
          <w:szCs w:val="24"/>
        </w:rPr>
        <w:t xml:space="preserve"> </w:t>
      </w:r>
      <w:proofErr w:type="spellStart"/>
      <w:r w:rsidRPr="00E577AB">
        <w:rPr>
          <w:rFonts w:cs="Times New Roman"/>
          <w:bCs/>
          <w:color w:val="000000"/>
          <w:szCs w:val="24"/>
        </w:rPr>
        <w:t>evaluation</w:t>
      </w:r>
      <w:proofErr w:type="spellEnd"/>
      <w:r w:rsidRPr="00E577AB">
        <w:rPr>
          <w:rFonts w:cs="Times New Roman"/>
          <w:bCs/>
          <w:color w:val="000000"/>
          <w:szCs w:val="24"/>
        </w:rPr>
        <w:t xml:space="preserve"> of </w:t>
      </w:r>
      <w:proofErr w:type="spellStart"/>
      <w:r w:rsidRPr="00E577AB">
        <w:rPr>
          <w:rFonts w:cs="Times New Roman"/>
          <w:bCs/>
          <w:color w:val="000000"/>
          <w:szCs w:val="24"/>
        </w:rPr>
        <w:t>performance</w:t>
      </w:r>
      <w:proofErr w:type="spellEnd"/>
      <w:r w:rsidRPr="00E577AB">
        <w:rPr>
          <w:rFonts w:cs="Times New Roman"/>
          <w:bCs/>
          <w:color w:val="000000"/>
          <w:szCs w:val="24"/>
        </w:rPr>
        <w:t xml:space="preserve">. </w:t>
      </w:r>
      <w:proofErr w:type="spellStart"/>
      <w:r w:rsidRPr="00E577AB">
        <w:rPr>
          <w:rFonts w:cs="Times New Roman"/>
          <w:bCs/>
          <w:i/>
          <w:color w:val="000000"/>
          <w:szCs w:val="24"/>
        </w:rPr>
        <w:t>Written</w:t>
      </w:r>
      <w:proofErr w:type="spellEnd"/>
      <w:r w:rsidRPr="00E577AB">
        <w:rPr>
          <w:rFonts w:cs="Times New Roman"/>
          <w:bCs/>
          <w:i/>
          <w:color w:val="000000"/>
          <w:szCs w:val="24"/>
        </w:rPr>
        <w:t xml:space="preserve"> </w:t>
      </w:r>
      <w:proofErr w:type="spellStart"/>
      <w:r w:rsidRPr="00E577AB">
        <w:rPr>
          <w:rFonts w:cs="Times New Roman"/>
          <w:bCs/>
          <w:i/>
          <w:color w:val="000000"/>
          <w:szCs w:val="24"/>
        </w:rPr>
        <w:t>Communication</w:t>
      </w:r>
      <w:proofErr w:type="spellEnd"/>
      <w:r w:rsidRPr="00E577AB">
        <w:rPr>
          <w:rFonts w:cs="Times New Roman"/>
          <w:bCs/>
          <w:i/>
          <w:color w:val="000000"/>
          <w:szCs w:val="24"/>
        </w:rPr>
        <w:t>, 29</w:t>
      </w:r>
      <w:r w:rsidRPr="00E577AB">
        <w:rPr>
          <w:rFonts w:cs="Times New Roman"/>
          <w:bCs/>
          <w:color w:val="000000"/>
          <w:szCs w:val="24"/>
        </w:rPr>
        <w:t>(2), 142-179.</w:t>
      </w:r>
    </w:p>
    <w:p w14:paraId="74560C53"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Pitenoee</w:t>
      </w:r>
      <w:proofErr w:type="spellEnd"/>
      <w:r w:rsidRPr="00017E41">
        <w:rPr>
          <w:rFonts w:cs="Times New Roman"/>
          <w:bCs/>
          <w:color w:val="000000"/>
          <w:szCs w:val="24"/>
        </w:rPr>
        <w:t>, R. M</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Modaberi</w:t>
      </w:r>
      <w:proofErr w:type="spellEnd"/>
      <w:r w:rsidRPr="00017E41">
        <w:rPr>
          <w:rFonts w:cs="Times New Roman"/>
          <w:bCs/>
          <w:color w:val="000000"/>
          <w:szCs w:val="24"/>
        </w:rPr>
        <w:t xml:space="preserve"> A.,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Ardestani</w:t>
      </w:r>
      <w:proofErr w:type="spellEnd"/>
      <w:r w:rsidRPr="00017E41">
        <w:rPr>
          <w:rFonts w:cs="Times New Roman"/>
          <w:bCs/>
          <w:color w:val="000000"/>
          <w:szCs w:val="24"/>
        </w:rPr>
        <w:t xml:space="preserve">, M. E. (2017).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effect</w:t>
      </w:r>
      <w:proofErr w:type="spellEnd"/>
      <w:r w:rsidRPr="00017E41">
        <w:rPr>
          <w:rFonts w:cs="Times New Roman"/>
          <w:bCs/>
          <w:color w:val="000000"/>
          <w:szCs w:val="24"/>
        </w:rPr>
        <w:t xml:space="preserve"> of </w:t>
      </w:r>
      <w:proofErr w:type="spellStart"/>
      <w:r w:rsidRPr="00017E41">
        <w:rPr>
          <w:rFonts w:cs="Times New Roman"/>
          <w:bCs/>
          <w:color w:val="000000"/>
          <w:szCs w:val="24"/>
        </w:rPr>
        <w:t>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strategies</w:t>
      </w:r>
      <w:proofErr w:type="spellEnd"/>
      <w:r w:rsidRPr="00017E41">
        <w:rPr>
          <w:rFonts w:cs="Times New Roman"/>
          <w:bCs/>
          <w:color w:val="000000"/>
          <w:szCs w:val="24"/>
        </w:rPr>
        <w:t xml:space="preserve"> on </w:t>
      </w:r>
      <w:proofErr w:type="spellStart"/>
      <w:r w:rsidRPr="00017E41">
        <w:rPr>
          <w:rFonts w:cs="Times New Roman"/>
          <w:bCs/>
          <w:color w:val="000000"/>
          <w:szCs w:val="24"/>
        </w:rPr>
        <w:t>content</w:t>
      </w:r>
      <w:proofErr w:type="spellEnd"/>
      <w:r w:rsidRPr="00017E41">
        <w:rPr>
          <w:rFonts w:cs="Times New Roman"/>
          <w:bCs/>
          <w:color w:val="000000"/>
          <w:szCs w:val="24"/>
        </w:rPr>
        <w:t xml:space="preserve"> of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ıranian</w:t>
      </w:r>
      <w:proofErr w:type="spellEnd"/>
      <w:r w:rsidRPr="00017E41">
        <w:rPr>
          <w:rFonts w:cs="Times New Roman"/>
          <w:bCs/>
          <w:color w:val="000000"/>
          <w:szCs w:val="24"/>
        </w:rPr>
        <w:t xml:space="preserve"> </w:t>
      </w:r>
      <w:proofErr w:type="spellStart"/>
      <w:r w:rsidRPr="00017E41">
        <w:rPr>
          <w:rFonts w:cs="Times New Roman"/>
          <w:bCs/>
          <w:color w:val="000000"/>
          <w:szCs w:val="24"/>
        </w:rPr>
        <w:t>ıntermediate</w:t>
      </w:r>
      <w:proofErr w:type="spellEnd"/>
      <w:r w:rsidRPr="00017E41">
        <w:rPr>
          <w:rFonts w:cs="Times New Roman"/>
          <w:bCs/>
          <w:color w:val="000000"/>
          <w:szCs w:val="24"/>
        </w:rPr>
        <w:t xml:space="preserve"> </w:t>
      </w:r>
      <w:proofErr w:type="spellStart"/>
      <w:r w:rsidRPr="00017E41">
        <w:rPr>
          <w:rFonts w:cs="Times New Roman"/>
          <w:bCs/>
          <w:color w:val="000000"/>
          <w:szCs w:val="24"/>
        </w:rPr>
        <w:t>efl</w:t>
      </w:r>
      <w:proofErr w:type="spellEnd"/>
      <w:r w:rsidRPr="00017E41">
        <w:rPr>
          <w:rFonts w:cs="Times New Roman"/>
          <w:bCs/>
          <w:color w:val="000000"/>
          <w:szCs w:val="24"/>
        </w:rPr>
        <w:t xml:space="preserve"> </w:t>
      </w:r>
      <w:proofErr w:type="spellStart"/>
      <w:r w:rsidRPr="00017E41">
        <w:rPr>
          <w:rFonts w:cs="Times New Roman"/>
          <w:bCs/>
          <w:color w:val="000000"/>
          <w:szCs w:val="24"/>
        </w:rPr>
        <w:t>learners</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i/>
          <w:color w:val="000000"/>
          <w:szCs w:val="24"/>
        </w:rPr>
        <w:t>Journal</w:t>
      </w:r>
      <w:proofErr w:type="spellEnd"/>
      <w:r w:rsidRPr="00017E41">
        <w:rPr>
          <w:rFonts w:cs="Times New Roman"/>
          <w:bCs/>
          <w:i/>
          <w:color w:val="000000"/>
          <w:szCs w:val="24"/>
        </w:rPr>
        <w:t xml:space="preserve"> of Language </w:t>
      </w:r>
      <w:proofErr w:type="spellStart"/>
      <w:r w:rsidRPr="00017E41">
        <w:rPr>
          <w:rFonts w:cs="Times New Roman"/>
          <w:bCs/>
          <w:i/>
          <w:color w:val="000000"/>
          <w:szCs w:val="24"/>
        </w:rPr>
        <w:t>Teaching</w:t>
      </w:r>
      <w:proofErr w:type="spellEnd"/>
      <w:r w:rsidRPr="00017E41">
        <w:rPr>
          <w:rFonts w:cs="Times New Roman"/>
          <w:bCs/>
          <w:i/>
          <w:color w:val="000000"/>
          <w:szCs w:val="24"/>
        </w:rPr>
        <w:t xml:space="preserve"> </w:t>
      </w:r>
      <w:proofErr w:type="spellStart"/>
      <w:r w:rsidRPr="00017E41">
        <w:rPr>
          <w:rFonts w:cs="Times New Roman"/>
          <w:bCs/>
          <w:i/>
          <w:color w:val="000000"/>
          <w:szCs w:val="24"/>
        </w:rPr>
        <w:t>and</w:t>
      </w:r>
      <w:proofErr w:type="spellEnd"/>
      <w:r w:rsidRPr="00017E41">
        <w:rPr>
          <w:rFonts w:cs="Times New Roman"/>
          <w:bCs/>
          <w:i/>
          <w:color w:val="000000"/>
          <w:szCs w:val="24"/>
        </w:rPr>
        <w:t xml:space="preserve"> </w:t>
      </w:r>
      <w:proofErr w:type="spellStart"/>
      <w:r w:rsidRPr="00017E41">
        <w:rPr>
          <w:rFonts w:cs="Times New Roman"/>
          <w:bCs/>
          <w:i/>
          <w:color w:val="000000"/>
          <w:szCs w:val="24"/>
        </w:rPr>
        <w:t>Research</w:t>
      </w:r>
      <w:proofErr w:type="spellEnd"/>
      <w:r w:rsidRPr="00017E41">
        <w:rPr>
          <w:rFonts w:cs="Times New Roman"/>
          <w:bCs/>
          <w:i/>
          <w:color w:val="000000"/>
          <w:szCs w:val="24"/>
        </w:rPr>
        <w:t>, 8</w:t>
      </w:r>
      <w:r w:rsidRPr="00017E41">
        <w:rPr>
          <w:rFonts w:cs="Times New Roman"/>
          <w:bCs/>
          <w:color w:val="000000"/>
          <w:szCs w:val="24"/>
        </w:rPr>
        <w:t xml:space="preserve">(3), 594-600. </w:t>
      </w:r>
      <w:proofErr w:type="spellStart"/>
      <w:r w:rsidRPr="00017E41">
        <w:rPr>
          <w:rFonts w:cs="Times New Roman"/>
          <w:bCs/>
          <w:color w:val="000000"/>
          <w:szCs w:val="24"/>
        </w:rPr>
        <w:t>Doı</w:t>
      </w:r>
      <w:proofErr w:type="spellEnd"/>
      <w:r w:rsidRPr="00017E41">
        <w:rPr>
          <w:rFonts w:cs="Times New Roman"/>
          <w:bCs/>
          <w:color w:val="000000"/>
          <w:szCs w:val="24"/>
        </w:rPr>
        <w:t>: http://dx.doi.org/10.17507/jltr.0803.19</w:t>
      </w:r>
    </w:p>
    <w:p w14:paraId="2423C40A" w14:textId="41BA12A4"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Sallabaş, M. E. (2007). </w:t>
      </w:r>
      <w:r w:rsidRPr="00017E41">
        <w:rPr>
          <w:rFonts w:cs="Times New Roman"/>
          <w:bCs/>
          <w:i/>
          <w:color w:val="000000"/>
          <w:szCs w:val="24"/>
        </w:rPr>
        <w:t xml:space="preserve">İlköğretim beşinci sınıf öğrencilerinin kendini yazılı olarak ifade etme kazanımlarına ulaşma </w:t>
      </w:r>
      <w:r w:rsidR="00624CBF" w:rsidRPr="00017E41">
        <w:rPr>
          <w:rFonts w:cs="Times New Roman"/>
          <w:bCs/>
          <w:i/>
          <w:color w:val="000000"/>
          <w:szCs w:val="24"/>
        </w:rPr>
        <w:t>düzeyi</w:t>
      </w:r>
      <w:r w:rsidR="00624CBF" w:rsidRPr="00017E41">
        <w:rPr>
          <w:rFonts w:cs="Times New Roman"/>
          <w:bCs/>
          <w:color w:val="000000"/>
          <w:szCs w:val="24"/>
        </w:rPr>
        <w:t>. Yayımlanmamış</w:t>
      </w:r>
      <w:r w:rsidR="00624CBF">
        <w:rPr>
          <w:rFonts w:cs="Times New Roman"/>
          <w:bCs/>
          <w:color w:val="000000"/>
          <w:szCs w:val="24"/>
        </w:rPr>
        <w:t xml:space="preserve"> Yüksek Lisans tezi</w:t>
      </w:r>
      <w:r w:rsidR="00624CBF" w:rsidRPr="00017E41">
        <w:rPr>
          <w:rFonts w:cs="Times New Roman"/>
          <w:bCs/>
          <w:color w:val="000000"/>
          <w:szCs w:val="24"/>
        </w:rPr>
        <w:t xml:space="preserve">. </w:t>
      </w:r>
      <w:r w:rsidR="00624CBF">
        <w:rPr>
          <w:rFonts w:cs="Times New Roman"/>
          <w:bCs/>
          <w:color w:val="000000"/>
          <w:szCs w:val="24"/>
        </w:rPr>
        <w:t>Gazi Üniversitesi, Ankara.</w:t>
      </w:r>
    </w:p>
    <w:p w14:paraId="0B247F17"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Schraw</w:t>
      </w:r>
      <w:proofErr w:type="spellEnd"/>
      <w:r w:rsidRPr="00017E41">
        <w:rPr>
          <w:rFonts w:cs="Times New Roman"/>
          <w:bCs/>
          <w:color w:val="000000"/>
          <w:szCs w:val="24"/>
        </w:rPr>
        <w:t xml:space="preserve"> G</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Moshman</w:t>
      </w:r>
      <w:proofErr w:type="spellEnd"/>
      <w:r w:rsidRPr="00017E41">
        <w:rPr>
          <w:rFonts w:cs="Times New Roman"/>
          <w:bCs/>
          <w:color w:val="000000"/>
          <w:szCs w:val="24"/>
        </w:rPr>
        <w:t xml:space="preserve"> D. (1995). </w:t>
      </w:r>
      <w:proofErr w:type="spellStart"/>
      <w:r w:rsidRPr="00017E41">
        <w:rPr>
          <w:rFonts w:cs="Times New Roman"/>
          <w:bCs/>
          <w:color w:val="000000"/>
          <w:szCs w:val="24"/>
        </w:rPr>
        <w:t>Meacognitive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theories</w:t>
      </w:r>
      <w:proofErr w:type="spellEnd"/>
      <w:r w:rsidRPr="00017E41">
        <w:rPr>
          <w:rFonts w:cs="Times New Roman"/>
          <w:bCs/>
          <w:color w:val="000000"/>
          <w:szCs w:val="24"/>
        </w:rPr>
        <w:t xml:space="preserve">, </w:t>
      </w:r>
      <w:proofErr w:type="spellStart"/>
      <w:r w:rsidRPr="00017E41">
        <w:rPr>
          <w:rFonts w:cs="Times New Roman"/>
          <w:bCs/>
          <w:i/>
          <w:color w:val="000000"/>
          <w:szCs w:val="24"/>
        </w:rPr>
        <w:t>Educational</w:t>
      </w:r>
      <w:proofErr w:type="spellEnd"/>
      <w:r w:rsidRPr="00017E41">
        <w:rPr>
          <w:rFonts w:cs="Times New Roman"/>
          <w:bCs/>
          <w:i/>
          <w:color w:val="000000"/>
          <w:szCs w:val="24"/>
        </w:rPr>
        <w:t xml:space="preserve"> </w:t>
      </w:r>
      <w:proofErr w:type="spellStart"/>
      <w:r w:rsidRPr="00017E41">
        <w:rPr>
          <w:rFonts w:cs="Times New Roman"/>
          <w:bCs/>
          <w:i/>
          <w:color w:val="000000"/>
          <w:szCs w:val="24"/>
        </w:rPr>
        <w:t>Psychological</w:t>
      </w:r>
      <w:proofErr w:type="spellEnd"/>
      <w:r w:rsidRPr="00017E41">
        <w:rPr>
          <w:rFonts w:cs="Times New Roman"/>
          <w:bCs/>
          <w:i/>
          <w:color w:val="000000"/>
          <w:szCs w:val="24"/>
        </w:rPr>
        <w:t xml:space="preserve"> </w:t>
      </w:r>
      <w:proofErr w:type="spellStart"/>
      <w:r w:rsidRPr="00017E41">
        <w:rPr>
          <w:rFonts w:cs="Times New Roman"/>
          <w:bCs/>
          <w:i/>
          <w:color w:val="000000"/>
          <w:szCs w:val="24"/>
        </w:rPr>
        <w:t>Review</w:t>
      </w:r>
      <w:proofErr w:type="spellEnd"/>
      <w:r w:rsidRPr="00017E41">
        <w:rPr>
          <w:rFonts w:cs="Times New Roman"/>
          <w:bCs/>
          <w:color w:val="000000"/>
          <w:szCs w:val="24"/>
        </w:rPr>
        <w:t xml:space="preserve">, </w:t>
      </w:r>
      <w:r w:rsidRPr="00017E41">
        <w:rPr>
          <w:rFonts w:cs="Times New Roman"/>
          <w:bCs/>
          <w:i/>
          <w:color w:val="000000"/>
          <w:szCs w:val="24"/>
        </w:rPr>
        <w:t>7</w:t>
      </w:r>
      <w:r w:rsidRPr="00017E41">
        <w:rPr>
          <w:rFonts w:cs="Times New Roman"/>
          <w:bCs/>
          <w:color w:val="000000"/>
          <w:szCs w:val="24"/>
        </w:rPr>
        <w:t xml:space="preserve">, 351-371. </w:t>
      </w:r>
      <w:proofErr w:type="spellStart"/>
      <w:r w:rsidRPr="00017E41">
        <w:rPr>
          <w:rFonts w:cs="Times New Roman"/>
          <w:bCs/>
          <w:color w:val="000000"/>
          <w:szCs w:val="24"/>
        </w:rPr>
        <w:t>Doi</w:t>
      </w:r>
      <w:proofErr w:type="spellEnd"/>
      <w:r w:rsidRPr="00017E41">
        <w:rPr>
          <w:rFonts w:cs="Times New Roman"/>
          <w:bCs/>
          <w:color w:val="000000"/>
          <w:szCs w:val="24"/>
        </w:rPr>
        <w:t>: org/10.1007/BF02212307.</w:t>
      </w:r>
    </w:p>
    <w:p w14:paraId="122C4576"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lastRenderedPageBreak/>
        <w:t>Schraw</w:t>
      </w:r>
      <w:proofErr w:type="spellEnd"/>
      <w:r w:rsidRPr="00017E41">
        <w:rPr>
          <w:rFonts w:cs="Times New Roman"/>
          <w:bCs/>
          <w:color w:val="000000"/>
          <w:szCs w:val="24"/>
        </w:rPr>
        <w:t xml:space="preserve"> G. (2001) </w:t>
      </w:r>
      <w:proofErr w:type="spellStart"/>
      <w:r w:rsidRPr="00017E41">
        <w:rPr>
          <w:rFonts w:cs="Times New Roman"/>
          <w:bCs/>
          <w:color w:val="000000"/>
          <w:szCs w:val="24"/>
        </w:rPr>
        <w:t>Promoting</w:t>
      </w:r>
      <w:proofErr w:type="spellEnd"/>
      <w:r w:rsidRPr="00017E41">
        <w:rPr>
          <w:rFonts w:cs="Times New Roman"/>
          <w:bCs/>
          <w:color w:val="000000"/>
          <w:szCs w:val="24"/>
        </w:rPr>
        <w:t xml:space="preserve"> general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awareness</w:t>
      </w:r>
      <w:proofErr w:type="spellEnd"/>
      <w:r w:rsidRPr="00017E41">
        <w:rPr>
          <w:rFonts w:cs="Times New Roman"/>
          <w:bCs/>
          <w:color w:val="000000"/>
          <w:szCs w:val="24"/>
        </w:rPr>
        <w:t xml:space="preserve">. </w:t>
      </w:r>
      <w:proofErr w:type="spellStart"/>
      <w:r w:rsidRPr="00017E41">
        <w:rPr>
          <w:rFonts w:cs="Times New Roman"/>
          <w:bCs/>
          <w:color w:val="000000"/>
          <w:szCs w:val="24"/>
        </w:rPr>
        <w:t>ın</w:t>
      </w:r>
      <w:proofErr w:type="spellEnd"/>
      <w:r w:rsidRPr="00017E41">
        <w:rPr>
          <w:rFonts w:cs="Times New Roman"/>
          <w:bCs/>
          <w:color w:val="000000"/>
          <w:szCs w:val="24"/>
        </w:rPr>
        <w:t xml:space="preserve">: </w:t>
      </w:r>
      <w:proofErr w:type="spellStart"/>
      <w:r w:rsidRPr="00017E41">
        <w:rPr>
          <w:rFonts w:cs="Times New Roman"/>
          <w:bCs/>
          <w:color w:val="000000"/>
          <w:szCs w:val="24"/>
        </w:rPr>
        <w:t>Hartman</w:t>
      </w:r>
      <w:proofErr w:type="spellEnd"/>
      <w:r w:rsidRPr="00017E41">
        <w:rPr>
          <w:rFonts w:cs="Times New Roman"/>
          <w:bCs/>
          <w:color w:val="000000"/>
          <w:szCs w:val="24"/>
        </w:rPr>
        <w:t>, J. H. (</w:t>
      </w:r>
      <w:proofErr w:type="spellStart"/>
      <w:r w:rsidRPr="00017E41">
        <w:rPr>
          <w:rFonts w:cs="Times New Roman"/>
          <w:bCs/>
          <w:color w:val="000000"/>
          <w:szCs w:val="24"/>
        </w:rPr>
        <w:t>eds</w:t>
      </w:r>
      <w:proofErr w:type="spellEnd"/>
      <w:r w:rsidRPr="00017E41">
        <w:rPr>
          <w:rFonts w:cs="Times New Roman"/>
          <w:bCs/>
          <w:color w:val="000000"/>
          <w:szCs w:val="24"/>
        </w:rPr>
        <w:t xml:space="preserve">) </w:t>
      </w:r>
      <w:proofErr w:type="spellStart"/>
      <w:r w:rsidRPr="00017E41">
        <w:rPr>
          <w:rFonts w:cs="Times New Roman"/>
          <w:bCs/>
          <w:i/>
          <w:color w:val="000000"/>
          <w:szCs w:val="24"/>
        </w:rPr>
        <w:t>Metacognition</w:t>
      </w:r>
      <w:proofErr w:type="spellEnd"/>
      <w:r w:rsidRPr="00017E41">
        <w:rPr>
          <w:rFonts w:cs="Times New Roman"/>
          <w:bCs/>
          <w:i/>
          <w:color w:val="000000"/>
          <w:szCs w:val="24"/>
        </w:rPr>
        <w:t xml:space="preserve"> in </w:t>
      </w:r>
      <w:proofErr w:type="spellStart"/>
      <w:r w:rsidRPr="00017E41">
        <w:rPr>
          <w:rFonts w:cs="Times New Roman"/>
          <w:bCs/>
          <w:i/>
          <w:color w:val="000000"/>
          <w:szCs w:val="24"/>
        </w:rPr>
        <w:t>learning</w:t>
      </w:r>
      <w:proofErr w:type="spellEnd"/>
      <w:r w:rsidRPr="00017E41">
        <w:rPr>
          <w:rFonts w:cs="Times New Roman"/>
          <w:bCs/>
          <w:i/>
          <w:color w:val="000000"/>
          <w:szCs w:val="24"/>
        </w:rPr>
        <w:t xml:space="preserve"> </w:t>
      </w:r>
      <w:proofErr w:type="spellStart"/>
      <w:r w:rsidRPr="00017E41">
        <w:rPr>
          <w:rFonts w:cs="Times New Roman"/>
          <w:bCs/>
          <w:i/>
          <w:color w:val="000000"/>
          <w:szCs w:val="24"/>
        </w:rPr>
        <w:t>and</w:t>
      </w:r>
      <w:proofErr w:type="spellEnd"/>
      <w:r w:rsidRPr="00017E41">
        <w:rPr>
          <w:rFonts w:cs="Times New Roman"/>
          <w:bCs/>
          <w:i/>
          <w:color w:val="000000"/>
          <w:szCs w:val="24"/>
        </w:rPr>
        <w:t xml:space="preserve"> </w:t>
      </w:r>
      <w:proofErr w:type="spellStart"/>
      <w:r w:rsidRPr="00017E41">
        <w:rPr>
          <w:rFonts w:cs="Times New Roman"/>
          <w:bCs/>
          <w:i/>
          <w:color w:val="000000"/>
          <w:szCs w:val="24"/>
        </w:rPr>
        <w:t>ınstruction</w:t>
      </w:r>
      <w:proofErr w:type="spellEnd"/>
      <w:r w:rsidRPr="00017E41">
        <w:rPr>
          <w:rFonts w:cs="Times New Roman"/>
          <w:bCs/>
          <w:i/>
          <w:color w:val="000000"/>
          <w:szCs w:val="24"/>
        </w:rPr>
        <w:t xml:space="preserve">. </w:t>
      </w:r>
      <w:proofErr w:type="spellStart"/>
      <w:r w:rsidRPr="00017E41">
        <w:rPr>
          <w:rFonts w:cs="Times New Roman"/>
          <w:bCs/>
          <w:i/>
          <w:color w:val="000000"/>
          <w:szCs w:val="24"/>
        </w:rPr>
        <w:t>neuropsychology</w:t>
      </w:r>
      <w:proofErr w:type="spellEnd"/>
      <w:r w:rsidRPr="00017E41">
        <w:rPr>
          <w:rFonts w:cs="Times New Roman"/>
          <w:bCs/>
          <w:i/>
          <w:color w:val="000000"/>
          <w:szCs w:val="24"/>
        </w:rPr>
        <w:t xml:space="preserve"> </w:t>
      </w:r>
      <w:proofErr w:type="spellStart"/>
      <w:r w:rsidRPr="00017E41">
        <w:rPr>
          <w:rFonts w:cs="Times New Roman"/>
          <w:bCs/>
          <w:i/>
          <w:color w:val="000000"/>
          <w:szCs w:val="24"/>
        </w:rPr>
        <w:t>and</w:t>
      </w:r>
      <w:proofErr w:type="spellEnd"/>
      <w:r w:rsidRPr="00017E41">
        <w:rPr>
          <w:rFonts w:cs="Times New Roman"/>
          <w:bCs/>
          <w:i/>
          <w:color w:val="000000"/>
          <w:szCs w:val="24"/>
        </w:rPr>
        <w:t xml:space="preserve"> </w:t>
      </w:r>
      <w:proofErr w:type="spellStart"/>
      <w:r w:rsidRPr="00017E41">
        <w:rPr>
          <w:rFonts w:cs="Times New Roman"/>
          <w:bCs/>
          <w:i/>
          <w:color w:val="000000"/>
          <w:szCs w:val="24"/>
        </w:rPr>
        <w:t>cognition</w:t>
      </w:r>
      <w:proofErr w:type="spellEnd"/>
      <w:r w:rsidRPr="00017E41">
        <w:rPr>
          <w:rFonts w:cs="Times New Roman"/>
          <w:bCs/>
          <w:color w:val="000000"/>
          <w:szCs w:val="24"/>
        </w:rPr>
        <w:t xml:space="preserve">, (3-16)  </w:t>
      </w:r>
      <w:proofErr w:type="spellStart"/>
      <w:r w:rsidRPr="00017E41">
        <w:rPr>
          <w:rFonts w:cs="Times New Roman"/>
          <w:bCs/>
          <w:color w:val="000000"/>
          <w:szCs w:val="24"/>
        </w:rPr>
        <w:t>Springer</w:t>
      </w:r>
      <w:proofErr w:type="spellEnd"/>
      <w:r w:rsidRPr="00017E41">
        <w:rPr>
          <w:rFonts w:cs="Times New Roman"/>
          <w:bCs/>
          <w:color w:val="000000"/>
          <w:szCs w:val="24"/>
        </w:rPr>
        <w:t>, Dordrecht. Doi:10.1007/978-94-017-2243-8_1</w:t>
      </w:r>
    </w:p>
    <w:p w14:paraId="47718ADF" w14:textId="24859DA3"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Sever, E. (2013). </w:t>
      </w:r>
      <w:r w:rsidRPr="00017E41">
        <w:rPr>
          <w:rFonts w:cs="Times New Roman"/>
          <w:bCs/>
          <w:i/>
          <w:color w:val="000000"/>
          <w:szCs w:val="24"/>
        </w:rPr>
        <w:t>Süreç temelli yazma modellerinin ilkokul dördüncü sınıf öğrencilerinin yazılı anlatım ve yaratıcı yazma becerilerine etkisi</w:t>
      </w:r>
      <w:r w:rsidR="00624CBF">
        <w:rPr>
          <w:rFonts w:cs="Times New Roman"/>
          <w:bCs/>
          <w:color w:val="000000"/>
          <w:szCs w:val="24"/>
        </w:rPr>
        <w:t xml:space="preserve">. </w:t>
      </w:r>
      <w:r w:rsidRPr="00017E41">
        <w:rPr>
          <w:rFonts w:cs="Times New Roman"/>
          <w:bCs/>
          <w:color w:val="000000"/>
          <w:szCs w:val="24"/>
        </w:rPr>
        <w:t>Yayımlanmamış Yüksek lis</w:t>
      </w:r>
      <w:r w:rsidR="00624CBF">
        <w:rPr>
          <w:rFonts w:cs="Times New Roman"/>
          <w:bCs/>
          <w:color w:val="000000"/>
          <w:szCs w:val="24"/>
        </w:rPr>
        <w:t>ans tezi</w:t>
      </w:r>
      <w:r w:rsidRPr="00017E41">
        <w:rPr>
          <w:rFonts w:cs="Times New Roman"/>
          <w:bCs/>
          <w:color w:val="000000"/>
          <w:szCs w:val="24"/>
        </w:rPr>
        <w:t>.</w:t>
      </w:r>
      <w:r w:rsidR="00624CBF">
        <w:rPr>
          <w:rFonts w:cs="Times New Roman"/>
          <w:bCs/>
          <w:color w:val="000000"/>
          <w:szCs w:val="24"/>
        </w:rPr>
        <w:t xml:space="preserve"> Bülent Ecevit Üniversitesi, Zonguldak.</w:t>
      </w:r>
      <w:r w:rsidRPr="00017E41">
        <w:rPr>
          <w:rFonts w:cs="Times New Roman"/>
          <w:bCs/>
          <w:color w:val="000000"/>
          <w:szCs w:val="24"/>
        </w:rPr>
        <w:t xml:space="preserve"> </w:t>
      </w:r>
    </w:p>
    <w:p w14:paraId="69E96008"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Shiel</w:t>
      </w:r>
      <w:proofErr w:type="spellEnd"/>
      <w:r w:rsidRPr="00017E41">
        <w:rPr>
          <w:rFonts w:cs="Times New Roman"/>
          <w:bCs/>
          <w:color w:val="000000"/>
          <w:szCs w:val="24"/>
        </w:rPr>
        <w:t>, G</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Cartwright</w:t>
      </w:r>
      <w:proofErr w:type="spellEnd"/>
      <w:r w:rsidRPr="00017E41">
        <w:rPr>
          <w:rFonts w:cs="Times New Roman"/>
          <w:bCs/>
          <w:color w:val="000000"/>
          <w:szCs w:val="24"/>
        </w:rPr>
        <w:t xml:space="preserve">. F. (2015). </w:t>
      </w:r>
      <w:proofErr w:type="spellStart"/>
      <w:r w:rsidRPr="00017E41">
        <w:rPr>
          <w:rFonts w:cs="Times New Roman"/>
          <w:bCs/>
          <w:i/>
          <w:color w:val="000000"/>
          <w:szCs w:val="24"/>
        </w:rPr>
        <w:t>Analyzing</w:t>
      </w:r>
      <w:proofErr w:type="spellEnd"/>
      <w:r w:rsidRPr="00017E41">
        <w:rPr>
          <w:rFonts w:cs="Times New Roman"/>
          <w:bCs/>
          <w:i/>
          <w:color w:val="000000"/>
          <w:szCs w:val="24"/>
        </w:rPr>
        <w:t xml:space="preserve"> </w:t>
      </w:r>
      <w:proofErr w:type="gramStart"/>
      <w:r w:rsidRPr="00017E41">
        <w:rPr>
          <w:rFonts w:cs="Times New Roman"/>
          <w:bCs/>
          <w:i/>
          <w:color w:val="000000"/>
          <w:szCs w:val="24"/>
        </w:rPr>
        <w:t>data</w:t>
      </w:r>
      <w:proofErr w:type="gramEnd"/>
      <w:r w:rsidRPr="00017E41">
        <w:rPr>
          <w:rFonts w:cs="Times New Roman"/>
          <w:bCs/>
          <w:i/>
          <w:color w:val="000000"/>
          <w:szCs w:val="24"/>
        </w:rPr>
        <w:t xml:space="preserve"> </w:t>
      </w:r>
      <w:proofErr w:type="spellStart"/>
      <w:r w:rsidRPr="00017E41">
        <w:rPr>
          <w:rFonts w:cs="Times New Roman"/>
          <w:bCs/>
          <w:i/>
          <w:color w:val="000000"/>
          <w:szCs w:val="24"/>
        </w:rPr>
        <w:t>from</w:t>
      </w:r>
      <w:proofErr w:type="spellEnd"/>
      <w:r w:rsidRPr="00017E41">
        <w:rPr>
          <w:rFonts w:cs="Times New Roman"/>
          <w:bCs/>
          <w:i/>
          <w:color w:val="000000"/>
          <w:szCs w:val="24"/>
        </w:rPr>
        <w:t xml:space="preserve"> a </w:t>
      </w:r>
      <w:proofErr w:type="spellStart"/>
      <w:r w:rsidRPr="00017E41">
        <w:rPr>
          <w:rFonts w:cs="Times New Roman"/>
          <w:bCs/>
          <w:i/>
          <w:color w:val="000000"/>
          <w:szCs w:val="24"/>
        </w:rPr>
        <w:t>national</w:t>
      </w:r>
      <w:proofErr w:type="spellEnd"/>
      <w:r w:rsidRPr="00017E41">
        <w:rPr>
          <w:rFonts w:cs="Times New Roman"/>
          <w:bCs/>
          <w:i/>
          <w:color w:val="000000"/>
          <w:szCs w:val="24"/>
        </w:rPr>
        <w:t xml:space="preserve"> </w:t>
      </w:r>
      <w:proofErr w:type="spellStart"/>
      <w:r w:rsidRPr="00017E41">
        <w:rPr>
          <w:rFonts w:cs="Times New Roman"/>
          <w:bCs/>
          <w:i/>
          <w:color w:val="000000"/>
          <w:szCs w:val="24"/>
        </w:rPr>
        <w:t>assessment</w:t>
      </w:r>
      <w:proofErr w:type="spellEnd"/>
      <w:r w:rsidRPr="00017E41">
        <w:rPr>
          <w:rFonts w:cs="Times New Roman"/>
          <w:bCs/>
          <w:i/>
          <w:color w:val="000000"/>
          <w:szCs w:val="24"/>
        </w:rPr>
        <w:t xml:space="preserve"> of </w:t>
      </w:r>
      <w:proofErr w:type="spellStart"/>
      <w:r w:rsidRPr="00017E41">
        <w:rPr>
          <w:rFonts w:cs="Times New Roman"/>
          <w:bCs/>
          <w:i/>
          <w:color w:val="000000"/>
          <w:szCs w:val="24"/>
        </w:rPr>
        <w:t>educational</w:t>
      </w:r>
      <w:proofErr w:type="spellEnd"/>
      <w:r w:rsidRPr="00017E41">
        <w:rPr>
          <w:rFonts w:cs="Times New Roman"/>
          <w:bCs/>
          <w:i/>
          <w:color w:val="000000"/>
          <w:szCs w:val="24"/>
        </w:rPr>
        <w:t xml:space="preserve"> </w:t>
      </w:r>
      <w:proofErr w:type="spellStart"/>
      <w:r w:rsidRPr="00017E41">
        <w:rPr>
          <w:rFonts w:cs="Times New Roman"/>
          <w:bCs/>
          <w:i/>
          <w:color w:val="000000"/>
          <w:szCs w:val="24"/>
        </w:rPr>
        <w:t>achievement</w:t>
      </w:r>
      <w:proofErr w:type="spellEnd"/>
      <w:r w:rsidRPr="00017E41">
        <w:rPr>
          <w:rFonts w:cs="Times New Roman"/>
          <w:bCs/>
          <w:color w:val="000000"/>
          <w:szCs w:val="24"/>
        </w:rPr>
        <w:t xml:space="preserve">. Washington DC: World Bank </w:t>
      </w:r>
      <w:proofErr w:type="spellStart"/>
      <w:r w:rsidRPr="00017E41">
        <w:rPr>
          <w:rFonts w:cs="Times New Roman"/>
          <w:bCs/>
          <w:color w:val="000000"/>
          <w:szCs w:val="24"/>
        </w:rPr>
        <w:t>Group</w:t>
      </w:r>
      <w:proofErr w:type="spellEnd"/>
    </w:p>
    <w:p w14:paraId="3915F6A3" w14:textId="3B95FFAC"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Süğümlü</w:t>
      </w:r>
      <w:proofErr w:type="spellEnd"/>
      <w:r w:rsidRPr="00017E41">
        <w:rPr>
          <w:rFonts w:cs="Times New Roman"/>
          <w:bCs/>
          <w:color w:val="000000"/>
          <w:szCs w:val="24"/>
        </w:rPr>
        <w:t xml:space="preserve">, Ü. (2016). </w:t>
      </w:r>
      <w:r w:rsidRPr="00017E41">
        <w:rPr>
          <w:rFonts w:cs="Times New Roman"/>
          <w:bCs/>
          <w:i/>
          <w:color w:val="000000"/>
          <w:szCs w:val="24"/>
        </w:rPr>
        <w:t xml:space="preserve">Yazma becerisinde öğrenci özerkliğinin yazmaya yönelik tutum ve </w:t>
      </w:r>
      <w:proofErr w:type="gramStart"/>
      <w:r w:rsidRPr="00017E41">
        <w:rPr>
          <w:rFonts w:cs="Times New Roman"/>
          <w:bCs/>
          <w:i/>
          <w:color w:val="000000"/>
          <w:szCs w:val="24"/>
        </w:rPr>
        <w:t>motivasyonla</w:t>
      </w:r>
      <w:proofErr w:type="gramEnd"/>
      <w:r w:rsidR="00624CBF">
        <w:rPr>
          <w:rFonts w:cs="Times New Roman"/>
          <w:bCs/>
          <w:i/>
          <w:color w:val="000000"/>
          <w:szCs w:val="24"/>
        </w:rPr>
        <w:t xml:space="preserve"> ilişkisi: bir eylem araştırması. </w:t>
      </w:r>
      <w:r w:rsidR="00624CBF">
        <w:rPr>
          <w:rFonts w:cs="Times New Roman"/>
          <w:bCs/>
          <w:color w:val="000000"/>
          <w:szCs w:val="24"/>
        </w:rPr>
        <w:t>Yayımlanmamış Doktora tezi</w:t>
      </w:r>
      <w:r w:rsidRPr="00017E41">
        <w:rPr>
          <w:rFonts w:cs="Times New Roman"/>
          <w:bCs/>
          <w:color w:val="000000"/>
          <w:szCs w:val="24"/>
        </w:rPr>
        <w:t xml:space="preserve">. </w:t>
      </w:r>
      <w:r w:rsidR="00624CBF">
        <w:rPr>
          <w:rFonts w:cs="Times New Roman"/>
          <w:bCs/>
          <w:color w:val="000000"/>
          <w:szCs w:val="24"/>
        </w:rPr>
        <w:t>Sakarya Üniversitesi, Sakarya.</w:t>
      </w:r>
    </w:p>
    <w:p w14:paraId="1AA39BFD" w14:textId="72E19749" w:rsidR="00017E41" w:rsidRPr="00624CBF" w:rsidRDefault="00017E41" w:rsidP="00624CBF">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Şener, E. G. (2018). </w:t>
      </w:r>
      <w:r w:rsidRPr="00017E41">
        <w:rPr>
          <w:rFonts w:cs="Times New Roman"/>
          <w:bCs/>
          <w:i/>
          <w:color w:val="000000"/>
          <w:szCs w:val="24"/>
        </w:rPr>
        <w:t>Yazma tekniklerinin ortaokul öğrencilerinin bilgilendiric</w:t>
      </w:r>
      <w:r w:rsidR="00624CBF">
        <w:rPr>
          <w:rFonts w:cs="Times New Roman"/>
          <w:bCs/>
          <w:i/>
          <w:color w:val="000000"/>
          <w:szCs w:val="24"/>
        </w:rPr>
        <w:t xml:space="preserve">i metin yazma becerisine etkisi. </w:t>
      </w:r>
      <w:r w:rsidRPr="00017E41">
        <w:rPr>
          <w:rFonts w:cs="Times New Roman"/>
          <w:bCs/>
          <w:color w:val="000000"/>
          <w:szCs w:val="24"/>
        </w:rPr>
        <w:t>Y</w:t>
      </w:r>
      <w:r w:rsidR="00624CBF">
        <w:rPr>
          <w:rFonts w:cs="Times New Roman"/>
          <w:bCs/>
          <w:color w:val="000000"/>
          <w:szCs w:val="24"/>
        </w:rPr>
        <w:t>ayımlanmamış Yüksek lisans tezi</w:t>
      </w:r>
      <w:r w:rsidRPr="00017E41">
        <w:rPr>
          <w:rFonts w:cs="Times New Roman"/>
          <w:bCs/>
          <w:color w:val="000000"/>
          <w:szCs w:val="24"/>
        </w:rPr>
        <w:t xml:space="preserve">. </w:t>
      </w:r>
      <w:r w:rsidR="00624CBF" w:rsidRPr="00624CBF">
        <w:rPr>
          <w:rFonts w:cs="Times New Roman"/>
          <w:bCs/>
          <w:color w:val="000000"/>
          <w:szCs w:val="24"/>
        </w:rPr>
        <w:t xml:space="preserve">Çanakkale </w:t>
      </w:r>
      <w:proofErr w:type="spellStart"/>
      <w:r w:rsidR="00624CBF" w:rsidRPr="00624CBF">
        <w:rPr>
          <w:rFonts w:cs="Times New Roman"/>
          <w:bCs/>
          <w:color w:val="000000"/>
          <w:szCs w:val="24"/>
        </w:rPr>
        <w:t>Onsekiz</w:t>
      </w:r>
      <w:proofErr w:type="spellEnd"/>
      <w:r w:rsidR="00624CBF" w:rsidRPr="00624CBF">
        <w:rPr>
          <w:rFonts w:cs="Times New Roman"/>
          <w:bCs/>
          <w:color w:val="000000"/>
          <w:szCs w:val="24"/>
        </w:rPr>
        <w:t xml:space="preserve"> Mart Üniversitesi</w:t>
      </w:r>
      <w:r w:rsidR="00624CBF">
        <w:rPr>
          <w:rFonts w:cs="Times New Roman"/>
          <w:bCs/>
          <w:color w:val="000000"/>
          <w:szCs w:val="24"/>
        </w:rPr>
        <w:t>, Çanakkale.</w:t>
      </w:r>
    </w:p>
    <w:p w14:paraId="11A40B69" w14:textId="115605F2"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Şimşek, Ö. (2000). </w:t>
      </w:r>
      <w:r w:rsidRPr="00017E41">
        <w:rPr>
          <w:rFonts w:cs="Times New Roman"/>
          <w:bCs/>
          <w:i/>
          <w:color w:val="000000"/>
          <w:szCs w:val="24"/>
        </w:rPr>
        <w:t>İlköğretim 4. ve 5. sınıf öğrencilerinin yazılı anlatım becerilerinin incelenmesi ve bilgisayar destekli yazılı anlatım</w:t>
      </w:r>
      <w:r w:rsidR="00624CBF">
        <w:rPr>
          <w:rFonts w:cs="Times New Roman"/>
          <w:bCs/>
          <w:color w:val="000000"/>
          <w:szCs w:val="24"/>
        </w:rPr>
        <w:t xml:space="preserve">. </w:t>
      </w:r>
      <w:r w:rsidRPr="00017E41">
        <w:rPr>
          <w:rFonts w:cs="Times New Roman"/>
          <w:bCs/>
          <w:color w:val="000000"/>
          <w:szCs w:val="24"/>
        </w:rPr>
        <w:t>Yayımlanmamış Yüksek lisans tezi</w:t>
      </w:r>
      <w:r w:rsidR="00624CBF">
        <w:rPr>
          <w:rFonts w:cs="Times New Roman"/>
          <w:bCs/>
          <w:color w:val="000000"/>
          <w:szCs w:val="24"/>
        </w:rPr>
        <w:t>. Marmara Üniversitesi, İstanbul.</w:t>
      </w:r>
    </w:p>
    <w:p w14:paraId="5D566E18" w14:textId="7484943A" w:rsidR="00017E41" w:rsidRPr="00017E41" w:rsidRDefault="00017E41" w:rsidP="00017E41">
      <w:pPr>
        <w:autoSpaceDE w:val="0"/>
        <w:autoSpaceDN w:val="0"/>
        <w:adjustRightInd w:val="0"/>
        <w:spacing w:after="0"/>
        <w:ind w:left="709" w:hanging="709"/>
        <w:rPr>
          <w:rFonts w:cs="Times New Roman"/>
          <w:bCs/>
          <w:color w:val="000000"/>
          <w:szCs w:val="24"/>
        </w:rPr>
      </w:pPr>
      <w:r w:rsidRPr="00017E41">
        <w:rPr>
          <w:rFonts w:cs="Times New Roman"/>
          <w:bCs/>
          <w:color w:val="000000"/>
          <w:szCs w:val="24"/>
        </w:rPr>
        <w:t xml:space="preserve">Tavşanlı, F. Ö. (2019).  </w:t>
      </w:r>
      <w:r w:rsidRPr="00017E41">
        <w:rPr>
          <w:rFonts w:cs="Times New Roman"/>
          <w:bCs/>
          <w:i/>
          <w:color w:val="000000"/>
          <w:szCs w:val="24"/>
        </w:rPr>
        <w:t xml:space="preserve">Süreç temelli yazma modüler programının ilkokul 2. sınıf öğrencilerinin yazmaya ilişkin tutum, yazılı anlatım becerisi ve yazar kimliği üzerine etkisi </w:t>
      </w:r>
      <w:r w:rsidRPr="00017E41">
        <w:rPr>
          <w:rFonts w:cs="Times New Roman"/>
          <w:bCs/>
          <w:color w:val="000000"/>
          <w:szCs w:val="24"/>
        </w:rPr>
        <w:t>Yayımlanmamış Doktora tezi</w:t>
      </w:r>
      <w:r w:rsidR="00624CBF">
        <w:rPr>
          <w:rFonts w:cs="Times New Roman"/>
          <w:bCs/>
          <w:color w:val="000000"/>
          <w:szCs w:val="24"/>
        </w:rPr>
        <w:t>. Uludağ Üniversitesi, Bursa.</w:t>
      </w:r>
    </w:p>
    <w:p w14:paraId="57CA7C56" w14:textId="20B71A0C"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Tekşan</w:t>
      </w:r>
      <w:proofErr w:type="spellEnd"/>
      <w:r w:rsidRPr="00017E41">
        <w:rPr>
          <w:rFonts w:cs="Times New Roman"/>
          <w:bCs/>
          <w:color w:val="000000"/>
          <w:szCs w:val="24"/>
        </w:rPr>
        <w:t xml:space="preserve">, K. (2001). </w:t>
      </w:r>
      <w:r w:rsidRPr="00017E41">
        <w:rPr>
          <w:rFonts w:cs="Times New Roman"/>
          <w:bCs/>
          <w:i/>
          <w:color w:val="000000"/>
          <w:szCs w:val="24"/>
        </w:rPr>
        <w:t>Yazılı anlatımı geliştirmede ön hazırlığın etkisi</w:t>
      </w:r>
      <w:r w:rsidRPr="00017E41">
        <w:rPr>
          <w:rFonts w:cs="Times New Roman"/>
          <w:bCs/>
          <w:color w:val="000000"/>
          <w:szCs w:val="24"/>
        </w:rPr>
        <w:t xml:space="preserve"> (Yayımlanmamış Yüksek lisans tezi). </w:t>
      </w:r>
      <w:r w:rsidR="00624CBF" w:rsidRPr="00017E41">
        <w:rPr>
          <w:rFonts w:cs="Times New Roman"/>
          <w:bCs/>
          <w:color w:val="000000"/>
          <w:szCs w:val="24"/>
        </w:rPr>
        <w:t>Y</w:t>
      </w:r>
      <w:r w:rsidR="00624CBF">
        <w:rPr>
          <w:rFonts w:cs="Times New Roman"/>
          <w:bCs/>
          <w:color w:val="000000"/>
          <w:szCs w:val="24"/>
        </w:rPr>
        <w:t>ayımlanmamış Yüksek lisans tezi</w:t>
      </w:r>
      <w:r w:rsidR="00624CBF" w:rsidRPr="00017E41">
        <w:rPr>
          <w:rFonts w:cs="Times New Roman"/>
          <w:bCs/>
          <w:color w:val="000000"/>
          <w:szCs w:val="24"/>
        </w:rPr>
        <w:t xml:space="preserve">. </w:t>
      </w:r>
      <w:r w:rsidR="00624CBF" w:rsidRPr="00624CBF">
        <w:rPr>
          <w:rFonts w:cs="Times New Roman"/>
          <w:bCs/>
          <w:color w:val="000000"/>
          <w:szCs w:val="24"/>
        </w:rPr>
        <w:t xml:space="preserve">Çanakkale </w:t>
      </w:r>
      <w:proofErr w:type="spellStart"/>
      <w:r w:rsidR="00624CBF" w:rsidRPr="00624CBF">
        <w:rPr>
          <w:rFonts w:cs="Times New Roman"/>
          <w:bCs/>
          <w:color w:val="000000"/>
          <w:szCs w:val="24"/>
        </w:rPr>
        <w:t>Onsekiz</w:t>
      </w:r>
      <w:proofErr w:type="spellEnd"/>
      <w:r w:rsidR="00624CBF" w:rsidRPr="00624CBF">
        <w:rPr>
          <w:rFonts w:cs="Times New Roman"/>
          <w:bCs/>
          <w:color w:val="000000"/>
          <w:szCs w:val="24"/>
        </w:rPr>
        <w:t xml:space="preserve"> Mart Üniversitesi</w:t>
      </w:r>
      <w:r w:rsidR="00624CBF">
        <w:rPr>
          <w:rFonts w:cs="Times New Roman"/>
          <w:bCs/>
          <w:color w:val="000000"/>
          <w:szCs w:val="24"/>
        </w:rPr>
        <w:t>, Çanakkale.</w:t>
      </w:r>
    </w:p>
    <w:p w14:paraId="0E10E57B" w14:textId="359458E0"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Topuzkanamış</w:t>
      </w:r>
      <w:proofErr w:type="spellEnd"/>
      <w:r w:rsidRPr="00017E41">
        <w:rPr>
          <w:rFonts w:cs="Times New Roman"/>
          <w:bCs/>
          <w:color w:val="000000"/>
          <w:szCs w:val="24"/>
        </w:rPr>
        <w:t xml:space="preserve">, E. (2014). </w:t>
      </w:r>
      <w:r w:rsidRPr="00017E41">
        <w:rPr>
          <w:rFonts w:cs="Times New Roman"/>
          <w:bCs/>
          <w:i/>
          <w:iCs/>
          <w:color w:val="000000"/>
          <w:szCs w:val="24"/>
        </w:rPr>
        <w:t xml:space="preserve">Yazma stratejileri öğretiminin Türkçe öğretmenliği birinci sınıf </w:t>
      </w:r>
      <w:proofErr w:type="spellStart"/>
      <w:r w:rsidRPr="00017E41">
        <w:rPr>
          <w:rFonts w:cs="Times New Roman"/>
          <w:bCs/>
          <w:i/>
          <w:iCs/>
          <w:color w:val="000000"/>
          <w:szCs w:val="24"/>
        </w:rPr>
        <w:t>öğrecilerinin</w:t>
      </w:r>
      <w:proofErr w:type="spellEnd"/>
      <w:r w:rsidRPr="00017E41">
        <w:rPr>
          <w:rFonts w:cs="Times New Roman"/>
          <w:bCs/>
          <w:i/>
          <w:iCs/>
          <w:color w:val="000000"/>
          <w:szCs w:val="24"/>
        </w:rPr>
        <w:t xml:space="preserve"> yazılı anlatım başarısı ve yazma kaygıs</w:t>
      </w:r>
      <w:r w:rsidR="00624CBF">
        <w:rPr>
          <w:rFonts w:cs="Times New Roman"/>
          <w:bCs/>
          <w:i/>
          <w:iCs/>
          <w:color w:val="000000"/>
          <w:szCs w:val="24"/>
        </w:rPr>
        <w:t xml:space="preserve">ına etkisi. </w:t>
      </w:r>
      <w:r w:rsidRPr="00017E41">
        <w:rPr>
          <w:rFonts w:cs="Times New Roman"/>
          <w:bCs/>
          <w:color w:val="000000"/>
          <w:szCs w:val="24"/>
        </w:rPr>
        <w:t>Yayımlanmamış Doktora tezi</w:t>
      </w:r>
      <w:r w:rsidR="00624CBF">
        <w:rPr>
          <w:rFonts w:cs="Times New Roman"/>
          <w:bCs/>
          <w:color w:val="000000"/>
          <w:szCs w:val="24"/>
        </w:rPr>
        <w:t>. Gazi Üniversitesi, Ankara.</w:t>
      </w:r>
      <w:r w:rsidRPr="00017E41">
        <w:rPr>
          <w:rFonts w:cs="Times New Roman"/>
          <w:bCs/>
          <w:color w:val="000000"/>
          <w:szCs w:val="24"/>
        </w:rPr>
        <w:t xml:space="preserve"> </w:t>
      </w:r>
    </w:p>
    <w:p w14:paraId="39406B49"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Volpe</w:t>
      </w:r>
      <w:proofErr w:type="spellEnd"/>
      <w:r w:rsidRPr="00017E41">
        <w:rPr>
          <w:rFonts w:cs="Times New Roman"/>
          <w:bCs/>
          <w:color w:val="000000"/>
          <w:szCs w:val="24"/>
        </w:rPr>
        <w:t xml:space="preserve">, R. (2016). </w:t>
      </w:r>
      <w:proofErr w:type="spellStart"/>
      <w:r w:rsidRPr="00017E41">
        <w:rPr>
          <w:rFonts w:cs="Times New Roman"/>
          <w:bCs/>
          <w:color w:val="000000"/>
          <w:szCs w:val="24"/>
        </w:rPr>
        <w:t>Attention</w:t>
      </w:r>
      <w:proofErr w:type="spellEnd"/>
      <w:r w:rsidRPr="00017E41">
        <w:rPr>
          <w:rFonts w:cs="Times New Roman"/>
          <w:bCs/>
          <w:color w:val="000000"/>
          <w:szCs w:val="24"/>
        </w:rPr>
        <w:t xml:space="preserve">, </w:t>
      </w:r>
      <w:proofErr w:type="spellStart"/>
      <w:r w:rsidRPr="00017E41">
        <w:rPr>
          <w:rFonts w:cs="Times New Roman"/>
          <w:bCs/>
          <w:color w:val="000000"/>
          <w:szCs w:val="24"/>
        </w:rPr>
        <w:t>Métacognition</w:t>
      </w:r>
      <w:proofErr w:type="spellEnd"/>
      <w:r w:rsidRPr="00017E41">
        <w:rPr>
          <w:rFonts w:cs="Times New Roman"/>
          <w:bCs/>
          <w:color w:val="000000"/>
          <w:szCs w:val="24"/>
        </w:rPr>
        <w:t xml:space="preserve"> Et </w:t>
      </w:r>
      <w:proofErr w:type="spellStart"/>
      <w:r w:rsidRPr="00017E41">
        <w:rPr>
          <w:rFonts w:cs="Times New Roman"/>
          <w:bCs/>
          <w:color w:val="000000"/>
          <w:szCs w:val="24"/>
        </w:rPr>
        <w:t>Gestion</w:t>
      </w:r>
      <w:proofErr w:type="spellEnd"/>
      <w:r w:rsidRPr="00017E41">
        <w:rPr>
          <w:rFonts w:cs="Times New Roman"/>
          <w:bCs/>
          <w:color w:val="000000"/>
          <w:szCs w:val="24"/>
        </w:rPr>
        <w:t xml:space="preserve"> </w:t>
      </w:r>
      <w:proofErr w:type="spellStart"/>
      <w:r w:rsidRPr="00017E41">
        <w:rPr>
          <w:rFonts w:cs="Times New Roman"/>
          <w:bCs/>
          <w:color w:val="000000"/>
          <w:szCs w:val="24"/>
        </w:rPr>
        <w:t>Des</w:t>
      </w:r>
      <w:proofErr w:type="spellEnd"/>
      <w:r w:rsidRPr="00017E41">
        <w:rPr>
          <w:rFonts w:cs="Times New Roman"/>
          <w:bCs/>
          <w:color w:val="000000"/>
          <w:szCs w:val="24"/>
        </w:rPr>
        <w:t xml:space="preserve"> </w:t>
      </w:r>
      <w:proofErr w:type="spellStart"/>
      <w:r w:rsidRPr="00017E41">
        <w:rPr>
          <w:rFonts w:cs="Times New Roman"/>
          <w:bCs/>
          <w:color w:val="000000"/>
          <w:szCs w:val="24"/>
        </w:rPr>
        <w:t>Ressources</w:t>
      </w:r>
      <w:proofErr w:type="spellEnd"/>
      <w:r w:rsidRPr="00017E41">
        <w:rPr>
          <w:rFonts w:cs="Times New Roman"/>
          <w:bCs/>
          <w:color w:val="000000"/>
          <w:szCs w:val="24"/>
        </w:rPr>
        <w:t xml:space="preserve"> </w:t>
      </w:r>
      <w:proofErr w:type="spellStart"/>
      <w:r w:rsidRPr="00017E41">
        <w:rPr>
          <w:rFonts w:cs="Times New Roman"/>
          <w:bCs/>
          <w:color w:val="000000"/>
          <w:szCs w:val="24"/>
        </w:rPr>
        <w:t>Cognitives</w:t>
      </w:r>
      <w:proofErr w:type="spellEnd"/>
      <w:r w:rsidRPr="00017E41">
        <w:rPr>
          <w:rFonts w:cs="Times New Roman"/>
          <w:bCs/>
          <w:color w:val="000000"/>
          <w:szCs w:val="24"/>
        </w:rPr>
        <w:t xml:space="preserve"> En </w:t>
      </w:r>
      <w:proofErr w:type="spellStart"/>
      <w:r w:rsidRPr="00017E41">
        <w:rPr>
          <w:rFonts w:cs="Times New Roman"/>
          <w:bCs/>
          <w:color w:val="000000"/>
          <w:szCs w:val="24"/>
        </w:rPr>
        <w:t>Mémoire</w:t>
      </w:r>
      <w:proofErr w:type="spellEnd"/>
      <w:r w:rsidRPr="00017E41">
        <w:rPr>
          <w:rFonts w:cs="Times New Roman"/>
          <w:bCs/>
          <w:color w:val="000000"/>
          <w:szCs w:val="24"/>
        </w:rPr>
        <w:t xml:space="preserve"> </w:t>
      </w:r>
      <w:proofErr w:type="spellStart"/>
      <w:r w:rsidRPr="00017E41">
        <w:rPr>
          <w:rFonts w:cs="Times New Roman"/>
          <w:bCs/>
          <w:color w:val="000000"/>
          <w:szCs w:val="24"/>
        </w:rPr>
        <w:t>Vers</w:t>
      </w:r>
      <w:proofErr w:type="spellEnd"/>
      <w:r w:rsidRPr="00017E41">
        <w:rPr>
          <w:rFonts w:cs="Times New Roman"/>
          <w:bCs/>
          <w:color w:val="000000"/>
          <w:szCs w:val="24"/>
        </w:rPr>
        <w:t xml:space="preserve"> </w:t>
      </w:r>
      <w:proofErr w:type="spellStart"/>
      <w:r w:rsidRPr="00017E41">
        <w:rPr>
          <w:rFonts w:cs="Times New Roman"/>
          <w:bCs/>
          <w:color w:val="000000"/>
          <w:szCs w:val="24"/>
        </w:rPr>
        <w:t>Une</w:t>
      </w:r>
      <w:proofErr w:type="spellEnd"/>
      <w:r w:rsidRPr="00017E41">
        <w:rPr>
          <w:rFonts w:cs="Times New Roman"/>
          <w:bCs/>
          <w:color w:val="000000"/>
          <w:szCs w:val="24"/>
        </w:rPr>
        <w:t xml:space="preserve"> </w:t>
      </w:r>
      <w:proofErr w:type="spellStart"/>
      <w:r w:rsidRPr="00017E41">
        <w:rPr>
          <w:rFonts w:cs="Times New Roman"/>
          <w:bCs/>
          <w:color w:val="000000"/>
          <w:szCs w:val="24"/>
        </w:rPr>
        <w:t>Approche</w:t>
      </w:r>
      <w:proofErr w:type="spellEnd"/>
      <w:r w:rsidRPr="00017E41">
        <w:rPr>
          <w:rFonts w:cs="Times New Roman"/>
          <w:bCs/>
          <w:color w:val="000000"/>
          <w:szCs w:val="24"/>
        </w:rPr>
        <w:t xml:space="preserve"> </w:t>
      </w:r>
      <w:proofErr w:type="spellStart"/>
      <w:r w:rsidRPr="00017E41">
        <w:rPr>
          <w:rFonts w:cs="Times New Roman"/>
          <w:bCs/>
          <w:color w:val="000000"/>
          <w:szCs w:val="24"/>
        </w:rPr>
        <w:t>Néopiagétienne</w:t>
      </w:r>
      <w:proofErr w:type="spellEnd"/>
      <w:r w:rsidRPr="00017E41">
        <w:rPr>
          <w:rFonts w:cs="Times New Roman"/>
          <w:bCs/>
          <w:color w:val="000000"/>
          <w:szCs w:val="24"/>
        </w:rPr>
        <w:t xml:space="preserve"> De </w:t>
      </w:r>
      <w:proofErr w:type="spellStart"/>
      <w:r w:rsidRPr="00017E41">
        <w:rPr>
          <w:rFonts w:cs="Times New Roman"/>
          <w:bCs/>
          <w:color w:val="000000"/>
          <w:szCs w:val="24"/>
        </w:rPr>
        <w:t>L'écrit</w:t>
      </w:r>
      <w:proofErr w:type="spellEnd"/>
      <w:r w:rsidRPr="00017E41">
        <w:rPr>
          <w:rFonts w:cs="Times New Roman"/>
          <w:bCs/>
          <w:color w:val="000000"/>
          <w:szCs w:val="24"/>
        </w:rPr>
        <w:t xml:space="preserve">. </w:t>
      </w:r>
      <w:proofErr w:type="spellStart"/>
      <w:r w:rsidRPr="00017E41">
        <w:rPr>
          <w:rFonts w:cs="Times New Roman"/>
          <w:bCs/>
          <w:color w:val="000000"/>
          <w:szCs w:val="24"/>
        </w:rPr>
        <w:t>Psychologie</w:t>
      </w:r>
      <w:proofErr w:type="spellEnd"/>
      <w:r w:rsidRPr="00017E41">
        <w:rPr>
          <w:rFonts w:cs="Times New Roman"/>
          <w:bCs/>
          <w:color w:val="000000"/>
          <w:szCs w:val="24"/>
        </w:rPr>
        <w:t xml:space="preserve">. </w:t>
      </w:r>
      <w:proofErr w:type="spellStart"/>
      <w:r w:rsidRPr="00017E41">
        <w:rPr>
          <w:rFonts w:cs="Times New Roman"/>
          <w:bCs/>
          <w:color w:val="000000"/>
          <w:szCs w:val="24"/>
        </w:rPr>
        <w:t>Université</w:t>
      </w:r>
      <w:proofErr w:type="spellEnd"/>
      <w:r w:rsidRPr="00017E41">
        <w:rPr>
          <w:rFonts w:cs="Times New Roman"/>
          <w:bCs/>
          <w:color w:val="000000"/>
          <w:szCs w:val="24"/>
        </w:rPr>
        <w:t xml:space="preserve"> </w:t>
      </w:r>
      <w:proofErr w:type="spellStart"/>
      <w:r w:rsidRPr="00017E41">
        <w:rPr>
          <w:rFonts w:cs="Times New Roman"/>
          <w:bCs/>
          <w:color w:val="000000"/>
          <w:szCs w:val="24"/>
        </w:rPr>
        <w:t>Côte</w:t>
      </w:r>
      <w:proofErr w:type="spellEnd"/>
      <w:r w:rsidRPr="00017E41">
        <w:rPr>
          <w:rFonts w:cs="Times New Roman"/>
          <w:bCs/>
          <w:color w:val="000000"/>
          <w:szCs w:val="24"/>
        </w:rPr>
        <w:t xml:space="preserve"> </w:t>
      </w:r>
      <w:proofErr w:type="spellStart"/>
      <w:r w:rsidRPr="00017E41">
        <w:rPr>
          <w:rFonts w:cs="Times New Roman"/>
          <w:bCs/>
          <w:color w:val="000000"/>
          <w:szCs w:val="24"/>
        </w:rPr>
        <w:t>D’azur</w:t>
      </w:r>
      <w:proofErr w:type="spellEnd"/>
      <w:r w:rsidRPr="00017E41">
        <w:rPr>
          <w:rFonts w:cs="Times New Roman"/>
          <w:bCs/>
          <w:color w:val="000000"/>
          <w:szCs w:val="24"/>
        </w:rPr>
        <w:t xml:space="preserve"> (Yayımlanmamış doktora tezi). Tel arşiv </w:t>
      </w:r>
      <w:proofErr w:type="spellStart"/>
      <w:r w:rsidRPr="00017E41">
        <w:rPr>
          <w:rFonts w:cs="Times New Roman"/>
          <w:bCs/>
          <w:color w:val="000000"/>
          <w:szCs w:val="24"/>
        </w:rPr>
        <w:t>veritabanından</w:t>
      </w:r>
      <w:proofErr w:type="spellEnd"/>
      <w:r w:rsidRPr="00017E41">
        <w:rPr>
          <w:rFonts w:cs="Times New Roman"/>
          <w:bCs/>
          <w:color w:val="000000"/>
          <w:szCs w:val="24"/>
        </w:rPr>
        <w:t xml:space="preserve"> ulaşılmıştır (Yayın No: 01446086f).</w:t>
      </w:r>
    </w:p>
    <w:p w14:paraId="7760B3EC"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Wischgoll</w:t>
      </w:r>
      <w:proofErr w:type="spellEnd"/>
      <w:r w:rsidRPr="00017E41">
        <w:rPr>
          <w:rFonts w:cs="Times New Roman"/>
          <w:bCs/>
          <w:color w:val="000000"/>
          <w:szCs w:val="24"/>
        </w:rPr>
        <w:t xml:space="preserve">, A. (2017). </w:t>
      </w:r>
      <w:proofErr w:type="spellStart"/>
      <w:r w:rsidRPr="00017E41">
        <w:rPr>
          <w:rFonts w:cs="Times New Roman"/>
          <w:bCs/>
          <w:color w:val="000000"/>
          <w:szCs w:val="24"/>
        </w:rPr>
        <w:t>Fostering</w:t>
      </w:r>
      <w:proofErr w:type="spellEnd"/>
      <w:r w:rsidRPr="00017E41">
        <w:rPr>
          <w:rFonts w:cs="Times New Roman"/>
          <w:bCs/>
          <w:color w:val="000000"/>
          <w:szCs w:val="24"/>
        </w:rPr>
        <w:t xml:space="preserve"> </w:t>
      </w:r>
      <w:proofErr w:type="spellStart"/>
      <w:r w:rsidRPr="00017E41">
        <w:rPr>
          <w:rFonts w:cs="Times New Roman"/>
          <w:bCs/>
          <w:color w:val="000000"/>
          <w:szCs w:val="24"/>
        </w:rPr>
        <w:t>Academic</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Skills</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Text</w:t>
      </w:r>
      <w:proofErr w:type="spellEnd"/>
      <w:r w:rsidRPr="00017E41">
        <w:rPr>
          <w:rFonts w:cs="Times New Roman"/>
          <w:bCs/>
          <w:color w:val="000000"/>
          <w:szCs w:val="24"/>
        </w:rPr>
        <w:t xml:space="preserve"> </w:t>
      </w:r>
      <w:proofErr w:type="spellStart"/>
      <w:r w:rsidRPr="00017E41">
        <w:rPr>
          <w:rFonts w:cs="Times New Roman"/>
          <w:bCs/>
          <w:color w:val="000000"/>
          <w:szCs w:val="24"/>
        </w:rPr>
        <w:t>Quality</w:t>
      </w:r>
      <w:proofErr w:type="spellEnd"/>
      <w:r w:rsidRPr="00017E41">
        <w:rPr>
          <w:rFonts w:cs="Times New Roman"/>
          <w:bCs/>
          <w:color w:val="000000"/>
          <w:szCs w:val="24"/>
        </w:rPr>
        <w:t xml:space="preserve"> Through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Activities</w:t>
      </w:r>
      <w:proofErr w:type="spellEnd"/>
      <w:r w:rsidRPr="00017E41">
        <w:rPr>
          <w:rFonts w:cs="Times New Roman"/>
          <w:bCs/>
          <w:color w:val="000000"/>
          <w:szCs w:val="24"/>
        </w:rPr>
        <w:t xml:space="preserve"> (Yayımlanmamış doktora tezi).  </w:t>
      </w:r>
      <w:proofErr w:type="spellStart"/>
      <w:r w:rsidRPr="00017E41">
        <w:rPr>
          <w:rFonts w:cs="Times New Roman"/>
          <w:bCs/>
          <w:color w:val="000000"/>
          <w:szCs w:val="24"/>
        </w:rPr>
        <w:t>FreiDok</w:t>
      </w:r>
      <w:proofErr w:type="spellEnd"/>
      <w:r w:rsidRPr="00017E41">
        <w:rPr>
          <w:rFonts w:cs="Times New Roman"/>
          <w:bCs/>
          <w:color w:val="000000"/>
          <w:szCs w:val="24"/>
        </w:rPr>
        <w:t xml:space="preserve"> </w:t>
      </w:r>
      <w:proofErr w:type="spellStart"/>
      <w:r w:rsidRPr="00017E41">
        <w:rPr>
          <w:rFonts w:cs="Times New Roman"/>
          <w:bCs/>
          <w:color w:val="000000"/>
          <w:szCs w:val="24"/>
        </w:rPr>
        <w:t>plus</w:t>
      </w:r>
      <w:proofErr w:type="spellEnd"/>
      <w:r w:rsidRPr="00017E41">
        <w:rPr>
          <w:rFonts w:cs="Times New Roman"/>
          <w:bCs/>
          <w:color w:val="000000"/>
          <w:szCs w:val="24"/>
        </w:rPr>
        <w:t xml:space="preserve"> </w:t>
      </w:r>
      <w:proofErr w:type="spellStart"/>
      <w:r w:rsidRPr="00017E41">
        <w:rPr>
          <w:rFonts w:cs="Times New Roman"/>
          <w:bCs/>
          <w:color w:val="000000"/>
          <w:szCs w:val="24"/>
        </w:rPr>
        <w:t>veritabanından</w:t>
      </w:r>
      <w:proofErr w:type="spellEnd"/>
      <w:r w:rsidRPr="00017E41">
        <w:rPr>
          <w:rFonts w:cs="Times New Roman"/>
          <w:bCs/>
          <w:color w:val="000000"/>
          <w:szCs w:val="24"/>
        </w:rPr>
        <w:t xml:space="preserve"> ulaşılmıştır (Yayın No: 139808).</w:t>
      </w:r>
    </w:p>
    <w:p w14:paraId="53E34DDC"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lastRenderedPageBreak/>
        <w:t>Yanyan</w:t>
      </w:r>
      <w:proofErr w:type="spellEnd"/>
      <w:r w:rsidRPr="00017E41">
        <w:rPr>
          <w:rFonts w:cs="Times New Roman"/>
          <w:bCs/>
          <w:color w:val="000000"/>
          <w:szCs w:val="24"/>
        </w:rPr>
        <w:t xml:space="preserve">, Z. (2010). </w:t>
      </w:r>
      <w:proofErr w:type="spellStart"/>
      <w:r w:rsidRPr="00017E41">
        <w:rPr>
          <w:rFonts w:cs="Times New Roman"/>
          <w:bCs/>
          <w:color w:val="000000"/>
          <w:szCs w:val="24"/>
        </w:rPr>
        <w:t>Investigating</w:t>
      </w:r>
      <w:proofErr w:type="spellEnd"/>
      <w:r w:rsidRPr="00017E41">
        <w:rPr>
          <w:rFonts w:cs="Times New Roman"/>
          <w:bCs/>
          <w:color w:val="000000"/>
          <w:szCs w:val="24"/>
        </w:rPr>
        <w:t xml:space="preserve"> </w:t>
      </w:r>
      <w:proofErr w:type="spellStart"/>
      <w:r w:rsidRPr="00017E41">
        <w:rPr>
          <w:rFonts w:cs="Times New Roman"/>
          <w:bCs/>
          <w:color w:val="000000"/>
          <w:szCs w:val="24"/>
        </w:rPr>
        <w:t>the</w:t>
      </w:r>
      <w:proofErr w:type="spellEnd"/>
      <w:r w:rsidRPr="00017E41">
        <w:rPr>
          <w:rFonts w:cs="Times New Roman"/>
          <w:bCs/>
          <w:color w:val="000000"/>
          <w:szCs w:val="24"/>
        </w:rPr>
        <w:t xml:space="preserve"> role of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knowledge</w:t>
      </w:r>
      <w:proofErr w:type="spellEnd"/>
      <w:r w:rsidRPr="00017E41">
        <w:rPr>
          <w:rFonts w:cs="Times New Roman"/>
          <w:bCs/>
          <w:color w:val="000000"/>
          <w:szCs w:val="24"/>
        </w:rPr>
        <w:t xml:space="preserve"> in English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r w:rsidRPr="00017E41">
        <w:rPr>
          <w:rFonts w:cs="Times New Roman"/>
          <w:bCs/>
          <w:i/>
          <w:iCs/>
          <w:color w:val="000000"/>
          <w:szCs w:val="24"/>
        </w:rPr>
        <w:t xml:space="preserve">HKBU </w:t>
      </w:r>
      <w:proofErr w:type="spellStart"/>
      <w:r w:rsidRPr="00017E41">
        <w:rPr>
          <w:rFonts w:cs="Times New Roman"/>
          <w:bCs/>
          <w:i/>
          <w:iCs/>
          <w:color w:val="000000"/>
          <w:szCs w:val="24"/>
        </w:rPr>
        <w:t>Papers</w:t>
      </w:r>
      <w:proofErr w:type="spellEnd"/>
      <w:r w:rsidRPr="00017E41">
        <w:rPr>
          <w:rFonts w:cs="Times New Roman"/>
          <w:bCs/>
          <w:i/>
          <w:iCs/>
          <w:color w:val="000000"/>
          <w:szCs w:val="24"/>
        </w:rPr>
        <w:t xml:space="preserve"> in </w:t>
      </w:r>
      <w:proofErr w:type="spellStart"/>
      <w:r w:rsidRPr="00017E41">
        <w:rPr>
          <w:rFonts w:cs="Times New Roman"/>
          <w:bCs/>
          <w:i/>
          <w:iCs/>
          <w:color w:val="000000"/>
          <w:szCs w:val="24"/>
        </w:rPr>
        <w:t>Applied</w:t>
      </w:r>
      <w:proofErr w:type="spellEnd"/>
      <w:r w:rsidRPr="00017E41">
        <w:rPr>
          <w:rFonts w:cs="Times New Roman"/>
          <w:bCs/>
          <w:i/>
          <w:iCs/>
          <w:color w:val="000000"/>
          <w:szCs w:val="24"/>
        </w:rPr>
        <w:t xml:space="preserve"> Language </w:t>
      </w:r>
      <w:proofErr w:type="spellStart"/>
      <w:r w:rsidRPr="00017E41">
        <w:rPr>
          <w:rFonts w:cs="Times New Roman"/>
          <w:bCs/>
          <w:i/>
          <w:iCs/>
          <w:color w:val="000000"/>
          <w:szCs w:val="24"/>
        </w:rPr>
        <w:t>Studies</w:t>
      </w:r>
      <w:proofErr w:type="spellEnd"/>
      <w:r w:rsidRPr="00017E41">
        <w:rPr>
          <w:rFonts w:cs="Times New Roman"/>
          <w:bCs/>
          <w:color w:val="000000"/>
          <w:szCs w:val="24"/>
        </w:rPr>
        <w:t xml:space="preserve">, </w:t>
      </w:r>
      <w:r w:rsidRPr="00017E41">
        <w:rPr>
          <w:rFonts w:cs="Times New Roman"/>
          <w:bCs/>
          <w:i/>
          <w:iCs/>
          <w:color w:val="000000"/>
          <w:szCs w:val="24"/>
        </w:rPr>
        <w:t>14</w:t>
      </w:r>
      <w:r w:rsidRPr="00017E41">
        <w:rPr>
          <w:rFonts w:cs="Times New Roman"/>
          <w:bCs/>
          <w:color w:val="000000"/>
          <w:szCs w:val="24"/>
        </w:rPr>
        <w:t>, 25-46. http://lc.hkbu.edu.hk/book/pdf/v14_02.pdf</w:t>
      </w:r>
    </w:p>
    <w:p w14:paraId="522EC4C4" w14:textId="77777777" w:rsidR="00017E41" w:rsidRPr="00017E41" w:rsidRDefault="00017E41" w:rsidP="00017E41">
      <w:pPr>
        <w:autoSpaceDE w:val="0"/>
        <w:autoSpaceDN w:val="0"/>
        <w:adjustRightInd w:val="0"/>
        <w:spacing w:after="0"/>
        <w:ind w:left="709" w:hanging="709"/>
        <w:rPr>
          <w:rFonts w:cs="Times New Roman"/>
          <w:bCs/>
          <w:color w:val="000000"/>
          <w:szCs w:val="24"/>
        </w:rPr>
      </w:pPr>
      <w:proofErr w:type="spellStart"/>
      <w:r w:rsidRPr="00017E41">
        <w:rPr>
          <w:rFonts w:cs="Times New Roman"/>
          <w:bCs/>
          <w:color w:val="000000"/>
          <w:szCs w:val="24"/>
        </w:rPr>
        <w:t>Zu</w:t>
      </w:r>
      <w:proofErr w:type="spellEnd"/>
      <w:r w:rsidRPr="00017E41">
        <w:rPr>
          <w:rFonts w:cs="Times New Roman"/>
          <w:bCs/>
          <w:color w:val="000000"/>
          <w:szCs w:val="24"/>
        </w:rPr>
        <w:t>-Feng, W</w:t>
      </w:r>
      <w:proofErr w:type="gramStart"/>
      <w:r w:rsidRPr="00017E41">
        <w:rPr>
          <w:rFonts w:cs="Times New Roman"/>
          <w:bCs/>
          <w:color w:val="000000"/>
          <w:szCs w:val="24"/>
        </w:rPr>
        <w:t>.,</w:t>
      </w:r>
      <w:proofErr w:type="gramEnd"/>
      <w:r w:rsidRPr="00017E41">
        <w:rPr>
          <w:rFonts w:cs="Times New Roman"/>
          <w:bCs/>
          <w:color w:val="000000"/>
          <w:szCs w:val="24"/>
        </w:rPr>
        <w:t xml:space="preserve"> </w:t>
      </w:r>
      <w:proofErr w:type="spellStart"/>
      <w:r w:rsidRPr="00017E41">
        <w:rPr>
          <w:rFonts w:cs="Times New Roman"/>
          <w:bCs/>
          <w:color w:val="000000"/>
          <w:szCs w:val="24"/>
        </w:rPr>
        <w:t>Hui-Fang</w:t>
      </w:r>
      <w:proofErr w:type="spellEnd"/>
      <w:r w:rsidRPr="00017E41">
        <w:rPr>
          <w:rFonts w:cs="Times New Roman"/>
          <w:bCs/>
          <w:color w:val="000000"/>
          <w:szCs w:val="24"/>
        </w:rPr>
        <w:t xml:space="preserve">, S., </w:t>
      </w:r>
      <w:proofErr w:type="spellStart"/>
      <w:r w:rsidRPr="00017E41">
        <w:rPr>
          <w:rFonts w:cs="Times New Roman"/>
          <w:bCs/>
          <w:color w:val="000000"/>
          <w:szCs w:val="24"/>
        </w:rPr>
        <w:t>and</w:t>
      </w:r>
      <w:proofErr w:type="spellEnd"/>
      <w:r w:rsidRPr="00017E41">
        <w:rPr>
          <w:rFonts w:cs="Times New Roman"/>
          <w:bCs/>
          <w:color w:val="000000"/>
          <w:szCs w:val="24"/>
        </w:rPr>
        <w:t xml:space="preserve"> </w:t>
      </w:r>
      <w:proofErr w:type="spellStart"/>
      <w:r w:rsidRPr="00017E41">
        <w:rPr>
          <w:rFonts w:cs="Times New Roman"/>
          <w:bCs/>
          <w:color w:val="000000"/>
          <w:szCs w:val="24"/>
        </w:rPr>
        <w:t>Briody</w:t>
      </w:r>
      <w:proofErr w:type="spellEnd"/>
      <w:r w:rsidRPr="00017E41">
        <w:rPr>
          <w:rFonts w:cs="Times New Roman"/>
          <w:bCs/>
          <w:color w:val="000000"/>
          <w:szCs w:val="24"/>
        </w:rPr>
        <w:t xml:space="preserve">, P. (2012).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relationship</w:t>
      </w:r>
      <w:proofErr w:type="spellEnd"/>
      <w:r w:rsidRPr="00017E41">
        <w:rPr>
          <w:rFonts w:cs="Times New Roman"/>
          <w:bCs/>
          <w:color w:val="000000"/>
          <w:szCs w:val="24"/>
        </w:rPr>
        <w:t xml:space="preserve"> </w:t>
      </w:r>
      <w:proofErr w:type="spellStart"/>
      <w:r w:rsidRPr="00017E41">
        <w:rPr>
          <w:rFonts w:cs="Times New Roman"/>
          <w:bCs/>
          <w:color w:val="000000"/>
          <w:szCs w:val="24"/>
        </w:rPr>
        <w:t>between</w:t>
      </w:r>
      <w:proofErr w:type="spellEnd"/>
      <w:r w:rsidRPr="00017E41">
        <w:rPr>
          <w:rFonts w:cs="Times New Roman"/>
          <w:bCs/>
          <w:color w:val="000000"/>
          <w:szCs w:val="24"/>
        </w:rPr>
        <w:t xml:space="preserve"> English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ability</w:t>
      </w:r>
      <w:proofErr w:type="spellEnd"/>
      <w:r w:rsidRPr="00017E41">
        <w:rPr>
          <w:rFonts w:cs="Times New Roman"/>
          <w:bCs/>
          <w:color w:val="000000"/>
          <w:szCs w:val="24"/>
        </w:rPr>
        <w:t xml:space="preserve"> </w:t>
      </w:r>
      <w:proofErr w:type="spellStart"/>
      <w:r w:rsidRPr="00017E41">
        <w:rPr>
          <w:rFonts w:cs="Times New Roman"/>
          <w:bCs/>
          <w:color w:val="000000"/>
          <w:szCs w:val="24"/>
        </w:rPr>
        <w:t>levels</w:t>
      </w:r>
      <w:proofErr w:type="spellEnd"/>
      <w:r w:rsidRPr="00017E41">
        <w:rPr>
          <w:rFonts w:cs="Times New Roman"/>
          <w:bCs/>
          <w:color w:val="000000"/>
          <w:szCs w:val="24"/>
        </w:rPr>
        <w:t xml:space="preserve"> </w:t>
      </w:r>
      <w:proofErr w:type="spellStart"/>
      <w:r w:rsidRPr="00017E41">
        <w:rPr>
          <w:rFonts w:cs="Times New Roman"/>
          <w:bCs/>
          <w:color w:val="000000"/>
          <w:szCs w:val="24"/>
        </w:rPr>
        <w:t>and</w:t>
      </w:r>
      <w:proofErr w:type="spellEnd"/>
      <w:r w:rsidRPr="00017E41">
        <w:rPr>
          <w:rFonts w:cs="Times New Roman"/>
          <w:bCs/>
          <w:color w:val="000000"/>
          <w:szCs w:val="24"/>
        </w:rPr>
        <w:t xml:space="preserve"> EFL </w:t>
      </w:r>
      <w:proofErr w:type="spellStart"/>
      <w:r w:rsidRPr="00017E41">
        <w:rPr>
          <w:rFonts w:cs="Times New Roman"/>
          <w:bCs/>
          <w:color w:val="000000"/>
          <w:szCs w:val="24"/>
        </w:rPr>
        <w:t>learners</w:t>
      </w:r>
      <w:proofErr w:type="spellEnd"/>
      <w:r w:rsidRPr="00017E41">
        <w:rPr>
          <w:rFonts w:cs="Times New Roman"/>
          <w:bCs/>
          <w:color w:val="000000"/>
          <w:szCs w:val="24"/>
        </w:rPr>
        <w:t xml:space="preserve">’ </w:t>
      </w:r>
      <w:proofErr w:type="spellStart"/>
      <w:r w:rsidRPr="00017E41">
        <w:rPr>
          <w:rFonts w:cs="Times New Roman"/>
          <w:bCs/>
          <w:color w:val="000000"/>
          <w:szCs w:val="24"/>
        </w:rPr>
        <w:t>metacognitive</w:t>
      </w:r>
      <w:proofErr w:type="spellEnd"/>
      <w:r w:rsidRPr="00017E41">
        <w:rPr>
          <w:rFonts w:cs="Times New Roman"/>
          <w:bCs/>
          <w:color w:val="000000"/>
          <w:szCs w:val="24"/>
        </w:rPr>
        <w:t xml:space="preserve"> </w:t>
      </w:r>
      <w:proofErr w:type="spellStart"/>
      <w:r w:rsidRPr="00017E41">
        <w:rPr>
          <w:rFonts w:cs="Times New Roman"/>
          <w:bCs/>
          <w:color w:val="000000"/>
          <w:szCs w:val="24"/>
        </w:rPr>
        <w:t>behavior</w:t>
      </w:r>
      <w:proofErr w:type="spellEnd"/>
      <w:r w:rsidRPr="00017E41">
        <w:rPr>
          <w:rFonts w:cs="Times New Roman"/>
          <w:bCs/>
          <w:color w:val="000000"/>
          <w:szCs w:val="24"/>
        </w:rPr>
        <w:t xml:space="preserve"> in </w:t>
      </w:r>
      <w:proofErr w:type="spellStart"/>
      <w:r w:rsidRPr="00017E41">
        <w:rPr>
          <w:rFonts w:cs="Times New Roman"/>
          <w:bCs/>
          <w:color w:val="000000"/>
          <w:szCs w:val="24"/>
        </w:rPr>
        <w:t>the</w:t>
      </w:r>
      <w:proofErr w:type="spellEnd"/>
      <w:r w:rsidRPr="00017E41">
        <w:rPr>
          <w:rFonts w:cs="Times New Roman"/>
          <w:bCs/>
          <w:color w:val="000000"/>
          <w:szCs w:val="24"/>
        </w:rPr>
        <w:t xml:space="preserve"> </w:t>
      </w:r>
      <w:proofErr w:type="spellStart"/>
      <w:r w:rsidRPr="00017E41">
        <w:rPr>
          <w:rFonts w:cs="Times New Roman"/>
          <w:bCs/>
          <w:color w:val="000000"/>
          <w:szCs w:val="24"/>
        </w:rPr>
        <w:t>writing</w:t>
      </w:r>
      <w:proofErr w:type="spellEnd"/>
      <w:r w:rsidRPr="00017E41">
        <w:rPr>
          <w:rFonts w:cs="Times New Roman"/>
          <w:bCs/>
          <w:color w:val="000000"/>
          <w:szCs w:val="24"/>
        </w:rPr>
        <w:t xml:space="preserve"> </w:t>
      </w:r>
      <w:proofErr w:type="spellStart"/>
      <w:r w:rsidRPr="00017E41">
        <w:rPr>
          <w:rFonts w:cs="Times New Roman"/>
          <w:bCs/>
          <w:color w:val="000000"/>
          <w:szCs w:val="24"/>
        </w:rPr>
        <w:t>process</w:t>
      </w:r>
      <w:proofErr w:type="spellEnd"/>
      <w:r w:rsidRPr="00017E41">
        <w:rPr>
          <w:rFonts w:cs="Times New Roman"/>
          <w:bCs/>
          <w:color w:val="000000"/>
          <w:szCs w:val="24"/>
        </w:rPr>
        <w:t xml:space="preserve">. </w:t>
      </w:r>
      <w:r w:rsidRPr="00017E41">
        <w:rPr>
          <w:rFonts w:cs="Times New Roman"/>
          <w:bCs/>
          <w:i/>
          <w:iCs/>
          <w:color w:val="000000"/>
          <w:szCs w:val="24"/>
        </w:rPr>
        <w:t xml:space="preserve">International </w:t>
      </w:r>
      <w:proofErr w:type="spellStart"/>
      <w:r w:rsidRPr="00017E41">
        <w:rPr>
          <w:rFonts w:cs="Times New Roman"/>
          <w:bCs/>
          <w:i/>
          <w:iCs/>
          <w:color w:val="000000"/>
          <w:szCs w:val="24"/>
        </w:rPr>
        <w:t>Journal</w:t>
      </w:r>
      <w:proofErr w:type="spellEnd"/>
      <w:r w:rsidRPr="00017E41">
        <w:rPr>
          <w:rFonts w:cs="Times New Roman"/>
          <w:bCs/>
          <w:i/>
          <w:iCs/>
          <w:color w:val="000000"/>
          <w:szCs w:val="24"/>
        </w:rPr>
        <w:t xml:space="preserve"> of </w:t>
      </w:r>
      <w:proofErr w:type="spellStart"/>
      <w:r w:rsidRPr="00017E41">
        <w:rPr>
          <w:rFonts w:cs="Times New Roman"/>
          <w:bCs/>
          <w:i/>
          <w:iCs/>
          <w:color w:val="000000"/>
          <w:szCs w:val="24"/>
        </w:rPr>
        <w:t>Academic</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Research</w:t>
      </w:r>
      <w:proofErr w:type="spellEnd"/>
      <w:r w:rsidRPr="00017E41">
        <w:rPr>
          <w:rFonts w:cs="Times New Roman"/>
          <w:bCs/>
          <w:i/>
          <w:iCs/>
          <w:color w:val="000000"/>
          <w:szCs w:val="24"/>
        </w:rPr>
        <w:t xml:space="preserve"> in </w:t>
      </w:r>
      <w:proofErr w:type="spellStart"/>
      <w:r w:rsidRPr="00017E41">
        <w:rPr>
          <w:rFonts w:cs="Times New Roman"/>
          <w:bCs/>
          <w:i/>
          <w:iCs/>
          <w:color w:val="000000"/>
          <w:szCs w:val="24"/>
        </w:rPr>
        <w:t>Progressive</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Education</w:t>
      </w:r>
      <w:proofErr w:type="spellEnd"/>
      <w:r w:rsidRPr="00017E41">
        <w:rPr>
          <w:rFonts w:cs="Times New Roman"/>
          <w:bCs/>
          <w:i/>
          <w:iCs/>
          <w:color w:val="000000"/>
          <w:szCs w:val="24"/>
        </w:rPr>
        <w:t xml:space="preserve"> </w:t>
      </w:r>
      <w:proofErr w:type="spellStart"/>
      <w:r w:rsidRPr="00017E41">
        <w:rPr>
          <w:rFonts w:cs="Times New Roman"/>
          <w:bCs/>
          <w:i/>
          <w:iCs/>
          <w:color w:val="000000"/>
          <w:szCs w:val="24"/>
        </w:rPr>
        <w:t>and</w:t>
      </w:r>
      <w:proofErr w:type="spellEnd"/>
      <w:r w:rsidRPr="00017E41">
        <w:rPr>
          <w:rFonts w:cs="Times New Roman"/>
          <w:bCs/>
          <w:i/>
          <w:iCs/>
          <w:color w:val="000000"/>
          <w:szCs w:val="24"/>
        </w:rPr>
        <w:t xml:space="preserve"> Development</w:t>
      </w:r>
      <w:r w:rsidRPr="00017E41">
        <w:rPr>
          <w:rFonts w:cs="Times New Roman"/>
          <w:bCs/>
          <w:color w:val="000000"/>
          <w:szCs w:val="24"/>
        </w:rPr>
        <w:t xml:space="preserve">, </w:t>
      </w:r>
      <w:r w:rsidRPr="00017E41">
        <w:rPr>
          <w:rFonts w:cs="Times New Roman"/>
          <w:bCs/>
          <w:i/>
          <w:iCs/>
          <w:color w:val="000000"/>
          <w:szCs w:val="24"/>
        </w:rPr>
        <w:t>1</w:t>
      </w:r>
      <w:r w:rsidRPr="00017E41">
        <w:rPr>
          <w:rFonts w:cs="Times New Roman"/>
          <w:bCs/>
          <w:color w:val="000000"/>
          <w:szCs w:val="24"/>
        </w:rPr>
        <w:t xml:space="preserve">, 154-180. </w:t>
      </w:r>
      <w:proofErr w:type="spellStart"/>
      <w:r w:rsidRPr="00017E41">
        <w:rPr>
          <w:rFonts w:cs="Times New Roman"/>
          <w:bCs/>
          <w:color w:val="000000"/>
          <w:szCs w:val="24"/>
        </w:rPr>
        <w:t>Doı</w:t>
      </w:r>
      <w:proofErr w:type="spellEnd"/>
      <w:r w:rsidRPr="00017E41">
        <w:rPr>
          <w:rFonts w:cs="Times New Roman"/>
          <w:bCs/>
          <w:color w:val="000000"/>
          <w:szCs w:val="24"/>
        </w:rPr>
        <w:t>: 10.18172/jes.3069</w:t>
      </w:r>
    </w:p>
    <w:p w14:paraId="404E0058" w14:textId="77777777" w:rsidR="00017E41" w:rsidRDefault="00017E41" w:rsidP="00D10C4F">
      <w:pPr>
        <w:autoSpaceDE w:val="0"/>
        <w:autoSpaceDN w:val="0"/>
        <w:adjustRightInd w:val="0"/>
        <w:spacing w:after="0"/>
        <w:ind w:left="709" w:hanging="709"/>
        <w:rPr>
          <w:rFonts w:cs="Times New Roman"/>
          <w:bCs/>
          <w:color w:val="000000"/>
          <w:szCs w:val="24"/>
        </w:rPr>
      </w:pPr>
    </w:p>
    <w:p w14:paraId="6565CE29" w14:textId="77777777" w:rsidR="00017E41" w:rsidRDefault="00017E41" w:rsidP="00D10C4F">
      <w:pPr>
        <w:autoSpaceDE w:val="0"/>
        <w:autoSpaceDN w:val="0"/>
        <w:adjustRightInd w:val="0"/>
        <w:spacing w:after="0"/>
        <w:ind w:left="709" w:hanging="709"/>
        <w:rPr>
          <w:rFonts w:cs="Times New Roman"/>
          <w:bCs/>
          <w:color w:val="000000"/>
          <w:szCs w:val="24"/>
        </w:rPr>
      </w:pPr>
    </w:p>
    <w:p w14:paraId="5484B580" w14:textId="77777777" w:rsidR="00D92B9E" w:rsidRDefault="00D92B9E">
      <w:pPr>
        <w:spacing w:after="160" w:line="259" w:lineRule="auto"/>
        <w:ind w:firstLine="0"/>
        <w:jc w:val="left"/>
        <w:rPr>
          <w:rFonts w:eastAsia="Times New Roman" w:cs="Times New Roman"/>
          <w:b/>
          <w:szCs w:val="24"/>
          <w:lang w:val="en-US" w:eastAsia="tr-TR"/>
        </w:rPr>
      </w:pPr>
      <w:r>
        <w:rPr>
          <w:rFonts w:eastAsia="Times New Roman" w:cs="Times New Roman"/>
          <w:b/>
          <w:szCs w:val="24"/>
          <w:lang w:val="en-US" w:eastAsia="tr-TR"/>
        </w:rPr>
        <w:br w:type="page"/>
      </w:r>
    </w:p>
    <w:p w14:paraId="32FDBB75" w14:textId="77777777" w:rsidR="0025512E" w:rsidRPr="00831E0D" w:rsidRDefault="0025512E" w:rsidP="0025512E">
      <w:pPr>
        <w:spacing w:after="0"/>
        <w:ind w:left="502" w:firstLine="0"/>
        <w:contextualSpacing/>
        <w:jc w:val="center"/>
        <w:rPr>
          <w:rFonts w:eastAsia="Times New Roman" w:cs="Times New Roman"/>
          <w:b/>
          <w:szCs w:val="24"/>
          <w:lang w:val="en-US" w:eastAsia="tr-TR"/>
        </w:rPr>
      </w:pPr>
      <w:r w:rsidRPr="00831E0D">
        <w:rPr>
          <w:rFonts w:eastAsia="Times New Roman" w:cs="Times New Roman"/>
          <w:b/>
          <w:szCs w:val="24"/>
          <w:lang w:val="en-US" w:eastAsia="tr-TR"/>
        </w:rPr>
        <w:lastRenderedPageBreak/>
        <w:t>Summary</w:t>
      </w:r>
    </w:p>
    <w:p w14:paraId="4B0D49DA" w14:textId="77777777" w:rsidR="0025512E" w:rsidRPr="00831E0D" w:rsidRDefault="0025512E" w:rsidP="0025512E">
      <w:pPr>
        <w:autoSpaceDE w:val="0"/>
        <w:autoSpaceDN w:val="0"/>
        <w:adjustRightInd w:val="0"/>
        <w:spacing w:after="0"/>
        <w:ind w:firstLine="708"/>
        <w:jc w:val="center"/>
        <w:rPr>
          <w:rFonts w:eastAsia="Calibri" w:cs="Times New Roman"/>
          <w:b/>
          <w:szCs w:val="24"/>
          <w:lang w:val="en-GB"/>
        </w:rPr>
      </w:pPr>
      <w:r w:rsidRPr="00831E0D">
        <w:rPr>
          <w:rFonts w:eastAsia="Calibri" w:cs="Times New Roman"/>
          <w:b/>
          <w:szCs w:val="24"/>
          <w:lang w:val="en-GB"/>
        </w:rPr>
        <w:t>Statement of Problem</w:t>
      </w:r>
    </w:p>
    <w:p w14:paraId="57D6FB92" w14:textId="77777777" w:rsidR="0025512E" w:rsidRPr="00D92B9E" w:rsidRDefault="0025512E" w:rsidP="0025512E">
      <w:pPr>
        <w:autoSpaceDE w:val="0"/>
        <w:autoSpaceDN w:val="0"/>
        <w:adjustRightInd w:val="0"/>
        <w:spacing w:after="0"/>
        <w:ind w:firstLine="708"/>
        <w:rPr>
          <w:rFonts w:cs="Times New Roman"/>
          <w:szCs w:val="24"/>
          <w:lang w:val="en-US"/>
        </w:rPr>
      </w:pPr>
      <w:r w:rsidRPr="00746B17">
        <w:rPr>
          <w:rFonts w:cs="Times New Roman"/>
          <w:szCs w:val="24"/>
          <w:lang w:val="en-US"/>
        </w:rPr>
        <w:t xml:space="preserve">In daily life, people use their language skills actively. </w:t>
      </w:r>
      <w:r w:rsidRPr="00D92B9E">
        <w:rPr>
          <w:rFonts w:cs="Times New Roman"/>
          <w:szCs w:val="24"/>
          <w:lang w:val="en-US"/>
        </w:rPr>
        <w:t xml:space="preserve">It </w:t>
      </w:r>
      <w:proofErr w:type="gramStart"/>
      <w:r w:rsidRPr="00D92B9E">
        <w:rPr>
          <w:rFonts w:cs="Times New Roman"/>
          <w:szCs w:val="24"/>
          <w:lang w:val="en-US"/>
        </w:rPr>
        <w:t>is known</w:t>
      </w:r>
      <w:proofErr w:type="gramEnd"/>
      <w:r w:rsidRPr="00D92B9E">
        <w:rPr>
          <w:rFonts w:cs="Times New Roman"/>
          <w:szCs w:val="24"/>
          <w:lang w:val="en-US"/>
        </w:rPr>
        <w:t xml:space="preserve"> that the act of writing has a mental background that is not just the act of putting words on paper. The individual should receive a writing education that will enable them to use their cognitive and metacognitive knowledge to fulfill their writing function.</w:t>
      </w:r>
    </w:p>
    <w:p w14:paraId="6D7E05E6" w14:textId="77777777" w:rsidR="0025512E" w:rsidRPr="00D92B9E" w:rsidRDefault="0025512E" w:rsidP="0025512E">
      <w:pPr>
        <w:autoSpaceDE w:val="0"/>
        <w:autoSpaceDN w:val="0"/>
        <w:adjustRightInd w:val="0"/>
        <w:spacing w:after="0"/>
        <w:ind w:firstLine="708"/>
        <w:rPr>
          <w:rFonts w:eastAsia="Calibri" w:cs="Times New Roman"/>
          <w:b/>
          <w:szCs w:val="24"/>
          <w:lang w:val="en-US"/>
        </w:rPr>
      </w:pPr>
      <w:r w:rsidRPr="00D92B9E">
        <w:rPr>
          <w:rFonts w:cs="Times New Roman"/>
          <w:szCs w:val="24"/>
          <w:lang w:val="en-US"/>
        </w:rPr>
        <w:t>It is very important to create appropriate writing environments that include the thinking skills, cognitive and metacognitive knowledge of students far from the product-oriented traditional understanding of writing education. With activities that do not neglect the communicative dimension of the act of writing, it is necessary to provide students with writing acquisitions, to be more systematic with a program that prepares the ground for quality text creation, and to provide a writing education that activates mental processes. The purpose of this study is to determine the effect of writing activities based on metacognitive strategies on 8th grade students' informative text writing skills, writing attitudes and metacognitive writing awareness.</w:t>
      </w:r>
    </w:p>
    <w:p w14:paraId="16B53E0C" w14:textId="77777777" w:rsidR="0025512E" w:rsidRPr="00D92B9E" w:rsidRDefault="0025512E" w:rsidP="0025512E">
      <w:pPr>
        <w:autoSpaceDE w:val="0"/>
        <w:autoSpaceDN w:val="0"/>
        <w:adjustRightInd w:val="0"/>
        <w:spacing w:after="0"/>
        <w:jc w:val="center"/>
        <w:rPr>
          <w:rFonts w:cs="Times New Roman"/>
          <w:b/>
          <w:szCs w:val="24"/>
          <w:lang w:val="en-US"/>
        </w:rPr>
      </w:pPr>
      <w:r w:rsidRPr="00D92B9E">
        <w:rPr>
          <w:rFonts w:cs="Times New Roman"/>
          <w:b/>
          <w:szCs w:val="24"/>
          <w:lang w:val="en-US"/>
        </w:rPr>
        <w:t>Method</w:t>
      </w:r>
    </w:p>
    <w:p w14:paraId="4219FEA4" w14:textId="77777777" w:rsidR="0025512E" w:rsidRPr="00D92B9E" w:rsidRDefault="0025512E" w:rsidP="0025512E">
      <w:pPr>
        <w:autoSpaceDE w:val="0"/>
        <w:autoSpaceDN w:val="0"/>
        <w:adjustRightInd w:val="0"/>
        <w:spacing w:after="0"/>
        <w:rPr>
          <w:rFonts w:cs="Times New Roman"/>
          <w:color w:val="000000" w:themeColor="text1"/>
          <w:szCs w:val="24"/>
          <w:lang w:val="en-US"/>
        </w:rPr>
      </w:pPr>
      <w:r w:rsidRPr="00D92B9E">
        <w:rPr>
          <w:rFonts w:cs="Times New Roman"/>
          <w:color w:val="000000" w:themeColor="text1"/>
          <w:szCs w:val="24"/>
          <w:lang w:val="en-US"/>
        </w:rPr>
        <w:t xml:space="preserve">The embedded pattern, one of the mixed method approaches, </w:t>
      </w:r>
      <w:proofErr w:type="gramStart"/>
      <w:r w:rsidRPr="00D92B9E">
        <w:rPr>
          <w:rFonts w:cs="Times New Roman"/>
          <w:color w:val="000000" w:themeColor="text1"/>
          <w:szCs w:val="24"/>
          <w:lang w:val="en-US"/>
        </w:rPr>
        <w:t>was used</w:t>
      </w:r>
      <w:proofErr w:type="gramEnd"/>
      <w:r w:rsidRPr="00D92B9E">
        <w:rPr>
          <w:rFonts w:cs="Times New Roman"/>
          <w:color w:val="000000" w:themeColor="text1"/>
          <w:szCs w:val="24"/>
          <w:lang w:val="en-US"/>
        </w:rPr>
        <w:t xml:space="preserve"> in the study. Embedded pattern is a mixed method pattern in which one or more data formats (qualitative or quantitative or quantitative-qualitative together) are embedded in a wider pattern (experimental, ethnography, etc.) (Creswell &amp; Plano-Clark, 2015, pp.98 -103). Within the scope of the research, the stages of the embedded design </w:t>
      </w:r>
      <w:proofErr w:type="gramStart"/>
      <w:r w:rsidRPr="00D92B9E">
        <w:rPr>
          <w:rFonts w:cs="Times New Roman"/>
          <w:color w:val="000000" w:themeColor="text1"/>
          <w:szCs w:val="24"/>
          <w:lang w:val="en-US"/>
        </w:rPr>
        <w:t>were followed</w:t>
      </w:r>
      <w:proofErr w:type="gramEnd"/>
      <w:r w:rsidRPr="00D92B9E">
        <w:rPr>
          <w:rFonts w:cs="Times New Roman"/>
          <w:color w:val="000000" w:themeColor="text1"/>
          <w:szCs w:val="24"/>
          <w:lang w:val="en-US"/>
        </w:rPr>
        <w:t xml:space="preserve"> in the development of the program of activity applications based on metacognitive strategies, and it was aimed to develop an application based on writing activities based on metacognitive strategies and test its effectiveness.</w:t>
      </w:r>
    </w:p>
    <w:p w14:paraId="7A4AC0D3" w14:textId="77777777" w:rsidR="0025512E" w:rsidRPr="00D92B9E" w:rsidRDefault="0025512E" w:rsidP="0025512E">
      <w:pPr>
        <w:autoSpaceDE w:val="0"/>
        <w:autoSpaceDN w:val="0"/>
        <w:adjustRightInd w:val="0"/>
        <w:spacing w:after="0"/>
        <w:rPr>
          <w:rFonts w:cs="Times New Roman"/>
          <w:color w:val="000000" w:themeColor="text1"/>
          <w:szCs w:val="24"/>
          <w:lang w:val="en-US"/>
        </w:rPr>
      </w:pPr>
      <w:r w:rsidRPr="00D92B9E">
        <w:rPr>
          <w:rFonts w:cs="Times New Roman"/>
          <w:color w:val="000000" w:themeColor="text1"/>
          <w:szCs w:val="24"/>
          <w:lang w:val="en-US"/>
        </w:rPr>
        <w:t xml:space="preserve">In the quantitative dimension of the study, experimental design with pre-test and post-test control group </w:t>
      </w:r>
      <w:proofErr w:type="gramStart"/>
      <w:r w:rsidRPr="00D92B9E">
        <w:rPr>
          <w:rFonts w:cs="Times New Roman"/>
          <w:color w:val="000000" w:themeColor="text1"/>
          <w:szCs w:val="24"/>
          <w:lang w:val="en-US"/>
        </w:rPr>
        <w:t>was used</w:t>
      </w:r>
      <w:proofErr w:type="gramEnd"/>
      <w:r w:rsidRPr="00D92B9E">
        <w:rPr>
          <w:rFonts w:cs="Times New Roman"/>
          <w:color w:val="000000" w:themeColor="text1"/>
          <w:szCs w:val="24"/>
          <w:lang w:val="en-US"/>
        </w:rPr>
        <w:t>. In the qualitative dimension of the research, the phenomenological research, which includes the experience of the interviews with the field experts for the preparation of the activity practices, and the document analysis, which includes the development process of the application.</w:t>
      </w:r>
    </w:p>
    <w:p w14:paraId="20D46A65" w14:textId="77777777" w:rsidR="0025512E" w:rsidRPr="00D92B9E" w:rsidRDefault="0025512E" w:rsidP="0025512E">
      <w:pPr>
        <w:autoSpaceDE w:val="0"/>
        <w:autoSpaceDN w:val="0"/>
        <w:adjustRightInd w:val="0"/>
        <w:spacing w:after="0"/>
        <w:rPr>
          <w:rFonts w:cs="Times New Roman"/>
          <w:color w:val="000000" w:themeColor="text1"/>
          <w:szCs w:val="24"/>
          <w:lang w:val="en-US"/>
        </w:rPr>
      </w:pPr>
      <w:r w:rsidRPr="00D92B9E">
        <w:rPr>
          <w:rFonts w:cs="Times New Roman"/>
          <w:color w:val="000000" w:themeColor="text1"/>
          <w:szCs w:val="24"/>
          <w:lang w:val="en-US"/>
        </w:rPr>
        <w:t xml:space="preserve">The research </w:t>
      </w:r>
      <w:proofErr w:type="gramStart"/>
      <w:r w:rsidRPr="00D92B9E">
        <w:rPr>
          <w:rFonts w:cs="Times New Roman"/>
          <w:color w:val="000000" w:themeColor="text1"/>
          <w:szCs w:val="24"/>
          <w:lang w:val="en-US"/>
        </w:rPr>
        <w:t>was conducted</w:t>
      </w:r>
      <w:proofErr w:type="gramEnd"/>
      <w:r w:rsidRPr="00D92B9E">
        <w:rPr>
          <w:rFonts w:cs="Times New Roman"/>
          <w:color w:val="000000" w:themeColor="text1"/>
          <w:szCs w:val="24"/>
          <w:lang w:val="en-US"/>
        </w:rPr>
        <w:t xml:space="preserve"> with 8th grade students at two different secondary schools in the province of </w:t>
      </w:r>
      <w:proofErr w:type="spellStart"/>
      <w:r w:rsidRPr="00D92B9E">
        <w:rPr>
          <w:rFonts w:cs="Times New Roman"/>
          <w:color w:val="000000" w:themeColor="text1"/>
          <w:szCs w:val="24"/>
          <w:lang w:val="en-US"/>
        </w:rPr>
        <w:t>Ağrı</w:t>
      </w:r>
      <w:proofErr w:type="spellEnd"/>
      <w:r w:rsidRPr="00D92B9E">
        <w:rPr>
          <w:rFonts w:cs="Times New Roman"/>
          <w:color w:val="000000" w:themeColor="text1"/>
          <w:szCs w:val="24"/>
          <w:lang w:val="en-US"/>
        </w:rPr>
        <w:t xml:space="preserve"> in the 2019-2020 academic year. </w:t>
      </w:r>
      <w:proofErr w:type="gramStart"/>
      <w:r w:rsidRPr="00D92B9E">
        <w:rPr>
          <w:rFonts w:cs="Times New Roman"/>
          <w:color w:val="000000" w:themeColor="text1"/>
          <w:szCs w:val="24"/>
          <w:lang w:val="en-US"/>
        </w:rPr>
        <w:t xml:space="preserve">During the sampling process, the schools where the study would be conducted were determined using the simple random sampling method, and then the experimental and control groups consisting of 98 students were </w:t>
      </w:r>
      <w:r w:rsidRPr="00D92B9E">
        <w:rPr>
          <w:rFonts w:cs="Times New Roman"/>
          <w:color w:val="000000" w:themeColor="text1"/>
          <w:szCs w:val="24"/>
          <w:lang w:val="en-US"/>
        </w:rPr>
        <w:lastRenderedPageBreak/>
        <w:t>determined using the simple random sampling method, and the writing activity practice based on metacognitive strategies developed during the research process was applied to the experimental groups for 10 weeks.</w:t>
      </w:r>
      <w:proofErr w:type="gramEnd"/>
      <w:r w:rsidRPr="00D92B9E">
        <w:rPr>
          <w:rFonts w:cs="Times New Roman"/>
          <w:color w:val="000000" w:themeColor="text1"/>
          <w:szCs w:val="24"/>
          <w:lang w:val="en-US"/>
        </w:rPr>
        <w:t xml:space="preserve"> </w:t>
      </w:r>
      <w:r w:rsidRPr="00746B17">
        <w:rPr>
          <w:rFonts w:cs="Times New Roman"/>
          <w:color w:val="000000" w:themeColor="text1"/>
          <w:szCs w:val="24"/>
          <w:lang w:val="en-US"/>
        </w:rPr>
        <w:t xml:space="preserve">Different in the analysis of qualitative and quantitative data in the </w:t>
      </w:r>
      <w:proofErr w:type="gramStart"/>
      <w:r w:rsidRPr="00746B17">
        <w:rPr>
          <w:rFonts w:cs="Times New Roman"/>
          <w:color w:val="000000" w:themeColor="text1"/>
          <w:szCs w:val="24"/>
          <w:lang w:val="en-US"/>
        </w:rPr>
        <w:t>research process data analysis methods</w:t>
      </w:r>
      <w:proofErr w:type="gramEnd"/>
      <w:r w:rsidRPr="00746B17">
        <w:rPr>
          <w:rFonts w:cs="Times New Roman"/>
          <w:color w:val="000000" w:themeColor="text1"/>
          <w:szCs w:val="24"/>
          <w:lang w:val="en-US"/>
        </w:rPr>
        <w:t xml:space="preserve"> were used. These </w:t>
      </w:r>
      <w:proofErr w:type="gramStart"/>
      <w:r w:rsidRPr="00746B17">
        <w:rPr>
          <w:rFonts w:cs="Times New Roman"/>
          <w:color w:val="000000" w:themeColor="text1"/>
          <w:szCs w:val="24"/>
          <w:lang w:val="en-US"/>
        </w:rPr>
        <w:t>are:</w:t>
      </w:r>
      <w:proofErr w:type="gramEnd"/>
      <w:r w:rsidRPr="00746B17">
        <w:rPr>
          <w:rFonts w:cs="Times New Roman"/>
          <w:color w:val="000000" w:themeColor="text1"/>
          <w:szCs w:val="24"/>
          <w:lang w:val="en-US"/>
        </w:rPr>
        <w:t xml:space="preserve"> content analysis method, normality analysis, Single Factor Covariance Analysis and t test.</w:t>
      </w:r>
    </w:p>
    <w:p w14:paraId="10027564" w14:textId="77777777" w:rsidR="0025512E" w:rsidRPr="00D92B9E" w:rsidRDefault="0025512E" w:rsidP="0025512E">
      <w:pPr>
        <w:autoSpaceDE w:val="0"/>
        <w:autoSpaceDN w:val="0"/>
        <w:adjustRightInd w:val="0"/>
        <w:spacing w:after="0"/>
        <w:jc w:val="center"/>
        <w:rPr>
          <w:rFonts w:cs="Times New Roman"/>
          <w:b/>
          <w:szCs w:val="24"/>
          <w:lang w:val="en-US"/>
        </w:rPr>
      </w:pPr>
      <w:r w:rsidRPr="00D92B9E">
        <w:rPr>
          <w:rFonts w:cs="Times New Roman"/>
          <w:b/>
          <w:szCs w:val="24"/>
          <w:lang w:val="en-US"/>
        </w:rPr>
        <w:t>Findings</w:t>
      </w:r>
    </w:p>
    <w:p w14:paraId="495E48DB" w14:textId="77777777" w:rsidR="0025512E" w:rsidRPr="00D92B9E" w:rsidRDefault="0025512E" w:rsidP="0025512E">
      <w:pPr>
        <w:autoSpaceDE w:val="0"/>
        <w:autoSpaceDN w:val="0"/>
        <w:adjustRightInd w:val="0"/>
        <w:spacing w:after="0"/>
        <w:rPr>
          <w:rFonts w:eastAsia="Calibri" w:cs="Times New Roman"/>
          <w:bCs/>
          <w:color w:val="000000"/>
          <w:szCs w:val="24"/>
          <w:lang w:val="en-US"/>
        </w:rPr>
      </w:pPr>
      <w:r w:rsidRPr="00D92B9E">
        <w:rPr>
          <w:rFonts w:eastAsia="Calibri" w:cs="Times New Roman"/>
          <w:bCs/>
          <w:color w:val="000000"/>
          <w:szCs w:val="24"/>
          <w:lang w:val="en-US"/>
        </w:rPr>
        <w:t xml:space="preserve">According to the findings, a significant difference in favor of the experimental groups </w:t>
      </w:r>
      <w:proofErr w:type="gramStart"/>
      <w:r w:rsidRPr="00D92B9E">
        <w:rPr>
          <w:rFonts w:eastAsia="Calibri" w:cs="Times New Roman"/>
          <w:bCs/>
          <w:color w:val="000000"/>
          <w:szCs w:val="24"/>
          <w:lang w:val="en-US"/>
        </w:rPr>
        <w:t>was found</w:t>
      </w:r>
      <w:proofErr w:type="gramEnd"/>
      <w:r w:rsidRPr="00D92B9E">
        <w:rPr>
          <w:rFonts w:eastAsia="Calibri" w:cs="Times New Roman"/>
          <w:bCs/>
          <w:color w:val="000000"/>
          <w:szCs w:val="24"/>
          <w:lang w:val="en-US"/>
        </w:rPr>
        <w:t xml:space="preserve"> between the success of the experimental groups</w:t>
      </w:r>
      <w:r>
        <w:rPr>
          <w:rFonts w:eastAsia="Calibri" w:cs="Times New Roman"/>
          <w:bCs/>
          <w:color w:val="000000"/>
          <w:szCs w:val="24"/>
          <w:lang w:val="en-US"/>
        </w:rPr>
        <w:t>,</w:t>
      </w:r>
      <w:r w:rsidRPr="00D92B9E">
        <w:rPr>
          <w:rFonts w:eastAsia="Calibri" w:cs="Times New Roman"/>
          <w:bCs/>
          <w:color w:val="000000"/>
          <w:szCs w:val="24"/>
          <w:lang w:val="en-US"/>
        </w:rPr>
        <w:t xml:space="preserve"> in which the activities based on metacognitive strategies were applied</w:t>
      </w:r>
      <w:r>
        <w:rPr>
          <w:rFonts w:eastAsia="Calibri" w:cs="Times New Roman"/>
          <w:bCs/>
          <w:color w:val="000000"/>
          <w:szCs w:val="24"/>
          <w:lang w:val="en-US"/>
        </w:rPr>
        <w:t>,</w:t>
      </w:r>
      <w:r w:rsidRPr="00D92B9E">
        <w:rPr>
          <w:rFonts w:eastAsia="Calibri" w:cs="Times New Roman"/>
          <w:bCs/>
          <w:color w:val="000000"/>
          <w:szCs w:val="24"/>
          <w:lang w:val="en-US"/>
        </w:rPr>
        <w:t xml:space="preserve"> and the success of the control groups.</w:t>
      </w:r>
    </w:p>
    <w:p w14:paraId="411DD6FF" w14:textId="77777777" w:rsidR="0025512E" w:rsidRPr="00D92B9E" w:rsidRDefault="0025512E" w:rsidP="0025512E">
      <w:pPr>
        <w:autoSpaceDE w:val="0"/>
        <w:autoSpaceDN w:val="0"/>
        <w:adjustRightInd w:val="0"/>
        <w:spacing w:after="0"/>
        <w:rPr>
          <w:rFonts w:eastAsia="Calibri" w:cs="Times New Roman"/>
          <w:bCs/>
          <w:color w:val="000000"/>
          <w:szCs w:val="24"/>
          <w:lang w:val="en-US"/>
        </w:rPr>
      </w:pPr>
      <w:r w:rsidRPr="00D92B9E">
        <w:rPr>
          <w:rFonts w:eastAsia="Calibri" w:cs="Times New Roman"/>
          <w:bCs/>
          <w:color w:val="000000"/>
          <w:szCs w:val="24"/>
          <w:lang w:val="en-US"/>
        </w:rPr>
        <w:t>In this study, which aimed to improve students 'informative text writing skills with writing activities based on metacognitive strategies, it was concluded that students' informative text writing skills developed at the end of the application.</w:t>
      </w:r>
    </w:p>
    <w:p w14:paraId="30CDBB85" w14:textId="77777777" w:rsidR="0025512E" w:rsidRPr="00D92B9E" w:rsidRDefault="0025512E" w:rsidP="0025512E">
      <w:pPr>
        <w:autoSpaceDE w:val="0"/>
        <w:autoSpaceDN w:val="0"/>
        <w:adjustRightInd w:val="0"/>
        <w:spacing w:after="0"/>
        <w:rPr>
          <w:rFonts w:eastAsia="Calibri" w:cs="Times New Roman"/>
          <w:bCs/>
          <w:color w:val="000000"/>
          <w:szCs w:val="24"/>
          <w:lang w:val="en-US"/>
        </w:rPr>
      </w:pPr>
      <w:r w:rsidRPr="00D92B9E">
        <w:rPr>
          <w:rFonts w:eastAsia="Calibri" w:cs="Times New Roman"/>
          <w:bCs/>
          <w:color w:val="000000"/>
          <w:szCs w:val="24"/>
          <w:lang w:val="en-US"/>
        </w:rPr>
        <w:t xml:space="preserve">When the attitude scores of the students in the experimental and control groups </w:t>
      </w:r>
      <w:proofErr w:type="gramStart"/>
      <w:r w:rsidRPr="00D92B9E">
        <w:rPr>
          <w:rFonts w:eastAsia="Calibri" w:cs="Times New Roman"/>
          <w:bCs/>
          <w:color w:val="000000"/>
          <w:szCs w:val="24"/>
          <w:lang w:val="en-US"/>
        </w:rPr>
        <w:t>were compared</w:t>
      </w:r>
      <w:proofErr w:type="gramEnd"/>
      <w:r w:rsidRPr="00D92B9E">
        <w:rPr>
          <w:rFonts w:eastAsia="Calibri" w:cs="Times New Roman"/>
          <w:bCs/>
          <w:color w:val="000000"/>
          <w:szCs w:val="24"/>
          <w:lang w:val="en-US"/>
        </w:rPr>
        <w:t xml:space="preserve">, it was found that there was a statistically significant difference between the attitude scores of the students in the experimental groups and the attitude scores of the students in the control groups where the current program was applied. In the study, score comparisons between experimental groups and control groups </w:t>
      </w:r>
      <w:proofErr w:type="gramStart"/>
      <w:r w:rsidRPr="00D92B9E">
        <w:rPr>
          <w:rFonts w:eastAsia="Calibri" w:cs="Times New Roman"/>
          <w:bCs/>
          <w:color w:val="000000"/>
          <w:szCs w:val="24"/>
          <w:lang w:val="en-US"/>
        </w:rPr>
        <w:t>were made</w:t>
      </w:r>
      <w:proofErr w:type="gramEnd"/>
      <w:r w:rsidRPr="00D92B9E">
        <w:rPr>
          <w:rFonts w:eastAsia="Calibri" w:cs="Times New Roman"/>
          <w:bCs/>
          <w:color w:val="000000"/>
          <w:szCs w:val="24"/>
          <w:lang w:val="en-US"/>
        </w:rPr>
        <w:t xml:space="preserve"> in order to determine the students' awareness of metacognitive writing. </w:t>
      </w:r>
      <w:proofErr w:type="gramStart"/>
      <w:r w:rsidRPr="00D92B9E">
        <w:rPr>
          <w:rFonts w:eastAsia="Calibri" w:cs="Times New Roman"/>
          <w:bCs/>
          <w:color w:val="000000"/>
          <w:szCs w:val="24"/>
          <w:lang w:val="en-US"/>
        </w:rPr>
        <w:t>As a result</w:t>
      </w:r>
      <w:proofErr w:type="gramEnd"/>
      <w:r w:rsidRPr="00D92B9E">
        <w:rPr>
          <w:rFonts w:eastAsia="Calibri" w:cs="Times New Roman"/>
          <w:bCs/>
          <w:color w:val="000000"/>
          <w:szCs w:val="24"/>
          <w:lang w:val="en-US"/>
        </w:rPr>
        <w:t xml:space="preserve"> of the obtained findings, a statistically significant difference was found in the experimental groups.</w:t>
      </w:r>
    </w:p>
    <w:p w14:paraId="5F9FB0B6" w14:textId="77777777" w:rsidR="0025512E" w:rsidRPr="00D92B9E" w:rsidRDefault="0025512E" w:rsidP="0025512E">
      <w:pPr>
        <w:autoSpaceDE w:val="0"/>
        <w:autoSpaceDN w:val="0"/>
        <w:adjustRightInd w:val="0"/>
        <w:spacing w:after="0"/>
        <w:rPr>
          <w:rFonts w:cs="Times New Roman"/>
          <w:b/>
          <w:szCs w:val="24"/>
          <w:lang w:val="en-US"/>
        </w:rPr>
      </w:pPr>
      <w:r w:rsidRPr="00D92B9E">
        <w:rPr>
          <w:rFonts w:eastAsia="Calibri" w:cs="Times New Roman"/>
          <w:bCs/>
          <w:color w:val="000000"/>
          <w:szCs w:val="24"/>
          <w:lang w:val="en-US"/>
        </w:rPr>
        <w:t xml:space="preserve">In order to support and explain the quantitative data of the study, semi-structured interviews </w:t>
      </w:r>
      <w:proofErr w:type="gramStart"/>
      <w:r w:rsidRPr="00D92B9E">
        <w:rPr>
          <w:rFonts w:eastAsia="Calibri" w:cs="Times New Roman"/>
          <w:bCs/>
          <w:color w:val="000000"/>
          <w:szCs w:val="24"/>
          <w:lang w:val="en-US"/>
        </w:rPr>
        <w:t>were conducted</w:t>
      </w:r>
      <w:proofErr w:type="gramEnd"/>
      <w:r w:rsidRPr="00D92B9E">
        <w:rPr>
          <w:rFonts w:eastAsia="Calibri" w:cs="Times New Roman"/>
          <w:bCs/>
          <w:color w:val="000000"/>
          <w:szCs w:val="24"/>
          <w:lang w:val="en-US"/>
        </w:rPr>
        <w:t xml:space="preserve"> with the students and teachers of the experimental groups at the end of the application. In line with the opinions of the mentor teachers, it </w:t>
      </w:r>
      <w:proofErr w:type="gramStart"/>
      <w:r w:rsidRPr="00D92B9E">
        <w:rPr>
          <w:rFonts w:eastAsia="Calibri" w:cs="Times New Roman"/>
          <w:bCs/>
          <w:color w:val="000000"/>
          <w:szCs w:val="24"/>
          <w:lang w:val="en-US"/>
        </w:rPr>
        <w:t>was found</w:t>
      </w:r>
      <w:proofErr w:type="gramEnd"/>
      <w:r w:rsidRPr="00D92B9E">
        <w:rPr>
          <w:rFonts w:eastAsia="Calibri" w:cs="Times New Roman"/>
          <w:bCs/>
          <w:color w:val="000000"/>
          <w:szCs w:val="24"/>
          <w:lang w:val="en-US"/>
        </w:rPr>
        <w:t xml:space="preserve"> that the experimental study had many positive effects on the students.</w:t>
      </w:r>
    </w:p>
    <w:p w14:paraId="0C4B1654" w14:textId="77777777" w:rsidR="0025512E" w:rsidRPr="00D92B9E" w:rsidRDefault="0025512E" w:rsidP="0025512E">
      <w:pPr>
        <w:autoSpaceDE w:val="0"/>
        <w:autoSpaceDN w:val="0"/>
        <w:adjustRightInd w:val="0"/>
        <w:spacing w:after="0"/>
        <w:jc w:val="center"/>
        <w:rPr>
          <w:rFonts w:cs="Times New Roman"/>
          <w:b/>
          <w:szCs w:val="24"/>
          <w:lang w:val="en-US"/>
        </w:rPr>
      </w:pPr>
      <w:r w:rsidRPr="00D92B9E">
        <w:rPr>
          <w:rFonts w:cs="Times New Roman"/>
          <w:b/>
          <w:szCs w:val="24"/>
          <w:lang w:val="en-US"/>
        </w:rPr>
        <w:t>Discussion and Conclusion</w:t>
      </w:r>
    </w:p>
    <w:p w14:paraId="37A450AF" w14:textId="77777777" w:rsidR="0025512E" w:rsidRPr="00D92B9E" w:rsidRDefault="0025512E" w:rsidP="0025512E">
      <w:pPr>
        <w:spacing w:after="0"/>
        <w:rPr>
          <w:rFonts w:eastAsia="Calibri" w:cs="Times New Roman"/>
          <w:bCs/>
          <w:color w:val="000000"/>
          <w:szCs w:val="24"/>
          <w:lang w:val="en-US"/>
        </w:rPr>
      </w:pPr>
      <w:proofErr w:type="gramStart"/>
      <w:r w:rsidRPr="00746B17">
        <w:rPr>
          <w:rFonts w:eastAsia="Calibri" w:cs="Times New Roman"/>
          <w:bCs/>
          <w:color w:val="000000"/>
          <w:szCs w:val="24"/>
          <w:lang w:val="en-US"/>
        </w:rPr>
        <w:t xml:space="preserve">Kaya (2016) in the national literature on the effect of metacognitive strategies on writing and </w:t>
      </w:r>
      <w:proofErr w:type="spellStart"/>
      <w:r w:rsidRPr="00746B17">
        <w:rPr>
          <w:rFonts w:eastAsia="Calibri" w:cs="Times New Roman"/>
          <w:bCs/>
          <w:color w:val="000000"/>
          <w:szCs w:val="24"/>
          <w:lang w:val="en-US"/>
        </w:rPr>
        <w:t>Camadan</w:t>
      </w:r>
      <w:proofErr w:type="spellEnd"/>
      <w:r w:rsidRPr="00746B17">
        <w:rPr>
          <w:rFonts w:eastAsia="Calibri" w:cs="Times New Roman"/>
          <w:bCs/>
          <w:color w:val="000000"/>
          <w:szCs w:val="24"/>
          <w:lang w:val="en-US"/>
        </w:rPr>
        <w:t xml:space="preserve"> (2020) in the international literature investigated the effect of metacognitive strategy training on students' academic writing skills and metacognitive </w:t>
      </w:r>
      <w:proofErr w:type="spellStart"/>
      <w:r w:rsidRPr="00746B17">
        <w:rPr>
          <w:rFonts w:eastAsia="Calibri" w:cs="Times New Roman"/>
          <w:bCs/>
          <w:color w:val="000000"/>
          <w:szCs w:val="24"/>
          <w:lang w:val="en-US"/>
        </w:rPr>
        <w:t>awareness.</w:t>
      </w:r>
      <w:r w:rsidRPr="00D92B9E">
        <w:rPr>
          <w:rFonts w:eastAsia="Calibri" w:cs="Times New Roman"/>
          <w:bCs/>
          <w:color w:val="000000"/>
          <w:szCs w:val="24"/>
          <w:lang w:val="en-US"/>
        </w:rPr>
        <w:t>In</w:t>
      </w:r>
      <w:proofErr w:type="spellEnd"/>
      <w:r w:rsidRPr="00D92B9E">
        <w:rPr>
          <w:rFonts w:eastAsia="Calibri" w:cs="Times New Roman"/>
          <w:bCs/>
          <w:color w:val="000000"/>
          <w:szCs w:val="24"/>
          <w:lang w:val="en-US"/>
        </w:rPr>
        <w:t xml:space="preserve"> the national literature on the effect of metacognitive strategies on writing, Kaya (2016) investigated the effect of metacognitive strategy training on students' academic writing skills and metacognitive awareness in </w:t>
      </w:r>
      <w:proofErr w:type="spellStart"/>
      <w:r w:rsidRPr="00D92B9E">
        <w:rPr>
          <w:rFonts w:eastAsia="Calibri" w:cs="Times New Roman"/>
          <w:bCs/>
          <w:color w:val="000000"/>
          <w:szCs w:val="24"/>
          <w:lang w:val="en-US"/>
        </w:rPr>
        <w:t>Camadan</w:t>
      </w:r>
      <w:proofErr w:type="spellEnd"/>
      <w:r w:rsidRPr="00D92B9E">
        <w:rPr>
          <w:rFonts w:eastAsia="Calibri" w:cs="Times New Roman"/>
          <w:bCs/>
          <w:color w:val="000000"/>
          <w:szCs w:val="24"/>
          <w:lang w:val="en-US"/>
        </w:rPr>
        <w:t xml:space="preserve"> (2020).</w:t>
      </w:r>
      <w:proofErr w:type="gramEnd"/>
      <w:r w:rsidRPr="00D92B9E">
        <w:rPr>
          <w:rFonts w:eastAsia="Calibri" w:cs="Times New Roman"/>
          <w:bCs/>
          <w:color w:val="000000"/>
          <w:szCs w:val="24"/>
          <w:lang w:val="en-US"/>
        </w:rPr>
        <w:t xml:space="preserve"> It </w:t>
      </w:r>
      <w:proofErr w:type="gramStart"/>
      <w:r w:rsidRPr="00D92B9E">
        <w:rPr>
          <w:rFonts w:eastAsia="Calibri" w:cs="Times New Roman"/>
          <w:bCs/>
          <w:color w:val="000000"/>
          <w:szCs w:val="24"/>
          <w:lang w:val="en-US"/>
        </w:rPr>
        <w:t>is seen</w:t>
      </w:r>
      <w:proofErr w:type="gramEnd"/>
      <w:r w:rsidRPr="00D92B9E">
        <w:rPr>
          <w:rFonts w:eastAsia="Calibri" w:cs="Times New Roman"/>
          <w:bCs/>
          <w:color w:val="000000"/>
          <w:szCs w:val="24"/>
          <w:lang w:val="en-US"/>
        </w:rPr>
        <w:t xml:space="preserve"> that these studies conducted in national literature coincide with the results of the study. In these studies, it </w:t>
      </w:r>
      <w:proofErr w:type="gramStart"/>
      <w:r w:rsidRPr="00D92B9E">
        <w:rPr>
          <w:rFonts w:eastAsia="Calibri" w:cs="Times New Roman"/>
          <w:bCs/>
          <w:color w:val="000000"/>
          <w:szCs w:val="24"/>
          <w:lang w:val="en-US"/>
        </w:rPr>
        <w:t>was concluded</w:t>
      </w:r>
      <w:proofErr w:type="gramEnd"/>
      <w:r w:rsidRPr="00D92B9E">
        <w:rPr>
          <w:rFonts w:eastAsia="Calibri" w:cs="Times New Roman"/>
          <w:bCs/>
          <w:color w:val="000000"/>
          <w:szCs w:val="24"/>
          <w:lang w:val="en-US"/>
        </w:rPr>
        <w:t xml:space="preserve"> that metacognition or metacognitive strategies improve writing skills (</w:t>
      </w:r>
      <w:proofErr w:type="spellStart"/>
      <w:r w:rsidRPr="00D92B9E">
        <w:rPr>
          <w:rFonts w:eastAsia="Calibri" w:cs="Times New Roman"/>
          <w:bCs/>
          <w:color w:val="000000"/>
          <w:szCs w:val="24"/>
          <w:lang w:val="en-US"/>
        </w:rPr>
        <w:t>Bavand</w:t>
      </w:r>
      <w:proofErr w:type="spellEnd"/>
      <w:r w:rsidRPr="00D92B9E">
        <w:rPr>
          <w:rFonts w:eastAsia="Calibri" w:cs="Times New Roman"/>
          <w:bCs/>
          <w:color w:val="000000"/>
          <w:szCs w:val="24"/>
          <w:lang w:val="en-US"/>
        </w:rPr>
        <w:t xml:space="preserve"> </w:t>
      </w:r>
      <w:proofErr w:type="spellStart"/>
      <w:r w:rsidRPr="00D92B9E">
        <w:rPr>
          <w:rFonts w:eastAsia="Calibri" w:cs="Times New Roman"/>
          <w:bCs/>
          <w:color w:val="000000"/>
          <w:szCs w:val="24"/>
          <w:lang w:val="en-US"/>
        </w:rPr>
        <w:t>Savadkouhi</w:t>
      </w:r>
      <w:proofErr w:type="spellEnd"/>
      <w:r w:rsidRPr="00D92B9E">
        <w:rPr>
          <w:rFonts w:eastAsia="Calibri" w:cs="Times New Roman"/>
          <w:bCs/>
          <w:color w:val="000000"/>
          <w:szCs w:val="24"/>
          <w:lang w:val="en-US"/>
        </w:rPr>
        <w:t xml:space="preserve"> &amp; </w:t>
      </w:r>
      <w:proofErr w:type="spellStart"/>
      <w:r w:rsidRPr="00D92B9E">
        <w:rPr>
          <w:rFonts w:eastAsia="Calibri" w:cs="Times New Roman"/>
          <w:bCs/>
          <w:color w:val="000000"/>
          <w:szCs w:val="24"/>
          <w:lang w:val="en-US"/>
        </w:rPr>
        <w:t>Zekavati</w:t>
      </w:r>
      <w:proofErr w:type="spellEnd"/>
      <w:r w:rsidRPr="00D92B9E">
        <w:rPr>
          <w:rFonts w:eastAsia="Calibri" w:cs="Times New Roman"/>
          <w:bCs/>
          <w:color w:val="000000"/>
          <w:szCs w:val="24"/>
          <w:lang w:val="en-US"/>
        </w:rPr>
        <w:t xml:space="preserve">, 2014; </w:t>
      </w:r>
      <w:proofErr w:type="spellStart"/>
      <w:r w:rsidRPr="00D92B9E">
        <w:rPr>
          <w:rFonts w:eastAsia="Calibri" w:cs="Times New Roman"/>
          <w:bCs/>
          <w:color w:val="000000"/>
          <w:szCs w:val="24"/>
          <w:lang w:val="en-US"/>
        </w:rPr>
        <w:t>Kodituwakku</w:t>
      </w:r>
      <w:proofErr w:type="spellEnd"/>
      <w:r w:rsidRPr="00D92B9E">
        <w:rPr>
          <w:rFonts w:eastAsia="Calibri" w:cs="Times New Roman"/>
          <w:bCs/>
          <w:color w:val="000000"/>
          <w:szCs w:val="24"/>
          <w:lang w:val="en-US"/>
        </w:rPr>
        <w:t xml:space="preserve">, 2013; </w:t>
      </w:r>
      <w:proofErr w:type="spellStart"/>
      <w:r w:rsidRPr="00D92B9E">
        <w:rPr>
          <w:rFonts w:eastAsia="Calibri" w:cs="Times New Roman"/>
          <w:bCs/>
          <w:color w:val="000000"/>
          <w:szCs w:val="24"/>
          <w:lang w:val="en-US"/>
        </w:rPr>
        <w:t>Yanyan</w:t>
      </w:r>
      <w:proofErr w:type="spellEnd"/>
      <w:r w:rsidRPr="00D92B9E">
        <w:rPr>
          <w:rFonts w:eastAsia="Calibri" w:cs="Times New Roman"/>
          <w:bCs/>
          <w:color w:val="000000"/>
          <w:szCs w:val="24"/>
          <w:lang w:val="en-US"/>
        </w:rPr>
        <w:t xml:space="preserve">, 2010; </w:t>
      </w:r>
      <w:proofErr w:type="spellStart"/>
      <w:r w:rsidRPr="00D92B9E">
        <w:rPr>
          <w:rFonts w:eastAsia="Calibri" w:cs="Times New Roman"/>
          <w:bCs/>
          <w:color w:val="000000"/>
          <w:szCs w:val="24"/>
          <w:lang w:val="en-US"/>
        </w:rPr>
        <w:t>Zu</w:t>
      </w:r>
      <w:proofErr w:type="spellEnd"/>
      <w:r w:rsidRPr="00D92B9E">
        <w:rPr>
          <w:rFonts w:eastAsia="Calibri" w:cs="Times New Roman"/>
          <w:bCs/>
          <w:color w:val="000000"/>
          <w:szCs w:val="24"/>
          <w:lang w:val="en-US"/>
        </w:rPr>
        <w:t xml:space="preserve">-Feng, Hui-Fang &amp; </w:t>
      </w:r>
      <w:proofErr w:type="spellStart"/>
      <w:r w:rsidRPr="00D92B9E">
        <w:rPr>
          <w:rFonts w:eastAsia="Calibri" w:cs="Times New Roman"/>
          <w:bCs/>
          <w:color w:val="000000"/>
          <w:szCs w:val="24"/>
          <w:lang w:val="en-US"/>
        </w:rPr>
        <w:t>Briody</w:t>
      </w:r>
      <w:proofErr w:type="spellEnd"/>
      <w:r w:rsidRPr="00D92B9E">
        <w:rPr>
          <w:rFonts w:eastAsia="Calibri" w:cs="Times New Roman"/>
          <w:bCs/>
          <w:color w:val="000000"/>
          <w:szCs w:val="24"/>
          <w:lang w:val="en-US"/>
        </w:rPr>
        <w:t xml:space="preserve">, 2012; </w:t>
      </w:r>
      <w:r w:rsidRPr="00D92B9E">
        <w:rPr>
          <w:rFonts w:eastAsia="Calibri" w:cs="Times New Roman"/>
          <w:bCs/>
          <w:color w:val="000000"/>
          <w:szCs w:val="24"/>
          <w:lang w:val="en-US"/>
        </w:rPr>
        <w:lastRenderedPageBreak/>
        <w:t xml:space="preserve">Volpe, 2016; </w:t>
      </w:r>
      <w:proofErr w:type="spellStart"/>
      <w:r w:rsidRPr="00D92B9E">
        <w:rPr>
          <w:rFonts w:eastAsia="Calibri" w:cs="Times New Roman"/>
          <w:bCs/>
          <w:color w:val="000000"/>
          <w:szCs w:val="24"/>
          <w:lang w:val="en-US"/>
        </w:rPr>
        <w:t>Wischgoll</w:t>
      </w:r>
      <w:proofErr w:type="spellEnd"/>
      <w:r w:rsidRPr="00D92B9E">
        <w:rPr>
          <w:rFonts w:eastAsia="Calibri" w:cs="Times New Roman"/>
          <w:bCs/>
          <w:color w:val="000000"/>
          <w:szCs w:val="24"/>
          <w:lang w:val="en-US"/>
        </w:rPr>
        <w:t>, 2017). These results in the international literature coincide with the results of the study.</w:t>
      </w:r>
    </w:p>
    <w:p w14:paraId="35B81DF2" w14:textId="77777777" w:rsidR="0025512E" w:rsidRPr="00D92B9E" w:rsidRDefault="0025512E" w:rsidP="0025512E">
      <w:pPr>
        <w:spacing w:after="0"/>
        <w:rPr>
          <w:rFonts w:eastAsia="Calibri" w:cs="Times New Roman"/>
          <w:bCs/>
          <w:color w:val="000000"/>
          <w:szCs w:val="24"/>
          <w:lang w:val="en-US"/>
        </w:rPr>
      </w:pPr>
      <w:r w:rsidRPr="00D92B9E">
        <w:rPr>
          <w:rFonts w:eastAsia="Calibri" w:cs="Times New Roman"/>
          <w:bCs/>
          <w:color w:val="000000"/>
          <w:szCs w:val="24"/>
          <w:lang w:val="en-US"/>
        </w:rPr>
        <w:t>The results of our study coincide with the research results (</w:t>
      </w:r>
      <w:proofErr w:type="spellStart"/>
      <w:r w:rsidRPr="00D92B9E">
        <w:rPr>
          <w:rFonts w:eastAsia="Calibri" w:cs="Times New Roman"/>
          <w:bCs/>
          <w:color w:val="000000"/>
          <w:szCs w:val="24"/>
          <w:lang w:val="en-US"/>
        </w:rPr>
        <w:t>Şentürk</w:t>
      </w:r>
      <w:proofErr w:type="spellEnd"/>
      <w:r w:rsidRPr="00D92B9E">
        <w:rPr>
          <w:rFonts w:eastAsia="Calibri" w:cs="Times New Roman"/>
          <w:bCs/>
          <w:color w:val="000000"/>
          <w:szCs w:val="24"/>
          <w:lang w:val="en-US"/>
        </w:rPr>
        <w:t xml:space="preserve">, 2009; </w:t>
      </w:r>
      <w:proofErr w:type="spellStart"/>
      <w:r w:rsidRPr="00D92B9E">
        <w:rPr>
          <w:rFonts w:eastAsia="Calibri" w:cs="Times New Roman"/>
          <w:bCs/>
          <w:color w:val="000000"/>
          <w:szCs w:val="24"/>
          <w:lang w:val="en-US"/>
        </w:rPr>
        <w:t>Müldür</w:t>
      </w:r>
      <w:proofErr w:type="spellEnd"/>
      <w:r w:rsidRPr="00D92B9E">
        <w:rPr>
          <w:rFonts w:eastAsia="Calibri" w:cs="Times New Roman"/>
          <w:bCs/>
          <w:color w:val="000000"/>
          <w:szCs w:val="24"/>
          <w:lang w:val="en-US"/>
        </w:rPr>
        <w:t xml:space="preserve">, 2017; </w:t>
      </w:r>
      <w:proofErr w:type="spellStart"/>
      <w:r w:rsidRPr="00D92B9E">
        <w:rPr>
          <w:rFonts w:eastAsia="Calibri" w:cs="Times New Roman"/>
          <w:bCs/>
          <w:color w:val="000000"/>
          <w:szCs w:val="24"/>
          <w:lang w:val="en-US"/>
        </w:rPr>
        <w:t>Şener</w:t>
      </w:r>
      <w:proofErr w:type="spellEnd"/>
      <w:r w:rsidRPr="00D92B9E">
        <w:rPr>
          <w:rFonts w:eastAsia="Calibri" w:cs="Times New Roman"/>
          <w:bCs/>
          <w:color w:val="000000"/>
          <w:szCs w:val="24"/>
          <w:lang w:val="en-US"/>
        </w:rPr>
        <w:t xml:space="preserve">, 2018; </w:t>
      </w:r>
      <w:proofErr w:type="spellStart"/>
      <w:r w:rsidRPr="00D92B9E">
        <w:rPr>
          <w:rFonts w:eastAsia="Calibri" w:cs="Times New Roman"/>
          <w:bCs/>
          <w:color w:val="000000"/>
          <w:szCs w:val="24"/>
          <w:lang w:val="en-US"/>
        </w:rPr>
        <w:t>Ercan</w:t>
      </w:r>
      <w:proofErr w:type="spellEnd"/>
      <w:r w:rsidRPr="00D92B9E">
        <w:rPr>
          <w:rFonts w:eastAsia="Calibri" w:cs="Times New Roman"/>
          <w:bCs/>
          <w:color w:val="000000"/>
          <w:szCs w:val="24"/>
          <w:lang w:val="en-US"/>
        </w:rPr>
        <w:t>, 2019) aiming to improve students' informative text writing skills in the literature. Studies in the literature show that success in writing positively affects attitude (</w:t>
      </w:r>
      <w:proofErr w:type="spellStart"/>
      <w:r w:rsidRPr="00D92B9E">
        <w:rPr>
          <w:rFonts w:eastAsia="Calibri" w:cs="Times New Roman"/>
          <w:bCs/>
          <w:color w:val="000000"/>
          <w:szCs w:val="24"/>
          <w:lang w:val="en-US"/>
        </w:rPr>
        <w:t>Bruning</w:t>
      </w:r>
      <w:proofErr w:type="spellEnd"/>
      <w:r w:rsidRPr="00D92B9E">
        <w:rPr>
          <w:rFonts w:eastAsia="Calibri" w:cs="Times New Roman"/>
          <w:bCs/>
          <w:color w:val="000000"/>
          <w:szCs w:val="24"/>
          <w:lang w:val="en-US"/>
        </w:rPr>
        <w:t xml:space="preserve"> &amp; Horn, 2000; </w:t>
      </w:r>
      <w:proofErr w:type="spellStart"/>
      <w:r w:rsidRPr="00D92B9E">
        <w:rPr>
          <w:rFonts w:eastAsia="Calibri" w:cs="Times New Roman"/>
          <w:bCs/>
          <w:color w:val="000000"/>
          <w:szCs w:val="24"/>
          <w:lang w:val="en-US"/>
        </w:rPr>
        <w:t>Erdoğan</w:t>
      </w:r>
      <w:proofErr w:type="spellEnd"/>
      <w:r w:rsidRPr="00D92B9E">
        <w:rPr>
          <w:rFonts w:eastAsia="Calibri" w:cs="Times New Roman"/>
          <w:bCs/>
          <w:color w:val="000000"/>
          <w:szCs w:val="24"/>
          <w:lang w:val="en-US"/>
        </w:rPr>
        <w:t xml:space="preserve"> &amp; </w:t>
      </w:r>
      <w:proofErr w:type="spellStart"/>
      <w:r w:rsidRPr="00D92B9E">
        <w:rPr>
          <w:rFonts w:eastAsia="Calibri" w:cs="Times New Roman"/>
          <w:bCs/>
          <w:color w:val="000000"/>
          <w:szCs w:val="24"/>
          <w:lang w:val="en-US"/>
        </w:rPr>
        <w:t>Yangın</w:t>
      </w:r>
      <w:proofErr w:type="spellEnd"/>
      <w:r w:rsidRPr="00D92B9E">
        <w:rPr>
          <w:rFonts w:eastAsia="Calibri" w:cs="Times New Roman"/>
          <w:bCs/>
          <w:color w:val="000000"/>
          <w:szCs w:val="24"/>
          <w:lang w:val="en-US"/>
        </w:rPr>
        <w:t xml:space="preserve"> 2014; Graham, et al., 2007; </w:t>
      </w:r>
      <w:proofErr w:type="spellStart"/>
      <w:r w:rsidRPr="00D92B9E">
        <w:rPr>
          <w:rFonts w:eastAsia="Calibri" w:cs="Times New Roman"/>
          <w:bCs/>
          <w:color w:val="000000"/>
          <w:szCs w:val="24"/>
          <w:lang w:val="en-US"/>
        </w:rPr>
        <w:t>İsbir</w:t>
      </w:r>
      <w:proofErr w:type="spellEnd"/>
      <w:r w:rsidRPr="00D92B9E">
        <w:rPr>
          <w:rFonts w:eastAsia="Calibri" w:cs="Times New Roman"/>
          <w:bCs/>
          <w:color w:val="000000"/>
          <w:szCs w:val="24"/>
          <w:lang w:val="en-US"/>
        </w:rPr>
        <w:t xml:space="preserve"> </w:t>
      </w:r>
      <w:proofErr w:type="spellStart"/>
      <w:r w:rsidRPr="00D92B9E">
        <w:rPr>
          <w:rFonts w:eastAsia="Calibri" w:cs="Times New Roman"/>
          <w:bCs/>
          <w:color w:val="000000"/>
          <w:szCs w:val="24"/>
          <w:lang w:val="en-US"/>
        </w:rPr>
        <w:t>Abrekoğlu</w:t>
      </w:r>
      <w:proofErr w:type="spellEnd"/>
      <w:r w:rsidRPr="00D92B9E">
        <w:rPr>
          <w:rFonts w:eastAsia="Calibri" w:cs="Times New Roman"/>
          <w:bCs/>
          <w:color w:val="000000"/>
          <w:szCs w:val="24"/>
          <w:lang w:val="en-US"/>
        </w:rPr>
        <w:t xml:space="preserve">, 2019; </w:t>
      </w:r>
      <w:proofErr w:type="spellStart"/>
      <w:r w:rsidRPr="00D92B9E">
        <w:rPr>
          <w:rFonts w:eastAsia="Calibri" w:cs="Times New Roman"/>
          <w:bCs/>
          <w:color w:val="000000"/>
          <w:szCs w:val="24"/>
          <w:lang w:val="en-US"/>
        </w:rPr>
        <w:t>Süğümlü</w:t>
      </w:r>
      <w:proofErr w:type="spellEnd"/>
      <w:r w:rsidRPr="00D92B9E">
        <w:rPr>
          <w:rFonts w:eastAsia="Calibri" w:cs="Times New Roman"/>
          <w:bCs/>
          <w:color w:val="000000"/>
          <w:szCs w:val="24"/>
          <w:lang w:val="en-US"/>
        </w:rPr>
        <w:t xml:space="preserve">, 2016). In this study, it </w:t>
      </w:r>
      <w:proofErr w:type="gramStart"/>
      <w:r w:rsidRPr="00D92B9E">
        <w:rPr>
          <w:rFonts w:eastAsia="Calibri" w:cs="Times New Roman"/>
          <w:bCs/>
          <w:color w:val="000000"/>
          <w:szCs w:val="24"/>
          <w:lang w:val="en-US"/>
        </w:rPr>
        <w:t>was concluded</w:t>
      </w:r>
      <w:proofErr w:type="gramEnd"/>
      <w:r w:rsidRPr="00D92B9E">
        <w:rPr>
          <w:rFonts w:eastAsia="Calibri" w:cs="Times New Roman"/>
          <w:bCs/>
          <w:color w:val="000000"/>
          <w:szCs w:val="24"/>
          <w:lang w:val="en-US"/>
        </w:rPr>
        <w:t xml:space="preserve"> that the increase in the writing success of the students has a positive effect on their writing attitudes.</w:t>
      </w:r>
    </w:p>
    <w:p w14:paraId="7361949E" w14:textId="77777777" w:rsidR="0025512E" w:rsidRPr="00D92B9E" w:rsidRDefault="0025512E" w:rsidP="0025512E">
      <w:pPr>
        <w:rPr>
          <w:lang w:val="en-US"/>
        </w:rPr>
      </w:pPr>
      <w:r w:rsidRPr="00D92B9E">
        <w:rPr>
          <w:lang w:val="en-US"/>
        </w:rPr>
        <w:t>The conclusion that students in the experimental groups improve their metacognitive writing awareness in their writing skills also supports the opinions of the mentor teachers and students. In related studies, researchers concluded that metacognitive writing awareness is effective in improving students' writing skills (</w:t>
      </w:r>
      <w:proofErr w:type="spellStart"/>
      <w:r w:rsidRPr="00D92B9E">
        <w:rPr>
          <w:lang w:val="en-US"/>
        </w:rPr>
        <w:t>Maftoon</w:t>
      </w:r>
      <w:proofErr w:type="spellEnd"/>
      <w:r w:rsidRPr="00D92B9E">
        <w:rPr>
          <w:lang w:val="en-US"/>
        </w:rPr>
        <w:t xml:space="preserve"> et al., 2014, </w:t>
      </w:r>
      <w:proofErr w:type="spellStart"/>
      <w:r w:rsidRPr="00D92B9E">
        <w:rPr>
          <w:lang w:val="en-US"/>
        </w:rPr>
        <w:t>Camadan</w:t>
      </w:r>
      <w:proofErr w:type="spellEnd"/>
      <w:r w:rsidRPr="00D92B9E">
        <w:rPr>
          <w:lang w:val="en-US"/>
        </w:rPr>
        <w:t xml:space="preserve">, 2020; </w:t>
      </w:r>
      <w:proofErr w:type="spellStart"/>
      <w:r w:rsidRPr="00D92B9E">
        <w:rPr>
          <w:lang w:val="en-US"/>
        </w:rPr>
        <w:t>Kansızoğlu</w:t>
      </w:r>
      <w:proofErr w:type="spellEnd"/>
      <w:r w:rsidRPr="00D92B9E">
        <w:rPr>
          <w:lang w:val="en-US"/>
        </w:rPr>
        <w:t xml:space="preserve">, 2018; </w:t>
      </w:r>
      <w:proofErr w:type="spellStart"/>
      <w:r w:rsidRPr="00D92B9E">
        <w:rPr>
          <w:lang w:val="en-US"/>
        </w:rPr>
        <w:t>İnnalı</w:t>
      </w:r>
      <w:proofErr w:type="spellEnd"/>
      <w:r w:rsidRPr="00D92B9E">
        <w:rPr>
          <w:lang w:val="en-US"/>
        </w:rPr>
        <w:t xml:space="preserve">, 2018; </w:t>
      </w:r>
      <w:proofErr w:type="spellStart"/>
      <w:r w:rsidRPr="00D92B9E">
        <w:rPr>
          <w:lang w:val="en-US"/>
        </w:rPr>
        <w:t>İncirci</w:t>
      </w:r>
      <w:proofErr w:type="spellEnd"/>
      <w:r w:rsidRPr="00D92B9E">
        <w:rPr>
          <w:lang w:val="en-US"/>
        </w:rPr>
        <w:t xml:space="preserve"> 2016; Cohn &amp; Stewart 2016; </w:t>
      </w:r>
      <w:proofErr w:type="spellStart"/>
      <w:r w:rsidRPr="00D92B9E">
        <w:rPr>
          <w:lang w:val="en-US"/>
        </w:rPr>
        <w:t>Hidi</w:t>
      </w:r>
      <w:proofErr w:type="spellEnd"/>
      <w:r w:rsidRPr="00D92B9E">
        <w:rPr>
          <w:lang w:val="en-US"/>
        </w:rPr>
        <w:t xml:space="preserve"> &amp; </w:t>
      </w:r>
      <w:proofErr w:type="spellStart"/>
      <w:r w:rsidRPr="00D92B9E">
        <w:rPr>
          <w:lang w:val="en-US"/>
        </w:rPr>
        <w:t>Boscolo</w:t>
      </w:r>
      <w:proofErr w:type="spellEnd"/>
      <w:r w:rsidRPr="00D92B9E">
        <w:rPr>
          <w:lang w:val="en-US"/>
        </w:rPr>
        <w:t xml:space="preserve">, 2006). In line with this information, it </w:t>
      </w:r>
      <w:proofErr w:type="gramStart"/>
      <w:r w:rsidRPr="00D92B9E">
        <w:rPr>
          <w:lang w:val="en-US"/>
        </w:rPr>
        <w:t>is seen</w:t>
      </w:r>
      <w:proofErr w:type="gramEnd"/>
      <w:r w:rsidRPr="00D92B9E">
        <w:rPr>
          <w:lang w:val="en-US"/>
        </w:rPr>
        <w:t xml:space="preserve"> that the results of the study are similar and overlap.</w:t>
      </w:r>
    </w:p>
    <w:p w14:paraId="018F6B16" w14:textId="77777777" w:rsidR="0025512E" w:rsidRPr="00D92B9E" w:rsidRDefault="0025512E" w:rsidP="0025512E">
      <w:pPr>
        <w:rPr>
          <w:lang w:val="en-US"/>
        </w:rPr>
      </w:pPr>
      <w:r w:rsidRPr="00746B17">
        <w:rPr>
          <w:lang w:val="en-US"/>
        </w:rPr>
        <w:t xml:space="preserve">It </w:t>
      </w:r>
      <w:proofErr w:type="gramStart"/>
      <w:r w:rsidRPr="00746B17">
        <w:rPr>
          <w:lang w:val="en-US"/>
        </w:rPr>
        <w:t>has been observed</w:t>
      </w:r>
      <w:proofErr w:type="gramEnd"/>
      <w:r w:rsidRPr="00746B17">
        <w:rPr>
          <w:lang w:val="en-US"/>
        </w:rPr>
        <w:t xml:space="preserve"> that the findings obtained from the interviews support the quantitative findings of the study. Students</w:t>
      </w:r>
      <w:proofErr w:type="gramStart"/>
      <w:r w:rsidRPr="00746B17">
        <w:rPr>
          <w:lang w:val="en-US"/>
        </w:rPr>
        <w:t>;</w:t>
      </w:r>
      <w:proofErr w:type="gramEnd"/>
      <w:r w:rsidRPr="00746B17">
        <w:rPr>
          <w:lang w:val="en-US"/>
        </w:rPr>
        <w:t xml:space="preserve"> It was determined that they included statements about the importance of the writing process, the concept of metacognition, text structure, monitoring the writing process and learning the evaluation processes. In addition, it </w:t>
      </w:r>
      <w:proofErr w:type="gramStart"/>
      <w:r w:rsidRPr="00746B17">
        <w:rPr>
          <w:lang w:val="en-US"/>
        </w:rPr>
        <w:t>was concluded</w:t>
      </w:r>
      <w:proofErr w:type="gramEnd"/>
      <w:r w:rsidRPr="00746B17">
        <w:rPr>
          <w:lang w:val="en-US"/>
        </w:rPr>
        <w:t xml:space="preserve"> that the application had a positive effect on writing success and writing attitude in general and the students' awareness of metacognitive writing increased.</w:t>
      </w:r>
    </w:p>
    <w:p w14:paraId="4EC3BA92" w14:textId="77777777" w:rsidR="009C33BF" w:rsidRPr="00D92B9E" w:rsidRDefault="009C33BF" w:rsidP="00D10C4F">
      <w:pPr>
        <w:autoSpaceDE w:val="0"/>
        <w:autoSpaceDN w:val="0"/>
        <w:adjustRightInd w:val="0"/>
        <w:spacing w:after="0"/>
        <w:contextualSpacing/>
        <w:rPr>
          <w:lang w:val="en-US"/>
        </w:rPr>
      </w:pPr>
    </w:p>
    <w:sectPr w:rsidR="009C33BF" w:rsidRPr="00D92B9E" w:rsidSect="00361B4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836E" w14:textId="77777777" w:rsidR="00FB5449" w:rsidRDefault="00FB5449" w:rsidP="00ED03A3">
      <w:pPr>
        <w:spacing w:after="0" w:line="240" w:lineRule="auto"/>
      </w:pPr>
      <w:r>
        <w:separator/>
      </w:r>
    </w:p>
  </w:endnote>
  <w:endnote w:type="continuationSeparator" w:id="0">
    <w:p w14:paraId="18D091C9" w14:textId="77777777" w:rsidR="00FB5449" w:rsidRDefault="00FB5449" w:rsidP="00ED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ED98" w14:textId="77777777" w:rsidR="00682C72" w:rsidRDefault="00682C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684088"/>
      <w:docPartObj>
        <w:docPartGallery w:val="Page Numbers (Bottom of Page)"/>
        <w:docPartUnique/>
      </w:docPartObj>
    </w:sdtPr>
    <w:sdtEndPr/>
    <w:sdtContent>
      <w:p w14:paraId="604033A6" w14:textId="1C3CB86D" w:rsidR="00682C72" w:rsidRDefault="00682C72">
        <w:pPr>
          <w:pStyle w:val="AltBilgi"/>
          <w:jc w:val="center"/>
        </w:pPr>
        <w:r>
          <w:fldChar w:fldCharType="begin"/>
        </w:r>
        <w:r>
          <w:instrText>PAGE   \* MERGEFORMAT</w:instrText>
        </w:r>
        <w:r>
          <w:fldChar w:fldCharType="separate"/>
        </w:r>
        <w:r w:rsidR="00361B4B">
          <w:rPr>
            <w:noProof/>
          </w:rPr>
          <w:t>25</w:t>
        </w:r>
        <w:r>
          <w:fldChar w:fldCharType="end"/>
        </w:r>
      </w:p>
    </w:sdtContent>
  </w:sdt>
  <w:p w14:paraId="5A32089B" w14:textId="77777777" w:rsidR="00682C72" w:rsidRDefault="00682C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2D1" w14:textId="77777777" w:rsidR="00682C72" w:rsidRDefault="00682C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605C" w14:textId="77777777" w:rsidR="00FB5449" w:rsidRDefault="00FB5449" w:rsidP="00ED03A3">
      <w:pPr>
        <w:spacing w:after="0" w:line="240" w:lineRule="auto"/>
      </w:pPr>
      <w:r>
        <w:separator/>
      </w:r>
    </w:p>
  </w:footnote>
  <w:footnote w:type="continuationSeparator" w:id="0">
    <w:p w14:paraId="10C95C24" w14:textId="77777777" w:rsidR="00FB5449" w:rsidRDefault="00FB5449" w:rsidP="00ED03A3">
      <w:pPr>
        <w:spacing w:after="0" w:line="240" w:lineRule="auto"/>
      </w:pPr>
      <w:r>
        <w:continuationSeparator/>
      </w:r>
    </w:p>
  </w:footnote>
  <w:footnote w:id="1">
    <w:p w14:paraId="24D5C316" w14:textId="6D2A566B" w:rsidR="00682C72" w:rsidRPr="00ED03A3" w:rsidRDefault="00682C72" w:rsidP="0037019D">
      <w:pPr>
        <w:pStyle w:val="DipnotMetni"/>
        <w:ind w:firstLine="0"/>
        <w:jc w:val="left"/>
        <w:rPr>
          <w:rFonts w:cs="Times New Roman"/>
          <w:sz w:val="18"/>
          <w:szCs w:val="18"/>
        </w:rPr>
      </w:pPr>
      <w:r w:rsidRPr="00ED03A3">
        <w:rPr>
          <w:rStyle w:val="DipnotBavurusu"/>
        </w:rPr>
        <w:sym w:font="Symbol" w:char="F02A"/>
      </w:r>
      <w:r>
        <w:t xml:space="preserve"> </w:t>
      </w:r>
      <w:r w:rsidRPr="00D60BEE">
        <w:rPr>
          <w:rFonts w:cs="Times New Roman"/>
          <w:sz w:val="18"/>
          <w:szCs w:val="18"/>
        </w:rPr>
        <w:t>Bu çalışma araştırmacının “</w:t>
      </w:r>
      <w:proofErr w:type="spellStart"/>
      <w:r w:rsidRPr="00D60BEE">
        <w:rPr>
          <w:rFonts w:cs="Times New Roman"/>
          <w:sz w:val="18"/>
          <w:szCs w:val="18"/>
        </w:rPr>
        <w:t>Üstbilişsel</w:t>
      </w:r>
      <w:proofErr w:type="spellEnd"/>
      <w:r w:rsidRPr="00D60BEE">
        <w:rPr>
          <w:rFonts w:cs="Times New Roman"/>
          <w:sz w:val="18"/>
          <w:szCs w:val="18"/>
        </w:rPr>
        <w:t xml:space="preserve"> Stratejilere Dayalı Yazma Etkinliklerinin 8. Sınıf Öğrencilerinin Bilgilendirici Metin Yazma Becerilerine, Tutumlarına ve </w:t>
      </w:r>
      <w:proofErr w:type="spellStart"/>
      <w:r w:rsidRPr="00D60BEE">
        <w:rPr>
          <w:rFonts w:cs="Times New Roman"/>
          <w:sz w:val="18"/>
          <w:szCs w:val="18"/>
        </w:rPr>
        <w:t>Üstbilişsel</w:t>
      </w:r>
      <w:proofErr w:type="spellEnd"/>
      <w:r w:rsidRPr="00D60BEE">
        <w:rPr>
          <w:rFonts w:cs="Times New Roman"/>
          <w:sz w:val="18"/>
          <w:szCs w:val="18"/>
        </w:rPr>
        <w:t xml:space="preserve"> Yazma Farkındalıklarına Etkisi: Karma Yöntem Çalışması” başlıklı doktora tez çalışmasından üretilmiştir.</w:t>
      </w:r>
    </w:p>
  </w:footnote>
  <w:footnote w:id="2">
    <w:p w14:paraId="37A9DB1D" w14:textId="71142381" w:rsidR="00682C72" w:rsidRPr="00ED03A3" w:rsidRDefault="00682C72" w:rsidP="0037019D">
      <w:pPr>
        <w:pStyle w:val="DipnotMetni"/>
        <w:ind w:firstLine="0"/>
        <w:jc w:val="left"/>
        <w:rPr>
          <w:rFonts w:cs="Times New Roman"/>
          <w:sz w:val="18"/>
          <w:szCs w:val="18"/>
        </w:rPr>
      </w:pPr>
      <w:r w:rsidRPr="00ED03A3">
        <w:rPr>
          <w:rStyle w:val="DipnotBavurusu"/>
          <w:rFonts w:cs="Times New Roman"/>
          <w:sz w:val="18"/>
          <w:szCs w:val="18"/>
        </w:rPr>
        <w:sym w:font="Symbol" w:char="F02A"/>
      </w:r>
      <w:r w:rsidRPr="00ED03A3">
        <w:rPr>
          <w:rStyle w:val="DipnotBavurusu"/>
          <w:rFonts w:cs="Times New Roman"/>
          <w:sz w:val="18"/>
          <w:szCs w:val="18"/>
        </w:rPr>
        <w:sym w:font="Symbol" w:char="F02A"/>
      </w:r>
      <w:r w:rsidRPr="00ED03A3">
        <w:rPr>
          <w:rFonts w:cs="Times New Roman"/>
          <w:sz w:val="18"/>
          <w:szCs w:val="18"/>
        </w:rPr>
        <w:t xml:space="preserve"> Arş. Gör. Dr. Ağrı İbrahim Çeçen Üniversitesi, Eğitim Fakültesi,  Türkçe ve Sosyal Bilimler Eğitimi Bölümü, E mail: </w:t>
      </w:r>
      <w:hyperlink r:id="rId1" w:history="1">
        <w:r w:rsidRPr="00ED03A3">
          <w:rPr>
            <w:rStyle w:val="Kpr"/>
            <w:rFonts w:cs="Times New Roman"/>
            <w:sz w:val="18"/>
            <w:szCs w:val="18"/>
          </w:rPr>
          <w:t>mutunagur@hotmail.com</w:t>
        </w:r>
      </w:hyperlink>
      <w:r w:rsidRPr="00ED03A3">
        <w:rPr>
          <w:rFonts w:cs="Times New Roman"/>
          <w:sz w:val="18"/>
          <w:szCs w:val="18"/>
        </w:rPr>
        <w:t xml:space="preserve"> </w:t>
      </w:r>
      <w:proofErr w:type="spellStart"/>
      <w:r w:rsidRPr="00ED03A3">
        <w:rPr>
          <w:rFonts w:cs="Times New Roman"/>
          <w:sz w:val="18"/>
          <w:szCs w:val="18"/>
        </w:rPr>
        <w:t>Orcid</w:t>
      </w:r>
      <w:proofErr w:type="spellEnd"/>
      <w:r w:rsidRPr="00ED03A3">
        <w:rPr>
          <w:rFonts w:cs="Times New Roman"/>
          <w:sz w:val="18"/>
          <w:szCs w:val="18"/>
        </w:rPr>
        <w:t xml:space="preserve">: </w:t>
      </w:r>
      <w:r w:rsidRPr="00ED03A3">
        <w:rPr>
          <w:rFonts w:cs="Times New Roman"/>
          <w:color w:val="333333"/>
          <w:sz w:val="18"/>
          <w:szCs w:val="18"/>
          <w:shd w:val="clear" w:color="auto" w:fill="FFFFFF"/>
        </w:rPr>
        <w:t xml:space="preserve">0000-0002-6427-6431 </w:t>
      </w:r>
    </w:p>
  </w:footnote>
  <w:footnote w:id="3">
    <w:p w14:paraId="0A47C340" w14:textId="39F6BEC8" w:rsidR="00682C72" w:rsidRDefault="00682C72" w:rsidP="0037019D">
      <w:pPr>
        <w:pStyle w:val="DipnotMetni"/>
        <w:ind w:firstLine="0"/>
        <w:jc w:val="left"/>
      </w:pPr>
      <w:r w:rsidRPr="00ED03A3">
        <w:rPr>
          <w:rStyle w:val="DipnotBavurusu"/>
          <w:rFonts w:cs="Times New Roman"/>
          <w:sz w:val="18"/>
          <w:szCs w:val="18"/>
        </w:rPr>
        <w:sym w:font="Symbol" w:char="F02A"/>
      </w:r>
      <w:r w:rsidRPr="00ED03A3">
        <w:rPr>
          <w:rStyle w:val="DipnotBavurusu"/>
          <w:rFonts w:cs="Times New Roman"/>
          <w:sz w:val="18"/>
          <w:szCs w:val="18"/>
        </w:rPr>
        <w:sym w:font="Symbol" w:char="F02A"/>
      </w:r>
      <w:r w:rsidRPr="00ED03A3">
        <w:rPr>
          <w:rStyle w:val="DipnotBavurusu"/>
          <w:rFonts w:cs="Times New Roman"/>
          <w:sz w:val="18"/>
          <w:szCs w:val="18"/>
        </w:rPr>
        <w:sym w:font="Symbol" w:char="F02A"/>
      </w:r>
      <w:r w:rsidRPr="00ED03A3">
        <w:rPr>
          <w:rFonts w:cs="Times New Roman"/>
          <w:sz w:val="18"/>
          <w:szCs w:val="18"/>
        </w:rPr>
        <w:t xml:space="preserve"> Prof. Dr. Atatürk Üniversitesi, </w:t>
      </w:r>
      <w:r>
        <w:rPr>
          <w:rFonts w:cs="Times New Roman"/>
          <w:sz w:val="18"/>
          <w:szCs w:val="18"/>
        </w:rPr>
        <w:t>Eğitim Fakültesi,</w:t>
      </w:r>
      <w:r w:rsidR="00C62603">
        <w:rPr>
          <w:rFonts w:cs="Times New Roman"/>
          <w:sz w:val="18"/>
          <w:szCs w:val="18"/>
        </w:rPr>
        <w:t xml:space="preserve"> </w:t>
      </w:r>
      <w:r w:rsidRPr="00ED03A3">
        <w:rPr>
          <w:rFonts w:cs="Times New Roman"/>
          <w:sz w:val="18"/>
          <w:szCs w:val="18"/>
        </w:rPr>
        <w:t xml:space="preserve">Türkçe ve Sosyal Bilimler Eğitimi Bölümü, E mail: </w:t>
      </w:r>
      <w:hyperlink r:id="rId2" w:history="1">
        <w:r w:rsidRPr="00ED03A3">
          <w:rPr>
            <w:rStyle w:val="Kpr"/>
            <w:rFonts w:cs="Times New Roman"/>
            <w:sz w:val="18"/>
            <w:szCs w:val="18"/>
          </w:rPr>
          <w:t>lokmanturan@atauni.edu.tr</w:t>
        </w:r>
      </w:hyperlink>
      <w:r w:rsidRPr="00ED03A3">
        <w:rPr>
          <w:rFonts w:cs="Times New Roman"/>
          <w:sz w:val="18"/>
          <w:szCs w:val="18"/>
        </w:rPr>
        <w:t xml:space="preserve"> </w:t>
      </w:r>
      <w:proofErr w:type="spellStart"/>
      <w:r w:rsidRPr="00ED03A3">
        <w:rPr>
          <w:rFonts w:cs="Times New Roman"/>
          <w:sz w:val="18"/>
          <w:szCs w:val="18"/>
        </w:rPr>
        <w:t>Orcid</w:t>
      </w:r>
      <w:proofErr w:type="spellEnd"/>
      <w:r w:rsidRPr="00ED03A3">
        <w:rPr>
          <w:rFonts w:cs="Times New Roman"/>
          <w:sz w:val="18"/>
          <w:szCs w:val="18"/>
        </w:rPr>
        <w:t>:</w:t>
      </w:r>
      <w:r w:rsidRPr="00ED03A3">
        <w:rPr>
          <w:rFonts w:cs="Times New Roman"/>
          <w:color w:val="333333"/>
          <w:sz w:val="18"/>
          <w:szCs w:val="18"/>
          <w:shd w:val="clear" w:color="auto" w:fill="FFFFFF"/>
        </w:rPr>
        <w:t xml:space="preserve"> 0000-0002-8622-7753</w:t>
      </w:r>
      <w:r>
        <w:rPr>
          <w:rFonts w:cs="Times New Roman"/>
          <w:color w:val="333333"/>
          <w:sz w:val="18"/>
          <w:szCs w:val="18"/>
          <w:shd w:val="clear" w:color="auto" w:fill="FFFFFF"/>
        </w:rPr>
        <w:br/>
      </w:r>
      <w:r w:rsidRPr="006E6AA6">
        <w:rPr>
          <w:rFonts w:cs="Times New Roman"/>
          <w:b/>
          <w:i/>
        </w:rPr>
        <w:t>__________________________________________________________________________________________</w:t>
      </w:r>
      <w:r w:rsidRPr="006E6AA6">
        <w:rPr>
          <w:rFonts w:cs="Times New Roman"/>
          <w:b/>
          <w:i/>
        </w:rPr>
        <w:br/>
        <w:t>Gönderim:</w:t>
      </w:r>
      <w:r>
        <w:rPr>
          <w:rFonts w:cs="Times New Roman"/>
          <w:i/>
        </w:rPr>
        <w:t>10</w:t>
      </w:r>
      <w:r w:rsidRPr="006E6AA6">
        <w:rPr>
          <w:rFonts w:cs="Times New Roman"/>
          <w:i/>
        </w:rPr>
        <w:t>.0</w:t>
      </w:r>
      <w:r>
        <w:rPr>
          <w:rFonts w:cs="Times New Roman"/>
          <w:i/>
        </w:rPr>
        <w:t>2</w:t>
      </w:r>
      <w:r w:rsidRPr="006E6AA6">
        <w:rPr>
          <w:rFonts w:cs="Times New Roman"/>
          <w:i/>
        </w:rPr>
        <w:t>.2021                        </w:t>
      </w:r>
      <w:r w:rsidRPr="006E6AA6">
        <w:rPr>
          <w:rFonts w:cs="Times New Roman"/>
          <w:b/>
          <w:i/>
        </w:rPr>
        <w:t>Kabul:</w:t>
      </w:r>
      <w:r w:rsidRPr="006E6AA6">
        <w:rPr>
          <w:rFonts w:cs="Times New Roman"/>
          <w:i/>
        </w:rPr>
        <w:t>1</w:t>
      </w:r>
      <w:r>
        <w:rPr>
          <w:rFonts w:cs="Times New Roman"/>
          <w:i/>
        </w:rPr>
        <w:t>5</w:t>
      </w:r>
      <w:r w:rsidRPr="006E6AA6">
        <w:rPr>
          <w:rFonts w:cs="Times New Roman"/>
          <w:i/>
        </w:rPr>
        <w:t xml:space="preserve">.05.2021              </w:t>
      </w:r>
      <w:r w:rsidRPr="006E6AA6">
        <w:rPr>
          <w:rFonts w:cs="Times New Roman"/>
          <w:b/>
          <w:i/>
        </w:rPr>
        <w:t>Yayın</w:t>
      </w:r>
      <w:r w:rsidRPr="006E6AA6">
        <w:rPr>
          <w:rFonts w:cs="Times New Roman"/>
          <w:i/>
        </w:rPr>
        <w:t>:0</w:t>
      </w:r>
      <w:r>
        <w:rPr>
          <w:rFonts w:cs="Times New Roman"/>
          <w:i/>
        </w:rPr>
        <w:t>6</w:t>
      </w:r>
      <w:r w:rsidRPr="006E6AA6">
        <w:rPr>
          <w:rFonts w:cs="Times New Roman"/>
          <w:i/>
        </w:rPr>
        <w:t>.08.2021 __________________________________________________________________________________________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52ED" w14:textId="77777777" w:rsidR="00682C72" w:rsidRDefault="00682C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2C22" w14:textId="0A038A79" w:rsidR="00682C72" w:rsidRPr="00CF3B71" w:rsidRDefault="00682C72" w:rsidP="00CF3B71">
    <w:pPr>
      <w:pStyle w:val="stBilgi"/>
      <w:ind w:firstLine="0"/>
      <w:rPr>
        <w:sz w:val="20"/>
        <w:szCs w:val="20"/>
      </w:rPr>
    </w:pPr>
    <w:bookmarkStart w:id="10" w:name="_GoBack"/>
    <w:bookmarkEnd w:id="10"/>
    <w:r>
      <w:rPr>
        <w:noProof/>
        <w:lang w:eastAsia="tr-TR"/>
      </w:rPr>
      <w:drawing>
        <wp:anchor distT="0" distB="0" distL="114300" distR="114300" simplePos="0" relativeHeight="251658240" behindDoc="0" locked="0" layoutInCell="1" allowOverlap="1" wp14:anchorId="7B366F3B" wp14:editId="07DB201F">
          <wp:simplePos x="0" y="0"/>
          <wp:positionH relativeFrom="page">
            <wp:posOffset>-13970</wp:posOffset>
          </wp:positionH>
          <wp:positionV relativeFrom="page">
            <wp:posOffset>28575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B71">
      <w:rPr>
        <w:i/>
        <w:sz w:val="20"/>
        <w:szCs w:val="20"/>
      </w:rPr>
      <w:t>YYÜ Eğitim Fakültesi Dergisi (YYU Journal of Education Faculty), 2021;18(2)2</w:t>
    </w:r>
    <w:r w:rsidR="00FC7B8D">
      <w:rPr>
        <w:i/>
        <w:sz w:val="20"/>
        <w:szCs w:val="20"/>
      </w:rPr>
      <w:t>5</w:t>
    </w:r>
    <w:r w:rsidRPr="00CF3B71">
      <w:rPr>
        <w:i/>
        <w:sz w:val="20"/>
        <w:szCs w:val="20"/>
      </w:rPr>
      <w:t>-55,</w:t>
    </w:r>
    <w:hyperlink r:id="rId2" w:history="1">
      <w:r w:rsidRPr="00CF3B71">
        <w:rPr>
          <w:rStyle w:val="Kpr"/>
          <w:i/>
          <w:sz w:val="20"/>
          <w:szCs w:val="20"/>
        </w:rPr>
        <w:t>http://efdergi.yyu.edu.tr</w:t>
      </w:r>
    </w:hyperlink>
    <w:r w:rsidRPr="00CF3B71">
      <w:rPr>
        <w:i/>
        <w:sz w:val="20"/>
        <w:szCs w:val="20"/>
      </w:rPr>
      <w:t>,</w:t>
    </w:r>
    <w:r w:rsidRPr="00CF3B71">
      <w:rPr>
        <w:i/>
        <w:sz w:val="20"/>
        <w:szCs w:val="20"/>
      </w:rPr>
      <w:br/>
    </w:r>
    <w:r w:rsidRPr="00CF3B71">
      <w:rPr>
        <w:color w:val="352CE6"/>
        <w:sz w:val="20"/>
        <w:szCs w:val="20"/>
        <w:u w:val="single"/>
      </w:rPr>
      <w:t xml:space="preserve"> </w:t>
    </w:r>
    <w:r w:rsidRPr="00CF3B71">
      <w:rPr>
        <w:color w:val="352CE6"/>
        <w:sz w:val="20"/>
        <w:szCs w:val="20"/>
        <w:u w:val="single"/>
      </w:rPr>
      <w:br/>
    </w:r>
    <w:r w:rsidRPr="00CF3B71">
      <w:rPr>
        <w:b/>
        <w:sz w:val="20"/>
        <w:szCs w:val="20"/>
      </w:rPr>
      <w:t xml:space="preserve"> doi:</w:t>
    </w:r>
    <w:r w:rsidR="00226BA6" w:rsidRPr="00226BA6">
      <w:rPr>
        <w:b/>
        <w:sz w:val="20"/>
        <w:szCs w:val="20"/>
      </w:rPr>
      <w:t>10.33711/yyuefd.979132</w:t>
    </w:r>
    <w:r w:rsidRPr="00CF3B71">
      <w:rPr>
        <w:b/>
        <w:sz w:val="20"/>
        <w:szCs w:val="20"/>
      </w:rPr>
      <w:t xml:space="preserve">                           Araştırma Makalesi                                          ISSN: 1305-2020</w:t>
    </w:r>
  </w:p>
  <w:p w14:paraId="1E3AA94A" w14:textId="77777777" w:rsidR="00682C72" w:rsidRPr="00993623" w:rsidRDefault="00682C72" w:rsidP="009936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2AF1" w14:textId="77777777" w:rsidR="00682C72" w:rsidRDefault="00682C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738"/>
    <w:multiLevelType w:val="hybridMultilevel"/>
    <w:tmpl w:val="AE86D7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705C91"/>
    <w:multiLevelType w:val="hybridMultilevel"/>
    <w:tmpl w:val="F89C1A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AC07DC"/>
    <w:multiLevelType w:val="hybridMultilevel"/>
    <w:tmpl w:val="75969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85109A0"/>
    <w:multiLevelType w:val="hybridMultilevel"/>
    <w:tmpl w:val="D3B66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D84854"/>
    <w:multiLevelType w:val="hybridMultilevel"/>
    <w:tmpl w:val="E25A12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AA1695"/>
    <w:multiLevelType w:val="hybridMultilevel"/>
    <w:tmpl w:val="101C80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8FD7C5E"/>
    <w:multiLevelType w:val="hybridMultilevel"/>
    <w:tmpl w:val="EE0A88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74249E"/>
    <w:multiLevelType w:val="hybridMultilevel"/>
    <w:tmpl w:val="F356D64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725C7F86"/>
    <w:multiLevelType w:val="hybridMultilevel"/>
    <w:tmpl w:val="1E24C07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7CE7E08"/>
    <w:multiLevelType w:val="hybridMultilevel"/>
    <w:tmpl w:val="B3C04C2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AF"/>
    <w:rsid w:val="000063C7"/>
    <w:rsid w:val="0001728C"/>
    <w:rsid w:val="00017E41"/>
    <w:rsid w:val="00024377"/>
    <w:rsid w:val="00030EF8"/>
    <w:rsid w:val="00032237"/>
    <w:rsid w:val="0004120F"/>
    <w:rsid w:val="00047FC2"/>
    <w:rsid w:val="00057B78"/>
    <w:rsid w:val="00070CC5"/>
    <w:rsid w:val="000714D0"/>
    <w:rsid w:val="00084F0F"/>
    <w:rsid w:val="000A7EA6"/>
    <w:rsid w:val="000C14BD"/>
    <w:rsid w:val="00135210"/>
    <w:rsid w:val="001600BA"/>
    <w:rsid w:val="00175A44"/>
    <w:rsid w:val="00186359"/>
    <w:rsid w:val="001B48B4"/>
    <w:rsid w:val="001B6FF9"/>
    <w:rsid w:val="001C0FCF"/>
    <w:rsid w:val="001C4923"/>
    <w:rsid w:val="001D7A72"/>
    <w:rsid w:val="001F18BB"/>
    <w:rsid w:val="001F7098"/>
    <w:rsid w:val="00221CA4"/>
    <w:rsid w:val="00226BA6"/>
    <w:rsid w:val="00253E8A"/>
    <w:rsid w:val="00253F68"/>
    <w:rsid w:val="0025512E"/>
    <w:rsid w:val="00261C32"/>
    <w:rsid w:val="00264A03"/>
    <w:rsid w:val="00292553"/>
    <w:rsid w:val="002A1B9A"/>
    <w:rsid w:val="002A2A34"/>
    <w:rsid w:val="002B46CE"/>
    <w:rsid w:val="002C79BD"/>
    <w:rsid w:val="00311D2D"/>
    <w:rsid w:val="0031454D"/>
    <w:rsid w:val="0031555B"/>
    <w:rsid w:val="003244FA"/>
    <w:rsid w:val="003415F0"/>
    <w:rsid w:val="00361B4B"/>
    <w:rsid w:val="0037019D"/>
    <w:rsid w:val="00390DE5"/>
    <w:rsid w:val="00391CFB"/>
    <w:rsid w:val="00393105"/>
    <w:rsid w:val="00395794"/>
    <w:rsid w:val="003E072D"/>
    <w:rsid w:val="003E1632"/>
    <w:rsid w:val="003E2531"/>
    <w:rsid w:val="003E5872"/>
    <w:rsid w:val="003E5F38"/>
    <w:rsid w:val="003F1480"/>
    <w:rsid w:val="003F6D10"/>
    <w:rsid w:val="00401815"/>
    <w:rsid w:val="004275E0"/>
    <w:rsid w:val="00427C67"/>
    <w:rsid w:val="00452A1E"/>
    <w:rsid w:val="00475F3D"/>
    <w:rsid w:val="004855DD"/>
    <w:rsid w:val="00486240"/>
    <w:rsid w:val="00497734"/>
    <w:rsid w:val="00497B84"/>
    <w:rsid w:val="004B28D9"/>
    <w:rsid w:val="004D5678"/>
    <w:rsid w:val="004D6230"/>
    <w:rsid w:val="00510249"/>
    <w:rsid w:val="005113A3"/>
    <w:rsid w:val="00513A42"/>
    <w:rsid w:val="0057361D"/>
    <w:rsid w:val="005741C4"/>
    <w:rsid w:val="00586449"/>
    <w:rsid w:val="005E57D9"/>
    <w:rsid w:val="006161BF"/>
    <w:rsid w:val="00624CBF"/>
    <w:rsid w:val="006658D0"/>
    <w:rsid w:val="006778FB"/>
    <w:rsid w:val="00682C72"/>
    <w:rsid w:val="00686B31"/>
    <w:rsid w:val="006916BA"/>
    <w:rsid w:val="00692932"/>
    <w:rsid w:val="006B1592"/>
    <w:rsid w:val="006B6807"/>
    <w:rsid w:val="006E15AA"/>
    <w:rsid w:val="00730019"/>
    <w:rsid w:val="00733AB5"/>
    <w:rsid w:val="007912C1"/>
    <w:rsid w:val="007D3137"/>
    <w:rsid w:val="007D5021"/>
    <w:rsid w:val="00817BE2"/>
    <w:rsid w:val="008212C8"/>
    <w:rsid w:val="008214FA"/>
    <w:rsid w:val="00822B74"/>
    <w:rsid w:val="00831E0D"/>
    <w:rsid w:val="00831F78"/>
    <w:rsid w:val="00835E05"/>
    <w:rsid w:val="00837B38"/>
    <w:rsid w:val="0085462A"/>
    <w:rsid w:val="0087110D"/>
    <w:rsid w:val="00897914"/>
    <w:rsid w:val="008A17B6"/>
    <w:rsid w:val="008A2566"/>
    <w:rsid w:val="008B4676"/>
    <w:rsid w:val="008C1E35"/>
    <w:rsid w:val="008F48FA"/>
    <w:rsid w:val="00923604"/>
    <w:rsid w:val="00923896"/>
    <w:rsid w:val="00944B03"/>
    <w:rsid w:val="009517AF"/>
    <w:rsid w:val="00952B2A"/>
    <w:rsid w:val="00960A84"/>
    <w:rsid w:val="009674DE"/>
    <w:rsid w:val="00983DA3"/>
    <w:rsid w:val="00992687"/>
    <w:rsid w:val="00993623"/>
    <w:rsid w:val="0099492A"/>
    <w:rsid w:val="009966D0"/>
    <w:rsid w:val="009B0979"/>
    <w:rsid w:val="009B15B2"/>
    <w:rsid w:val="009B5B1A"/>
    <w:rsid w:val="009C33BF"/>
    <w:rsid w:val="009D5D0D"/>
    <w:rsid w:val="009E6897"/>
    <w:rsid w:val="009F4035"/>
    <w:rsid w:val="00A00599"/>
    <w:rsid w:val="00A37601"/>
    <w:rsid w:val="00A462BD"/>
    <w:rsid w:val="00AA1189"/>
    <w:rsid w:val="00AA2F8D"/>
    <w:rsid w:val="00AB22DC"/>
    <w:rsid w:val="00AC2065"/>
    <w:rsid w:val="00AC4536"/>
    <w:rsid w:val="00AD19CA"/>
    <w:rsid w:val="00AD3F5A"/>
    <w:rsid w:val="00AE1E89"/>
    <w:rsid w:val="00AE1F34"/>
    <w:rsid w:val="00AF1D3A"/>
    <w:rsid w:val="00B10CA4"/>
    <w:rsid w:val="00B11892"/>
    <w:rsid w:val="00B2004E"/>
    <w:rsid w:val="00B31A2C"/>
    <w:rsid w:val="00B35234"/>
    <w:rsid w:val="00B43360"/>
    <w:rsid w:val="00B51276"/>
    <w:rsid w:val="00B64111"/>
    <w:rsid w:val="00B70539"/>
    <w:rsid w:val="00B92137"/>
    <w:rsid w:val="00B96073"/>
    <w:rsid w:val="00BB7B3E"/>
    <w:rsid w:val="00BC07AB"/>
    <w:rsid w:val="00BC39BE"/>
    <w:rsid w:val="00BD51D1"/>
    <w:rsid w:val="00BE7EF3"/>
    <w:rsid w:val="00C04125"/>
    <w:rsid w:val="00C2471C"/>
    <w:rsid w:val="00C32CD0"/>
    <w:rsid w:val="00C356CE"/>
    <w:rsid w:val="00C40D33"/>
    <w:rsid w:val="00C62603"/>
    <w:rsid w:val="00C67685"/>
    <w:rsid w:val="00C67CCC"/>
    <w:rsid w:val="00C905CE"/>
    <w:rsid w:val="00CE798C"/>
    <w:rsid w:val="00CF3B71"/>
    <w:rsid w:val="00CF532C"/>
    <w:rsid w:val="00CF7308"/>
    <w:rsid w:val="00D10C4F"/>
    <w:rsid w:val="00D130C9"/>
    <w:rsid w:val="00D302A2"/>
    <w:rsid w:val="00D31F00"/>
    <w:rsid w:val="00D356F6"/>
    <w:rsid w:val="00D366AF"/>
    <w:rsid w:val="00D46D9E"/>
    <w:rsid w:val="00D52709"/>
    <w:rsid w:val="00D60BEE"/>
    <w:rsid w:val="00D6241A"/>
    <w:rsid w:val="00D92B9E"/>
    <w:rsid w:val="00DB2948"/>
    <w:rsid w:val="00DB74B1"/>
    <w:rsid w:val="00DD170D"/>
    <w:rsid w:val="00E01939"/>
    <w:rsid w:val="00E15A8D"/>
    <w:rsid w:val="00E15AA2"/>
    <w:rsid w:val="00E17F5D"/>
    <w:rsid w:val="00E36DAE"/>
    <w:rsid w:val="00E41F41"/>
    <w:rsid w:val="00E577AB"/>
    <w:rsid w:val="00E64952"/>
    <w:rsid w:val="00E8625B"/>
    <w:rsid w:val="00EC0FB5"/>
    <w:rsid w:val="00EC5103"/>
    <w:rsid w:val="00ED03A3"/>
    <w:rsid w:val="00ED1EFB"/>
    <w:rsid w:val="00EE01D5"/>
    <w:rsid w:val="00EE521F"/>
    <w:rsid w:val="00EE73AE"/>
    <w:rsid w:val="00F03187"/>
    <w:rsid w:val="00F04080"/>
    <w:rsid w:val="00F515F5"/>
    <w:rsid w:val="00F61842"/>
    <w:rsid w:val="00F6431D"/>
    <w:rsid w:val="00F67200"/>
    <w:rsid w:val="00F70CA4"/>
    <w:rsid w:val="00F94DA5"/>
    <w:rsid w:val="00FA2C42"/>
    <w:rsid w:val="00FB5449"/>
    <w:rsid w:val="00FB5C94"/>
    <w:rsid w:val="00FC7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3E45"/>
  <w15:chartTrackingRefBased/>
  <w15:docId w15:val="{1E86CD9E-F424-40BF-9765-7DCE823A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FB"/>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837B38"/>
    <w:pPr>
      <w:keepNext/>
      <w:keepLines/>
      <w:spacing w:before="240" w:after="0" w:line="249" w:lineRule="auto"/>
      <w:ind w:left="10" w:right="61" w:hanging="10"/>
      <w:outlineLvl w:val="0"/>
    </w:pPr>
    <w:rPr>
      <w:rFonts w:asciiTheme="minorHAnsi" w:eastAsiaTheme="majorEastAsia" w:hAnsiTheme="minorHAnsi" w:cstheme="majorBidi"/>
      <w:b/>
      <w:szCs w:val="32"/>
      <w:lang w:eastAsia="tr-TR"/>
    </w:rPr>
  </w:style>
  <w:style w:type="paragraph" w:styleId="Balk2">
    <w:name w:val="heading 2"/>
    <w:basedOn w:val="Normal"/>
    <w:next w:val="Normal"/>
    <w:link w:val="Balk2Char"/>
    <w:uiPriority w:val="9"/>
    <w:unhideWhenUsed/>
    <w:qFormat/>
    <w:rsid w:val="00837B38"/>
    <w:pPr>
      <w:keepNext/>
      <w:keepLines/>
      <w:spacing w:before="40" w:after="0" w:line="250" w:lineRule="auto"/>
      <w:ind w:left="521" w:right="62" w:hanging="11"/>
      <w:outlineLvl w:val="1"/>
    </w:pPr>
    <w:rPr>
      <w:rFonts w:asciiTheme="minorHAnsi" w:eastAsiaTheme="majorEastAsia" w:hAnsiTheme="minorHAnsi" w:cstheme="majorBidi"/>
      <w:b/>
      <w:szCs w:val="26"/>
      <w:lang w:eastAsia="tr-TR"/>
    </w:rPr>
  </w:style>
  <w:style w:type="paragraph" w:styleId="Balk3">
    <w:name w:val="heading 3"/>
    <w:basedOn w:val="Normal"/>
    <w:next w:val="Normal"/>
    <w:link w:val="Balk3Char"/>
    <w:uiPriority w:val="9"/>
    <w:unhideWhenUsed/>
    <w:qFormat/>
    <w:rsid w:val="0069293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CE79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7B38"/>
    <w:rPr>
      <w:rFonts w:eastAsiaTheme="majorEastAsia" w:cstheme="majorBidi"/>
      <w:b/>
      <w:sz w:val="24"/>
      <w:szCs w:val="26"/>
      <w:lang w:eastAsia="tr-TR"/>
    </w:rPr>
  </w:style>
  <w:style w:type="character" w:customStyle="1" w:styleId="Balk1Char">
    <w:name w:val="Başlık 1 Char"/>
    <w:basedOn w:val="VarsaylanParagrafYazTipi"/>
    <w:link w:val="Balk1"/>
    <w:uiPriority w:val="9"/>
    <w:rsid w:val="00837B38"/>
    <w:rPr>
      <w:rFonts w:eastAsiaTheme="majorEastAsia" w:cstheme="majorBidi"/>
      <w:b/>
      <w:sz w:val="24"/>
      <w:szCs w:val="32"/>
      <w:lang w:eastAsia="tr-TR"/>
    </w:rPr>
  </w:style>
  <w:style w:type="paragraph" w:styleId="ResimYazs">
    <w:name w:val="caption"/>
    <w:basedOn w:val="Normal"/>
    <w:next w:val="Normal"/>
    <w:uiPriority w:val="35"/>
    <w:unhideWhenUsed/>
    <w:qFormat/>
    <w:rsid w:val="00692932"/>
    <w:pPr>
      <w:spacing w:before="120" w:line="240" w:lineRule="auto"/>
      <w:ind w:firstLine="0"/>
      <w:jc w:val="left"/>
    </w:pPr>
    <w:rPr>
      <w:iCs/>
      <w:szCs w:val="18"/>
    </w:rPr>
  </w:style>
  <w:style w:type="table" w:customStyle="1" w:styleId="DzTablo211">
    <w:name w:val="Düz Tablo 211"/>
    <w:basedOn w:val="NormalTablo"/>
    <w:uiPriority w:val="42"/>
    <w:rsid w:val="0069293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Balk3Char">
    <w:name w:val="Başlık 3 Char"/>
    <w:basedOn w:val="VarsaylanParagrafYazTipi"/>
    <w:link w:val="Balk3"/>
    <w:uiPriority w:val="9"/>
    <w:rsid w:val="00692932"/>
    <w:rPr>
      <w:rFonts w:ascii="Times New Roman" w:eastAsiaTheme="majorEastAsia" w:hAnsi="Times New Roman" w:cstheme="majorBidi"/>
      <w:b/>
      <w:sz w:val="24"/>
      <w:szCs w:val="24"/>
    </w:rPr>
  </w:style>
  <w:style w:type="paragraph" w:styleId="ListeParagraf">
    <w:name w:val="List Paragraph"/>
    <w:basedOn w:val="Normal"/>
    <w:uiPriority w:val="34"/>
    <w:qFormat/>
    <w:rsid w:val="00692932"/>
    <w:pPr>
      <w:ind w:left="720"/>
      <w:contextualSpacing/>
    </w:pPr>
  </w:style>
  <w:style w:type="character" w:customStyle="1" w:styleId="Balk4Char">
    <w:name w:val="Başlık 4 Char"/>
    <w:basedOn w:val="VarsaylanParagrafYazTipi"/>
    <w:link w:val="Balk4"/>
    <w:uiPriority w:val="9"/>
    <w:semiHidden/>
    <w:rsid w:val="00CE798C"/>
    <w:rPr>
      <w:rFonts w:asciiTheme="majorHAnsi" w:eastAsiaTheme="majorEastAsia" w:hAnsiTheme="majorHAnsi" w:cstheme="majorBidi"/>
      <w:i/>
      <w:iCs/>
      <w:color w:val="2E74B5" w:themeColor="accent1" w:themeShade="BF"/>
      <w:sz w:val="24"/>
    </w:rPr>
  </w:style>
  <w:style w:type="table" w:customStyle="1" w:styleId="TabloKlavuzu13">
    <w:name w:val="Tablo Kılavuzu13"/>
    <w:basedOn w:val="NormalTablo"/>
    <w:next w:val="TabloKlavuzu"/>
    <w:uiPriority w:val="39"/>
    <w:rsid w:val="00B7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21">
    <w:name w:val="Düz Tablo 221"/>
    <w:basedOn w:val="NormalTablo"/>
    <w:uiPriority w:val="42"/>
    <w:rsid w:val="00B7053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oKlavuzu">
    <w:name w:val="Table Grid"/>
    <w:basedOn w:val="NormalTablo"/>
    <w:uiPriority w:val="39"/>
    <w:rsid w:val="00B7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687"/>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04125"/>
    <w:rPr>
      <w:color w:val="0563C1" w:themeColor="hyperlink"/>
      <w:u w:val="single"/>
    </w:rPr>
  </w:style>
  <w:style w:type="paragraph" w:styleId="DipnotMetni">
    <w:name w:val="footnote text"/>
    <w:basedOn w:val="Normal"/>
    <w:link w:val="DipnotMetniChar"/>
    <w:uiPriority w:val="99"/>
    <w:semiHidden/>
    <w:unhideWhenUsed/>
    <w:rsid w:val="00ED03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03A3"/>
    <w:rPr>
      <w:rFonts w:ascii="Times New Roman" w:hAnsi="Times New Roman"/>
      <w:sz w:val="20"/>
      <w:szCs w:val="20"/>
    </w:rPr>
  </w:style>
  <w:style w:type="character" w:styleId="DipnotBavurusu">
    <w:name w:val="footnote reference"/>
    <w:basedOn w:val="VarsaylanParagrafYazTipi"/>
    <w:uiPriority w:val="99"/>
    <w:semiHidden/>
    <w:unhideWhenUsed/>
    <w:rsid w:val="00ED03A3"/>
    <w:rPr>
      <w:vertAlign w:val="superscript"/>
    </w:rPr>
  </w:style>
  <w:style w:type="character" w:styleId="AklamaBavurusu">
    <w:name w:val="annotation reference"/>
    <w:basedOn w:val="VarsaylanParagrafYazTipi"/>
    <w:uiPriority w:val="99"/>
    <w:semiHidden/>
    <w:unhideWhenUsed/>
    <w:rsid w:val="00BB7B3E"/>
    <w:rPr>
      <w:sz w:val="16"/>
      <w:szCs w:val="16"/>
    </w:rPr>
  </w:style>
  <w:style w:type="paragraph" w:styleId="AklamaMetni">
    <w:name w:val="annotation text"/>
    <w:basedOn w:val="Normal"/>
    <w:link w:val="AklamaMetniChar"/>
    <w:uiPriority w:val="99"/>
    <w:semiHidden/>
    <w:unhideWhenUsed/>
    <w:rsid w:val="00BB7B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7B3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BB7B3E"/>
    <w:rPr>
      <w:b/>
      <w:bCs/>
    </w:rPr>
  </w:style>
  <w:style w:type="character" w:customStyle="1" w:styleId="AklamaKonusuChar">
    <w:name w:val="Açıklama Konusu Char"/>
    <w:basedOn w:val="AklamaMetniChar"/>
    <w:link w:val="AklamaKonusu"/>
    <w:uiPriority w:val="99"/>
    <w:semiHidden/>
    <w:rsid w:val="00BB7B3E"/>
    <w:rPr>
      <w:rFonts w:ascii="Times New Roman" w:hAnsi="Times New Roman"/>
      <w:b/>
      <w:bCs/>
      <w:sz w:val="20"/>
      <w:szCs w:val="20"/>
    </w:rPr>
  </w:style>
  <w:style w:type="paragraph" w:styleId="BalonMetni">
    <w:name w:val="Balloon Text"/>
    <w:basedOn w:val="Normal"/>
    <w:link w:val="BalonMetniChar"/>
    <w:uiPriority w:val="99"/>
    <w:semiHidden/>
    <w:unhideWhenUsed/>
    <w:rsid w:val="00BB7B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B3E"/>
    <w:rPr>
      <w:rFonts w:ascii="Segoe UI" w:hAnsi="Segoe UI" w:cs="Segoe UI"/>
      <w:sz w:val="18"/>
      <w:szCs w:val="18"/>
    </w:rPr>
  </w:style>
  <w:style w:type="paragraph" w:styleId="stBilgi">
    <w:name w:val="header"/>
    <w:basedOn w:val="Normal"/>
    <w:link w:val="stBilgiChar"/>
    <w:uiPriority w:val="99"/>
    <w:unhideWhenUsed/>
    <w:rsid w:val="006161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61BF"/>
    <w:rPr>
      <w:rFonts w:ascii="Times New Roman" w:hAnsi="Times New Roman"/>
      <w:sz w:val="24"/>
    </w:rPr>
  </w:style>
  <w:style w:type="paragraph" w:styleId="AltBilgi">
    <w:name w:val="footer"/>
    <w:basedOn w:val="Normal"/>
    <w:link w:val="AltBilgiChar"/>
    <w:uiPriority w:val="99"/>
    <w:unhideWhenUsed/>
    <w:rsid w:val="006161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61BF"/>
    <w:rPr>
      <w:rFonts w:ascii="Times New Roman" w:hAnsi="Times New Roman"/>
      <w:sz w:val="24"/>
    </w:rPr>
  </w:style>
  <w:style w:type="paragraph" w:styleId="Dzeltme">
    <w:name w:val="Revision"/>
    <w:hidden/>
    <w:uiPriority w:val="99"/>
    <w:semiHidden/>
    <w:rsid w:val="00047FC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s.sagepub.com/doi/full/10.1177/21582440198426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urnals.sagepub.com/doi/full/10.1177/215824401984268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full/10.1177/2158244019842681" TargetMode="External"/><Relationship Id="rId5" Type="http://schemas.openxmlformats.org/officeDocument/2006/relationships/webSettings" Target="webSettings.xml"/><Relationship Id="rId15" Type="http://schemas.openxmlformats.org/officeDocument/2006/relationships/hyperlink" Target="https://journals.sagepub.com/doi/full/10.1177/2158244019842681" TargetMode="External"/><Relationship Id="rId23" Type="http://schemas.openxmlformats.org/officeDocument/2006/relationships/theme" Target="theme/theme1.xml"/><Relationship Id="rId10" Type="http://schemas.openxmlformats.org/officeDocument/2006/relationships/hyperlink" Target="https://journals.sagepub.com/doi/full/10.1177/215824401984268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ournals.sagepub.com/doi/full/10.1177/215824401984268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lokmanturan@atauni.edu.tr" TargetMode="External"/><Relationship Id="rId1" Type="http://schemas.openxmlformats.org/officeDocument/2006/relationships/hyperlink" Target="file:///C:\Users\nasip\AppData\Local\Microsoft\Windows\INetCache\Content.Outlook\8ZVGOO80\mutunagur@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519B-E78B-4172-8E10-16F6356A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11371</Words>
  <Characters>64816</Characters>
  <Application>Microsoft Office Word</Application>
  <DocSecurity>0</DocSecurity>
  <Lines>540</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NASİP DEMİRKUŞ</cp:lastModifiedBy>
  <cp:revision>8</cp:revision>
  <dcterms:created xsi:type="dcterms:W3CDTF">2021-08-03T08:57:00Z</dcterms:created>
  <dcterms:modified xsi:type="dcterms:W3CDTF">2021-12-01T09:16:00Z</dcterms:modified>
</cp:coreProperties>
</file>